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7E0" w:rsidRDefault="00B057E0" w:rsidP="0004217C">
      <w:pPr>
        <w:jc w:val="both"/>
      </w:pPr>
    </w:p>
    <w:p w:rsidR="009D0D9F" w:rsidRPr="002B0101" w:rsidRDefault="009D0D9F" w:rsidP="0004217C">
      <w:pPr>
        <w:ind w:left="-284"/>
        <w:jc w:val="both"/>
        <w:rPr>
          <w:rFonts w:ascii="Arial" w:hAnsi="Arial" w:cs="Arial"/>
          <w:b/>
          <w:lang w:val="en-US"/>
        </w:rPr>
      </w:pPr>
    </w:p>
    <w:p w:rsidR="009D0D9F" w:rsidRPr="002B0101" w:rsidRDefault="009D0D9F" w:rsidP="0004217C">
      <w:pPr>
        <w:pStyle w:val="Header"/>
        <w:pBdr>
          <w:top w:val="single" w:sz="12" w:space="1" w:color="auto"/>
        </w:pBdr>
        <w:tabs>
          <w:tab w:val="left" w:pos="924"/>
          <w:tab w:val="left" w:pos="1848"/>
          <w:tab w:val="left" w:pos="2773"/>
          <w:tab w:val="left" w:pos="3697"/>
          <w:tab w:val="left" w:pos="4621"/>
          <w:tab w:val="left" w:pos="5545"/>
          <w:tab w:val="left" w:pos="6469"/>
          <w:tab w:val="left" w:pos="7394"/>
          <w:tab w:val="left" w:pos="8318"/>
        </w:tabs>
        <w:jc w:val="both"/>
        <w:rPr>
          <w:rFonts w:ascii="Arial" w:hAnsi="Arial" w:cs="Arial"/>
          <w:szCs w:val="21"/>
        </w:rPr>
      </w:pPr>
    </w:p>
    <w:p w:rsidR="009D0D9F" w:rsidRPr="009D0D9F" w:rsidRDefault="009D0D9F" w:rsidP="0004217C">
      <w:pPr>
        <w:pStyle w:val="Heading1"/>
        <w:ind w:left="2835" w:hanging="2835"/>
        <w:rPr>
          <w:rFonts w:ascii="Arial" w:hAnsi="Arial" w:cs="Arial"/>
          <w:b w:val="0"/>
          <w:bCs/>
          <w:iCs/>
          <w:szCs w:val="24"/>
        </w:rPr>
      </w:pPr>
      <w:r w:rsidRPr="009D0D9F">
        <w:rPr>
          <w:rFonts w:ascii="Arial" w:hAnsi="Arial" w:cs="Arial"/>
          <w:b w:val="0"/>
          <w:szCs w:val="24"/>
        </w:rPr>
        <w:t>POSITION:</w:t>
      </w:r>
      <w:r w:rsidRPr="009D0D9F">
        <w:rPr>
          <w:rFonts w:ascii="Arial" w:hAnsi="Arial" w:cs="Arial"/>
          <w:b w:val="0"/>
          <w:szCs w:val="24"/>
        </w:rPr>
        <w:tab/>
      </w:r>
      <w:r w:rsidR="00EF2C4D">
        <w:rPr>
          <w:rFonts w:ascii="Arial" w:hAnsi="Arial" w:cs="Arial"/>
          <w:b w:val="0"/>
          <w:szCs w:val="24"/>
        </w:rPr>
        <w:t xml:space="preserve">Statutory Planning Officer </w:t>
      </w:r>
    </w:p>
    <w:p w:rsidR="009D0D9F" w:rsidRPr="009D0D9F" w:rsidRDefault="009D0D9F" w:rsidP="0004217C">
      <w:pPr>
        <w:jc w:val="both"/>
        <w:rPr>
          <w:rFonts w:ascii="Arial" w:hAnsi="Arial" w:cs="Arial"/>
          <w:szCs w:val="24"/>
        </w:rPr>
      </w:pPr>
      <w:r w:rsidRPr="009D0D9F">
        <w:rPr>
          <w:rFonts w:ascii="Arial" w:hAnsi="Arial" w:cs="Arial"/>
          <w:szCs w:val="24"/>
        </w:rPr>
        <w:tab/>
      </w:r>
      <w:r w:rsidRPr="009D0D9F">
        <w:rPr>
          <w:rFonts w:ascii="Arial" w:hAnsi="Arial" w:cs="Arial"/>
          <w:szCs w:val="24"/>
        </w:rPr>
        <w:tab/>
      </w:r>
      <w:r w:rsidRPr="009D0D9F">
        <w:rPr>
          <w:rFonts w:ascii="Arial" w:hAnsi="Arial" w:cs="Arial"/>
          <w:szCs w:val="24"/>
        </w:rPr>
        <w:tab/>
        <w:t xml:space="preserve"> </w:t>
      </w:r>
    </w:p>
    <w:p w:rsidR="009D0D9F" w:rsidRPr="009D0D9F" w:rsidRDefault="009D0D9F" w:rsidP="0004217C">
      <w:pPr>
        <w:ind w:left="2880" w:hanging="2880"/>
        <w:jc w:val="both"/>
        <w:rPr>
          <w:rFonts w:ascii="Arial" w:hAnsi="Arial" w:cs="Arial"/>
          <w:bCs/>
          <w:i/>
          <w:iCs/>
          <w:szCs w:val="24"/>
          <w:lang w:val="en-US"/>
        </w:rPr>
      </w:pPr>
      <w:r w:rsidRPr="009D0D9F">
        <w:rPr>
          <w:rFonts w:ascii="Arial" w:hAnsi="Arial" w:cs="Arial"/>
          <w:szCs w:val="24"/>
          <w:lang w:val="en-US"/>
        </w:rPr>
        <w:t>CLASSIFICATION:</w:t>
      </w:r>
      <w:r w:rsidRPr="009D0D9F">
        <w:rPr>
          <w:rFonts w:ascii="Arial" w:hAnsi="Arial" w:cs="Arial"/>
          <w:szCs w:val="24"/>
          <w:lang w:val="en-US"/>
        </w:rPr>
        <w:tab/>
      </w:r>
      <w:r w:rsidR="00EF2C4D">
        <w:rPr>
          <w:rFonts w:ascii="Arial" w:hAnsi="Arial" w:cs="Arial"/>
          <w:bCs/>
          <w:iCs/>
          <w:szCs w:val="24"/>
          <w:lang w:val="en-US"/>
        </w:rPr>
        <w:t>Band Six</w:t>
      </w:r>
      <w:r w:rsidRPr="009D0D9F">
        <w:rPr>
          <w:rFonts w:ascii="Arial" w:hAnsi="Arial" w:cs="Arial"/>
          <w:bCs/>
          <w:iCs/>
          <w:szCs w:val="24"/>
          <w:lang w:val="en-US"/>
        </w:rPr>
        <w:t xml:space="preserve"> </w:t>
      </w:r>
    </w:p>
    <w:p w:rsidR="009D0D9F" w:rsidRPr="009D0D9F" w:rsidRDefault="009D0D9F" w:rsidP="0004217C">
      <w:pPr>
        <w:ind w:left="2880" w:hanging="2880"/>
        <w:jc w:val="both"/>
        <w:rPr>
          <w:rFonts w:ascii="Arial" w:hAnsi="Arial" w:cs="Arial"/>
          <w:bCs/>
          <w:szCs w:val="24"/>
        </w:rPr>
      </w:pPr>
    </w:p>
    <w:p w:rsidR="009D0D9F" w:rsidRPr="009D0D9F" w:rsidRDefault="009D0D9F" w:rsidP="0004217C">
      <w:pPr>
        <w:ind w:left="2880" w:hanging="2880"/>
        <w:jc w:val="both"/>
        <w:rPr>
          <w:rFonts w:ascii="Arial" w:hAnsi="Arial" w:cs="Arial"/>
          <w:i/>
          <w:iCs/>
          <w:szCs w:val="24"/>
        </w:rPr>
      </w:pPr>
      <w:r w:rsidRPr="009D0D9F">
        <w:rPr>
          <w:rFonts w:ascii="Arial" w:hAnsi="Arial" w:cs="Arial"/>
          <w:szCs w:val="24"/>
          <w:lang w:val="en-US"/>
        </w:rPr>
        <w:t>EMPLOYMENT STATUS:</w:t>
      </w:r>
      <w:r w:rsidR="008F23AD">
        <w:rPr>
          <w:rFonts w:ascii="Arial" w:hAnsi="Arial" w:cs="Arial"/>
          <w:bCs/>
          <w:szCs w:val="24"/>
        </w:rPr>
        <w:tab/>
        <w:t>Full Time</w:t>
      </w:r>
      <w:r w:rsidR="00EF2C4D">
        <w:rPr>
          <w:rFonts w:ascii="Arial" w:hAnsi="Arial" w:cs="Arial"/>
          <w:bCs/>
          <w:szCs w:val="24"/>
        </w:rPr>
        <w:t xml:space="preserve"> Ongoing </w:t>
      </w:r>
    </w:p>
    <w:p w:rsidR="009D0D9F" w:rsidRPr="002B0101" w:rsidRDefault="009D0D9F" w:rsidP="0004217C">
      <w:pPr>
        <w:pBdr>
          <w:bottom w:val="single" w:sz="12" w:space="1" w:color="auto"/>
        </w:pBdr>
        <w:jc w:val="both"/>
        <w:rPr>
          <w:rFonts w:ascii="Arial" w:hAnsi="Arial" w:cs="Arial"/>
          <w:sz w:val="21"/>
          <w:szCs w:val="21"/>
        </w:rPr>
      </w:pPr>
    </w:p>
    <w:p w:rsidR="009D0D9F" w:rsidRDefault="009D0D9F" w:rsidP="0004217C">
      <w:pPr>
        <w:ind w:firstLine="720"/>
        <w:jc w:val="both"/>
      </w:pPr>
    </w:p>
    <w:p w:rsidR="009D0D9F" w:rsidRPr="009D0D9F" w:rsidRDefault="009D0D9F" w:rsidP="0004217C">
      <w:pPr>
        <w:jc w:val="both"/>
      </w:pPr>
    </w:p>
    <w:p w:rsidR="009D0D9F" w:rsidRPr="009D0D9F" w:rsidRDefault="009D0D9F" w:rsidP="0004217C">
      <w:pPr>
        <w:jc w:val="both"/>
      </w:pPr>
    </w:p>
    <w:p w:rsidR="009D0D9F" w:rsidRPr="009D0D9F" w:rsidRDefault="009D0D9F" w:rsidP="0004217C">
      <w:pPr>
        <w:jc w:val="both"/>
        <w:rPr>
          <w:rFonts w:ascii="Arial" w:hAnsi="Arial" w:cs="Arial"/>
          <w:b/>
          <w:szCs w:val="24"/>
          <w:u w:val="single"/>
        </w:rPr>
      </w:pPr>
      <w:r w:rsidRPr="009D0D9F">
        <w:rPr>
          <w:rFonts w:ascii="Arial" w:hAnsi="Arial" w:cs="Arial"/>
          <w:b/>
          <w:szCs w:val="24"/>
          <w:u w:val="single"/>
        </w:rPr>
        <w:t>THE ORGANISATION</w:t>
      </w:r>
    </w:p>
    <w:p w:rsidR="009D0D9F" w:rsidRPr="002B0101" w:rsidRDefault="009D0D9F" w:rsidP="0004217C">
      <w:pPr>
        <w:jc w:val="both"/>
        <w:rPr>
          <w:rFonts w:ascii="Arial" w:hAnsi="Arial" w:cs="Arial"/>
          <w:sz w:val="21"/>
          <w:szCs w:val="21"/>
        </w:rPr>
      </w:pPr>
    </w:p>
    <w:p w:rsidR="009D0D9F" w:rsidRPr="002B0101" w:rsidRDefault="009D0D9F" w:rsidP="0004217C">
      <w:pPr>
        <w:jc w:val="both"/>
        <w:rPr>
          <w:rFonts w:ascii="Arial" w:hAnsi="Arial" w:cs="Arial"/>
          <w:sz w:val="22"/>
          <w:szCs w:val="22"/>
        </w:rPr>
      </w:pPr>
      <w:r w:rsidRPr="002B0101">
        <w:rPr>
          <w:rFonts w:ascii="Arial" w:hAnsi="Arial" w:cs="Arial"/>
          <w:sz w:val="22"/>
          <w:szCs w:val="22"/>
        </w:rPr>
        <w:t>South Gippsland is a place like no other. We have a diverse community and economy set in a magnificent natural environment.  We serve our people with genuine well-meaning and strive always to deliver the best outcomes we can.</w:t>
      </w:r>
    </w:p>
    <w:p w:rsidR="009D0D9F" w:rsidRPr="002B0101" w:rsidRDefault="009D0D9F" w:rsidP="0004217C">
      <w:pPr>
        <w:jc w:val="both"/>
        <w:rPr>
          <w:rFonts w:ascii="Arial" w:hAnsi="Arial" w:cs="Arial"/>
          <w:sz w:val="22"/>
          <w:szCs w:val="22"/>
        </w:rPr>
      </w:pPr>
    </w:p>
    <w:p w:rsidR="009D0D9F" w:rsidRPr="002B0101" w:rsidRDefault="009D0D9F" w:rsidP="0004217C">
      <w:pPr>
        <w:jc w:val="both"/>
        <w:rPr>
          <w:rFonts w:ascii="Arial" w:hAnsi="Arial" w:cs="Arial"/>
          <w:sz w:val="22"/>
          <w:szCs w:val="22"/>
        </w:rPr>
      </w:pPr>
      <w:r w:rsidRPr="002B0101">
        <w:rPr>
          <w:rFonts w:ascii="Arial" w:hAnsi="Arial" w:cs="Arial"/>
          <w:sz w:val="22"/>
          <w:szCs w:val="22"/>
        </w:rPr>
        <w:t xml:space="preserve">We are passionate about building and sustaining a great workplace, principled leadership, and providing great opportunities.  Our values are present in what we do and how we do it.  With a renewed focus on innovation and collaboration, valuing difference and a belief that teams can achieve amazing things, there is a lot to look forward to. </w:t>
      </w:r>
    </w:p>
    <w:p w:rsidR="009D0D9F" w:rsidRPr="002B0101" w:rsidRDefault="009D0D9F" w:rsidP="0004217C">
      <w:pPr>
        <w:jc w:val="both"/>
        <w:rPr>
          <w:rFonts w:ascii="Arial" w:hAnsi="Arial" w:cs="Arial"/>
          <w:sz w:val="22"/>
          <w:szCs w:val="22"/>
        </w:rPr>
      </w:pPr>
    </w:p>
    <w:p w:rsidR="009D0D9F" w:rsidRDefault="009D0D9F" w:rsidP="0004217C">
      <w:pPr>
        <w:jc w:val="both"/>
        <w:rPr>
          <w:rFonts w:ascii="Arial" w:hAnsi="Arial" w:cs="Arial"/>
          <w:sz w:val="22"/>
          <w:szCs w:val="22"/>
        </w:rPr>
      </w:pPr>
      <w:r w:rsidRPr="002B0101">
        <w:rPr>
          <w:rFonts w:ascii="Arial" w:hAnsi="Arial" w:cs="Arial"/>
          <w:sz w:val="22"/>
          <w:szCs w:val="22"/>
        </w:rPr>
        <w:t>We want to genuinely make a difference to the lives of all those who touch our community, and be part of creating ‘a great place for us’.</w:t>
      </w:r>
    </w:p>
    <w:p w:rsidR="00EF2C4D" w:rsidRPr="00EF2C4D" w:rsidRDefault="00EF2C4D" w:rsidP="0004217C">
      <w:pPr>
        <w:jc w:val="both"/>
        <w:rPr>
          <w:rFonts w:ascii="Arial" w:hAnsi="Arial" w:cs="Arial"/>
          <w:sz w:val="22"/>
          <w:szCs w:val="22"/>
        </w:rPr>
      </w:pPr>
    </w:p>
    <w:p w:rsidR="00E828BA" w:rsidRDefault="00EF2C4D" w:rsidP="0004217C">
      <w:pPr>
        <w:jc w:val="both"/>
        <w:rPr>
          <w:rFonts w:ascii="Arial" w:hAnsi="Arial" w:cs="Arial"/>
          <w:noProof/>
          <w:szCs w:val="24"/>
          <w:lang w:val="en-US"/>
        </w:rPr>
      </w:pPr>
      <w:r>
        <w:rPr>
          <w:rFonts w:ascii="Arial" w:hAnsi="Arial" w:cs="Arial"/>
          <w:noProof/>
          <w:szCs w:val="24"/>
          <w:lang w:val="en-US"/>
        </w:rPr>
        <w:t xml:space="preserve">                            </w:t>
      </w:r>
      <w:r w:rsidRPr="006067DD">
        <w:rPr>
          <w:rFonts w:ascii="Arial" w:hAnsi="Arial" w:cs="Arial"/>
          <w:noProof/>
          <w:lang w:eastAsia="en-AU"/>
        </w:rPr>
        <w:drawing>
          <wp:inline distT="0" distB="0" distL="0" distR="0" wp14:anchorId="3ED1224E" wp14:editId="781DF09C">
            <wp:extent cx="3209925" cy="2433099"/>
            <wp:effectExtent l="0" t="0" r="0" b="24765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E828BA" w:rsidRDefault="00E828BA" w:rsidP="0004217C">
      <w:pPr>
        <w:jc w:val="both"/>
        <w:rPr>
          <w:rFonts w:ascii="Arial" w:hAnsi="Arial" w:cs="Arial"/>
          <w:noProof/>
          <w:szCs w:val="24"/>
          <w:lang w:val="en-US"/>
        </w:rPr>
      </w:pPr>
    </w:p>
    <w:p w:rsidR="00E828BA" w:rsidRPr="009D0D9F" w:rsidRDefault="00E828BA" w:rsidP="0004217C">
      <w:pPr>
        <w:jc w:val="both"/>
      </w:pPr>
    </w:p>
    <w:p w:rsidR="009D0D9F" w:rsidRDefault="009D0D9F" w:rsidP="0004217C">
      <w:pPr>
        <w:jc w:val="both"/>
      </w:pPr>
    </w:p>
    <w:p w:rsidR="009D0D9F" w:rsidRDefault="009D0D9F" w:rsidP="0004217C">
      <w:pPr>
        <w:jc w:val="both"/>
        <w:rPr>
          <w:rFonts w:ascii="Arial" w:hAnsi="Arial" w:cs="Arial"/>
          <w:b/>
          <w:lang w:val="en-US"/>
        </w:rPr>
      </w:pPr>
      <w:r w:rsidRPr="009D0D9F">
        <w:rPr>
          <w:b/>
        </w:rPr>
        <w:tab/>
      </w:r>
      <w:r w:rsidRPr="009D0D9F">
        <w:rPr>
          <w:rFonts w:ascii="Arial" w:hAnsi="Arial" w:cs="Arial"/>
          <w:b/>
          <w:lang w:val="en-US"/>
        </w:rPr>
        <w:t xml:space="preserve">Click </w:t>
      </w:r>
      <w:hyperlink r:id="rId13" w:history="1">
        <w:r w:rsidRPr="009D0D9F">
          <w:rPr>
            <w:rStyle w:val="Hyperlink"/>
            <w:rFonts w:ascii="Arial" w:hAnsi="Arial" w:cs="Arial"/>
            <w:b/>
            <w:lang w:val="en-US"/>
          </w:rPr>
          <w:t>HERE</w:t>
        </w:r>
      </w:hyperlink>
      <w:r w:rsidRPr="009D0D9F">
        <w:rPr>
          <w:rFonts w:ascii="Arial" w:hAnsi="Arial" w:cs="Arial"/>
          <w:b/>
          <w:lang w:val="en-US"/>
        </w:rPr>
        <w:t xml:space="preserve"> to view Co</w:t>
      </w:r>
      <w:r w:rsidR="00EF2C4D">
        <w:rPr>
          <w:rFonts w:ascii="Arial" w:hAnsi="Arial" w:cs="Arial"/>
          <w:b/>
          <w:lang w:val="en-US"/>
        </w:rPr>
        <w:t xml:space="preserve">uncils entire </w:t>
      </w:r>
      <w:proofErr w:type="spellStart"/>
      <w:r w:rsidR="00EF2C4D">
        <w:rPr>
          <w:rFonts w:ascii="Arial" w:hAnsi="Arial" w:cs="Arial"/>
          <w:b/>
          <w:lang w:val="en-US"/>
        </w:rPr>
        <w:t>organisation</w:t>
      </w:r>
      <w:proofErr w:type="spellEnd"/>
      <w:r w:rsidR="00EF2C4D">
        <w:rPr>
          <w:rFonts w:ascii="Arial" w:hAnsi="Arial" w:cs="Arial"/>
          <w:b/>
          <w:lang w:val="en-US"/>
        </w:rPr>
        <w:t xml:space="preserve"> chart.</w:t>
      </w:r>
    </w:p>
    <w:p w:rsidR="00EF2C4D" w:rsidRPr="00EF2C4D" w:rsidRDefault="00EF2C4D" w:rsidP="0004217C">
      <w:pPr>
        <w:jc w:val="both"/>
        <w:rPr>
          <w:rFonts w:ascii="Arial" w:hAnsi="Arial" w:cs="Arial"/>
          <w:b/>
          <w:lang w:val="en-US"/>
        </w:rPr>
      </w:pPr>
    </w:p>
    <w:p w:rsidR="009422A4" w:rsidRDefault="009422A4" w:rsidP="0004217C">
      <w:pPr>
        <w:tabs>
          <w:tab w:val="left" w:pos="1698"/>
        </w:tabs>
        <w:jc w:val="both"/>
      </w:pPr>
    </w:p>
    <w:p w:rsidR="009D0D9F" w:rsidRDefault="009D0D9F" w:rsidP="0004217C">
      <w:pPr>
        <w:keepNext/>
        <w:jc w:val="both"/>
        <w:outlineLvl w:val="4"/>
        <w:rPr>
          <w:rFonts w:ascii="Arial" w:hAnsi="Arial" w:cs="Arial"/>
          <w:b/>
          <w:u w:val="single"/>
          <w:lang w:val="en-US"/>
        </w:rPr>
      </w:pPr>
    </w:p>
    <w:p w:rsidR="009D0D9F" w:rsidRPr="002B0101" w:rsidRDefault="009D0D9F" w:rsidP="0004217C">
      <w:pPr>
        <w:keepNext/>
        <w:jc w:val="both"/>
        <w:outlineLvl w:val="4"/>
        <w:rPr>
          <w:rFonts w:ascii="Arial" w:hAnsi="Arial" w:cs="Arial"/>
          <w:b/>
          <w:u w:val="single"/>
          <w:lang w:val="en-US"/>
        </w:rPr>
      </w:pPr>
      <w:r w:rsidRPr="002B0101">
        <w:rPr>
          <w:rFonts w:ascii="Arial" w:hAnsi="Arial" w:cs="Arial"/>
          <w:b/>
          <w:u w:val="single"/>
          <w:lang w:val="en-US"/>
        </w:rPr>
        <w:t>THE POSITION</w:t>
      </w:r>
    </w:p>
    <w:p w:rsidR="009D0D9F" w:rsidRPr="002B0101" w:rsidRDefault="009D0D9F" w:rsidP="0004217C">
      <w:pPr>
        <w:jc w:val="both"/>
        <w:rPr>
          <w:rFonts w:ascii="Arial" w:eastAsia="Arial Unicode MS" w:hAnsi="Arial" w:cs="Arial"/>
          <w:lang w:val="en-US"/>
        </w:rPr>
      </w:pPr>
    </w:p>
    <w:p w:rsidR="00EF2C4D" w:rsidRPr="006067DD" w:rsidRDefault="00EF2C4D" w:rsidP="0004217C">
      <w:pPr>
        <w:keepNext/>
        <w:jc w:val="both"/>
        <w:outlineLvl w:val="4"/>
        <w:rPr>
          <w:rFonts w:ascii="Arial" w:hAnsi="Arial" w:cs="Arial"/>
          <w:sz w:val="22"/>
          <w:szCs w:val="22"/>
          <w:u w:val="single"/>
        </w:rPr>
      </w:pPr>
      <w:r w:rsidRPr="006067DD">
        <w:rPr>
          <w:rFonts w:ascii="Arial" w:hAnsi="Arial" w:cs="Arial"/>
          <w:sz w:val="22"/>
          <w:szCs w:val="22"/>
        </w:rPr>
        <w:t xml:space="preserve">The Statutory Planning </w:t>
      </w:r>
      <w:r>
        <w:rPr>
          <w:rFonts w:ascii="Arial" w:hAnsi="Arial" w:cs="Arial"/>
          <w:sz w:val="22"/>
          <w:szCs w:val="22"/>
        </w:rPr>
        <w:t xml:space="preserve">Officer </w:t>
      </w:r>
      <w:r w:rsidRPr="006067DD">
        <w:rPr>
          <w:rFonts w:ascii="Arial" w:hAnsi="Arial" w:cs="Arial"/>
          <w:sz w:val="22"/>
          <w:szCs w:val="22"/>
        </w:rPr>
        <w:t>will provide an efficient and effective customer focussed statutory planning service to the community that will encourage the sustainable growth of South Gippsland Shire Council</w:t>
      </w:r>
      <w:r>
        <w:rPr>
          <w:rFonts w:ascii="Arial" w:hAnsi="Arial" w:cs="Arial"/>
          <w:sz w:val="22"/>
          <w:szCs w:val="22"/>
        </w:rPr>
        <w:t>.  B</w:t>
      </w:r>
      <w:r w:rsidRPr="006067DD">
        <w:rPr>
          <w:rFonts w:ascii="Arial" w:hAnsi="Arial" w:cs="Arial"/>
          <w:sz w:val="22"/>
          <w:szCs w:val="22"/>
        </w:rPr>
        <w:t>y ensuring that planning permit</w:t>
      </w:r>
      <w:r>
        <w:rPr>
          <w:rFonts w:ascii="Arial" w:hAnsi="Arial" w:cs="Arial"/>
          <w:sz w:val="22"/>
          <w:szCs w:val="22"/>
        </w:rPr>
        <w:t>s</w:t>
      </w:r>
      <w:r w:rsidRPr="006067DD">
        <w:rPr>
          <w:rFonts w:ascii="Arial" w:hAnsi="Arial" w:cs="Arial"/>
          <w:sz w:val="22"/>
          <w:szCs w:val="22"/>
        </w:rPr>
        <w:t xml:space="preserve"> and subdivision applications are responded to within timeframes and</w:t>
      </w:r>
      <w:r>
        <w:rPr>
          <w:rFonts w:ascii="Arial" w:hAnsi="Arial" w:cs="Arial"/>
          <w:sz w:val="22"/>
          <w:szCs w:val="22"/>
        </w:rPr>
        <w:t xml:space="preserve"> by contributing</w:t>
      </w:r>
      <w:r w:rsidRPr="006067DD">
        <w:rPr>
          <w:rFonts w:ascii="Arial" w:hAnsi="Arial" w:cs="Arial"/>
          <w:sz w:val="22"/>
          <w:szCs w:val="22"/>
        </w:rPr>
        <w:t xml:space="preserve"> to the implementation of Councils </w:t>
      </w:r>
      <w:r w:rsidR="0004217C">
        <w:rPr>
          <w:rFonts w:ascii="Arial" w:hAnsi="Arial" w:cs="Arial"/>
          <w:sz w:val="22"/>
          <w:szCs w:val="22"/>
        </w:rPr>
        <w:t>strategic planning framework you will improve</w:t>
      </w:r>
      <w:r w:rsidRPr="006067DD">
        <w:rPr>
          <w:rFonts w:ascii="Arial" w:hAnsi="Arial" w:cs="Arial"/>
          <w:sz w:val="22"/>
          <w:szCs w:val="22"/>
        </w:rPr>
        <w:t xml:space="preserve"> South Gippsland’s appeal as a desirable place to live, invest and do business.</w:t>
      </w:r>
    </w:p>
    <w:p w:rsidR="009D0D9F" w:rsidRPr="002B0101" w:rsidRDefault="009D0D9F" w:rsidP="0004217C">
      <w:pPr>
        <w:jc w:val="both"/>
        <w:rPr>
          <w:rFonts w:ascii="Arial" w:eastAsia="Arial Unicode MS" w:hAnsi="Arial" w:cs="Arial"/>
          <w:iCs/>
          <w:sz w:val="22"/>
          <w:szCs w:val="22"/>
        </w:rPr>
      </w:pPr>
    </w:p>
    <w:p w:rsidR="009D0D9F" w:rsidRDefault="009D0D9F" w:rsidP="0004217C">
      <w:pPr>
        <w:jc w:val="both"/>
        <w:rPr>
          <w:rFonts w:ascii="Arial" w:hAnsi="Arial" w:cs="Arial"/>
          <w:sz w:val="22"/>
          <w:szCs w:val="22"/>
        </w:rPr>
      </w:pPr>
      <w:r w:rsidRPr="002B0101">
        <w:rPr>
          <w:rFonts w:ascii="Arial" w:hAnsi="Arial" w:cs="Arial"/>
          <w:sz w:val="22"/>
          <w:szCs w:val="22"/>
        </w:rPr>
        <w:t>The key responsibilities of this role include –</w:t>
      </w:r>
    </w:p>
    <w:p w:rsidR="0004217C" w:rsidRDefault="0004217C" w:rsidP="0004217C">
      <w:pPr>
        <w:pStyle w:val="BodyTextIndent2"/>
        <w:numPr>
          <w:ilvl w:val="0"/>
          <w:numId w:val="21"/>
        </w:numPr>
        <w:spacing w:after="24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Assisting the team in achieving the key result areas set out in the Council Plan;</w:t>
      </w:r>
    </w:p>
    <w:p w:rsidR="007C12A0" w:rsidRDefault="0004217C" w:rsidP="0004217C">
      <w:pPr>
        <w:pStyle w:val="BodyTextIndent2"/>
        <w:numPr>
          <w:ilvl w:val="0"/>
          <w:numId w:val="21"/>
        </w:numPr>
        <w:spacing w:after="240" w:line="240" w:lineRule="auto"/>
        <w:jc w:val="both"/>
        <w:rPr>
          <w:rFonts w:ascii="Arial" w:hAnsi="Arial" w:cs="Arial"/>
        </w:rPr>
      </w:pPr>
      <w:r w:rsidRPr="007B4810">
        <w:rPr>
          <w:rFonts w:ascii="Arial" w:hAnsi="Arial" w:cs="Arial"/>
        </w:rPr>
        <w:t xml:space="preserve">Assess over 80% of </w:t>
      </w:r>
      <w:r w:rsidR="007C12A0">
        <w:rPr>
          <w:rFonts w:ascii="Arial" w:hAnsi="Arial" w:cs="Arial"/>
        </w:rPr>
        <w:t xml:space="preserve">regular planning permit </w:t>
      </w:r>
      <w:r w:rsidRPr="007B4810">
        <w:rPr>
          <w:rFonts w:ascii="Arial" w:hAnsi="Arial" w:cs="Arial"/>
        </w:rPr>
        <w:t xml:space="preserve">applications within 60 </w:t>
      </w:r>
      <w:r w:rsidR="007A30F8">
        <w:rPr>
          <w:rFonts w:ascii="Arial" w:hAnsi="Arial" w:cs="Arial"/>
        </w:rPr>
        <w:t xml:space="preserve">statutory </w:t>
      </w:r>
      <w:r w:rsidRPr="007B4810">
        <w:rPr>
          <w:rFonts w:ascii="Arial" w:hAnsi="Arial" w:cs="Arial"/>
        </w:rPr>
        <w:t>days</w:t>
      </w:r>
      <w:r w:rsidR="007C12A0">
        <w:rPr>
          <w:rFonts w:ascii="Arial" w:hAnsi="Arial" w:cs="Arial"/>
        </w:rPr>
        <w:t>;</w:t>
      </w:r>
    </w:p>
    <w:p w:rsidR="0004217C" w:rsidRDefault="007C12A0" w:rsidP="0004217C">
      <w:pPr>
        <w:pStyle w:val="BodyTextIndent2"/>
        <w:numPr>
          <w:ilvl w:val="0"/>
          <w:numId w:val="21"/>
        </w:numPr>
        <w:spacing w:after="24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Assess over 90% of </w:t>
      </w:r>
      <w:r w:rsidR="009D32A1">
        <w:rPr>
          <w:rFonts w:ascii="Arial" w:hAnsi="Arial" w:cs="Arial"/>
        </w:rPr>
        <w:t xml:space="preserve">VicSmart applications within </w:t>
      </w:r>
      <w:r w:rsidR="007A30F8">
        <w:rPr>
          <w:rFonts w:ascii="Arial" w:hAnsi="Arial" w:cs="Arial"/>
        </w:rPr>
        <w:t>10 business days</w:t>
      </w:r>
      <w:r w:rsidR="0004217C">
        <w:rPr>
          <w:rFonts w:ascii="Arial" w:hAnsi="Arial" w:cs="Arial"/>
        </w:rPr>
        <w:t>;</w:t>
      </w:r>
    </w:p>
    <w:p w:rsidR="0004217C" w:rsidRDefault="0004217C" w:rsidP="0004217C">
      <w:pPr>
        <w:pStyle w:val="BodyTextIndent2"/>
        <w:numPr>
          <w:ilvl w:val="0"/>
          <w:numId w:val="21"/>
        </w:numPr>
        <w:spacing w:after="24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Evaluate, analyse and make recommendations on statutory planning matters including planning enforcement;</w:t>
      </w:r>
    </w:p>
    <w:p w:rsidR="0004217C" w:rsidRPr="0004217C" w:rsidRDefault="0004217C" w:rsidP="0004217C">
      <w:pPr>
        <w:pStyle w:val="BodyTextIndent2"/>
        <w:numPr>
          <w:ilvl w:val="0"/>
          <w:numId w:val="21"/>
        </w:numPr>
        <w:spacing w:after="240" w:line="240" w:lineRule="auto"/>
        <w:jc w:val="both"/>
        <w:rPr>
          <w:rFonts w:ascii="Arial" w:hAnsi="Arial" w:cs="Arial"/>
          <w:sz w:val="22"/>
          <w:szCs w:val="22"/>
        </w:rPr>
      </w:pPr>
      <w:r w:rsidRPr="0004217C">
        <w:rPr>
          <w:rFonts w:ascii="Arial" w:hAnsi="Arial" w:cs="Arial"/>
          <w:sz w:val="22"/>
          <w:szCs w:val="22"/>
        </w:rPr>
        <w:t>Administer Planning Scheme policies and other planning controls which encourage sustainable development;</w:t>
      </w:r>
    </w:p>
    <w:p w:rsidR="0004217C" w:rsidRPr="0004217C" w:rsidRDefault="0004217C" w:rsidP="0004217C">
      <w:pPr>
        <w:pStyle w:val="BodyTextIndent2"/>
        <w:numPr>
          <w:ilvl w:val="0"/>
          <w:numId w:val="21"/>
        </w:numPr>
        <w:spacing w:after="240" w:line="240" w:lineRule="auto"/>
        <w:jc w:val="both"/>
        <w:rPr>
          <w:rFonts w:ascii="Arial" w:hAnsi="Arial" w:cs="Arial"/>
          <w:sz w:val="22"/>
          <w:szCs w:val="22"/>
        </w:rPr>
      </w:pPr>
      <w:r w:rsidRPr="0004217C">
        <w:rPr>
          <w:rFonts w:ascii="Arial" w:hAnsi="Arial" w:cs="Arial"/>
          <w:sz w:val="22"/>
          <w:szCs w:val="22"/>
        </w:rPr>
        <w:t>Communicate with all stakeholders in an effective manner to foster an understanding of planning processes;</w:t>
      </w:r>
    </w:p>
    <w:p w:rsidR="0004217C" w:rsidRPr="0004217C" w:rsidRDefault="0004217C" w:rsidP="0004217C">
      <w:pPr>
        <w:pStyle w:val="BodyTextIndent2"/>
        <w:numPr>
          <w:ilvl w:val="0"/>
          <w:numId w:val="21"/>
        </w:numPr>
        <w:spacing w:after="240" w:line="240" w:lineRule="auto"/>
        <w:jc w:val="both"/>
        <w:rPr>
          <w:rFonts w:ascii="Arial" w:hAnsi="Arial" w:cs="Arial"/>
          <w:sz w:val="22"/>
          <w:szCs w:val="22"/>
        </w:rPr>
      </w:pPr>
      <w:r w:rsidRPr="0004217C">
        <w:rPr>
          <w:rFonts w:ascii="Arial" w:hAnsi="Arial" w:cs="Arial"/>
          <w:sz w:val="22"/>
          <w:szCs w:val="22"/>
        </w:rPr>
        <w:t>Ensure a high standard of service delivery in the entire range of planning services and look for ways to continuously improve service levels;</w:t>
      </w:r>
    </w:p>
    <w:p w:rsidR="0004217C" w:rsidRPr="0004217C" w:rsidRDefault="0004217C" w:rsidP="0004217C">
      <w:pPr>
        <w:pStyle w:val="BodyTextIndent2"/>
        <w:numPr>
          <w:ilvl w:val="0"/>
          <w:numId w:val="21"/>
        </w:numPr>
        <w:spacing w:after="240" w:line="240" w:lineRule="auto"/>
        <w:jc w:val="both"/>
        <w:rPr>
          <w:rFonts w:ascii="Arial" w:hAnsi="Arial" w:cs="Arial"/>
          <w:sz w:val="22"/>
          <w:szCs w:val="22"/>
        </w:rPr>
      </w:pPr>
      <w:r w:rsidRPr="0004217C">
        <w:rPr>
          <w:rFonts w:ascii="Arial" w:hAnsi="Arial" w:cs="Arial"/>
          <w:sz w:val="22"/>
          <w:szCs w:val="22"/>
        </w:rPr>
        <w:t>Prepare and present reports to Council, VCAT and Panel Hearings;</w:t>
      </w:r>
    </w:p>
    <w:p w:rsidR="0004217C" w:rsidRPr="0004217C" w:rsidRDefault="0004217C" w:rsidP="0004217C">
      <w:pPr>
        <w:pStyle w:val="BodyTextIndent2"/>
        <w:numPr>
          <w:ilvl w:val="0"/>
          <w:numId w:val="21"/>
        </w:numPr>
        <w:spacing w:after="240" w:line="240" w:lineRule="auto"/>
        <w:jc w:val="both"/>
        <w:rPr>
          <w:rFonts w:ascii="Arial" w:hAnsi="Arial" w:cs="Arial"/>
          <w:sz w:val="22"/>
          <w:szCs w:val="22"/>
        </w:rPr>
      </w:pPr>
      <w:r w:rsidRPr="0004217C">
        <w:rPr>
          <w:rFonts w:ascii="Arial" w:hAnsi="Arial" w:cs="Arial"/>
          <w:sz w:val="22"/>
          <w:szCs w:val="22"/>
          <w:lang w:val="en-US"/>
        </w:rPr>
        <w:t>Participate in strategic town planning projects and initiatives within the unit at the direction of the Manager Planning;</w:t>
      </w:r>
    </w:p>
    <w:p w:rsidR="0004217C" w:rsidRPr="0004217C" w:rsidRDefault="0004217C" w:rsidP="0004217C">
      <w:pPr>
        <w:pStyle w:val="BodyTextIndent2"/>
        <w:numPr>
          <w:ilvl w:val="0"/>
          <w:numId w:val="21"/>
        </w:numPr>
        <w:spacing w:after="240" w:line="240" w:lineRule="auto"/>
        <w:jc w:val="both"/>
        <w:rPr>
          <w:rFonts w:ascii="Arial" w:hAnsi="Arial" w:cs="Arial"/>
          <w:sz w:val="22"/>
          <w:szCs w:val="22"/>
        </w:rPr>
      </w:pPr>
      <w:r w:rsidRPr="0004217C">
        <w:rPr>
          <w:rFonts w:ascii="Arial" w:hAnsi="Arial" w:cs="Arial"/>
          <w:sz w:val="22"/>
          <w:szCs w:val="22"/>
        </w:rPr>
        <w:t>Participate in policy and procedure development/improvement at the direction of the Manager Planning;</w:t>
      </w:r>
    </w:p>
    <w:p w:rsidR="006320D0" w:rsidRPr="0004217C" w:rsidRDefault="0004217C" w:rsidP="0004217C">
      <w:pPr>
        <w:pStyle w:val="BodyTextIndent2"/>
        <w:numPr>
          <w:ilvl w:val="0"/>
          <w:numId w:val="21"/>
        </w:numPr>
        <w:spacing w:after="240" w:line="240" w:lineRule="auto"/>
        <w:jc w:val="both"/>
        <w:rPr>
          <w:rFonts w:ascii="Arial" w:hAnsi="Arial" w:cs="Arial"/>
          <w:sz w:val="22"/>
          <w:szCs w:val="22"/>
        </w:rPr>
      </w:pPr>
      <w:r w:rsidRPr="0004217C">
        <w:rPr>
          <w:rFonts w:ascii="Arial" w:hAnsi="Arial" w:cs="Arial"/>
          <w:sz w:val="22"/>
          <w:szCs w:val="22"/>
        </w:rPr>
        <w:t>Contribute to emergency management activities when required and directed by supervisor/manager</w:t>
      </w:r>
      <w:r>
        <w:rPr>
          <w:rFonts w:ascii="Arial" w:hAnsi="Arial" w:cs="Arial"/>
          <w:sz w:val="22"/>
          <w:szCs w:val="22"/>
        </w:rPr>
        <w:t>.</w:t>
      </w:r>
    </w:p>
    <w:p w:rsidR="009D0D9F" w:rsidRPr="002B0101" w:rsidRDefault="000C51A2" w:rsidP="0004217C">
      <w:pPr>
        <w:jc w:val="both"/>
        <w:rPr>
          <w:rFonts w:ascii="Arial" w:hAnsi="Arial" w:cs="Arial"/>
        </w:rPr>
      </w:pPr>
      <w:r w:rsidRPr="002B0101">
        <w:rPr>
          <w:rFonts w:ascii="Arial" w:hAnsi="Arial" w:cs="Arial"/>
          <w:bCs/>
          <w:noProof/>
          <w:szCs w:val="21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318AEA" wp14:editId="1EAAEC68">
                <wp:simplePos x="0" y="0"/>
                <wp:positionH relativeFrom="column">
                  <wp:posOffset>-259307</wp:posOffset>
                </wp:positionH>
                <wp:positionV relativeFrom="paragraph">
                  <wp:posOffset>88654</wp:posOffset>
                </wp:positionV>
                <wp:extent cx="5911215" cy="2047164"/>
                <wp:effectExtent l="0" t="0" r="13335" b="1079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1215" cy="204716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D0D9F" w:rsidRPr="00A7547A" w:rsidRDefault="009D0D9F" w:rsidP="009D0D9F">
                            <w:pPr>
                              <w:shd w:val="clear" w:color="auto" w:fill="404040" w:themeFill="text1" w:themeFillTint="BF"/>
                              <w:rPr>
                                <w:rFonts w:ascii="Roboto Light" w:hAnsi="Roboto Light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A7547A">
                              <w:rPr>
                                <w:rFonts w:ascii="Roboto Light" w:hAnsi="Roboto Light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Please follow the links provided for further information on:</w:t>
                            </w:r>
                          </w:p>
                          <w:p w:rsidR="009D0D9F" w:rsidRDefault="009D0D9F" w:rsidP="009D0D9F">
                            <w:pPr>
                              <w:pStyle w:val="ListParagraph"/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</w:p>
                          <w:p w:rsidR="009D0D9F" w:rsidRPr="00181781" w:rsidRDefault="009D0D9F" w:rsidP="009D0D9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  <w:r w:rsidRPr="00181781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South Gippsland Shire Council </w:t>
                            </w:r>
                            <w:hyperlink r:id="rId14" w:history="1">
                              <w:r w:rsidRPr="00181781">
                                <w:rPr>
                                  <w:rStyle w:val="Hyperlink"/>
                                  <w:rFonts w:ascii="Roboto Light" w:hAnsi="Roboto Light" w:cs="Arial"/>
                                  <w:sz w:val="22"/>
                                  <w:szCs w:val="22"/>
                                </w:rPr>
                                <w:t>www.southgippsland.vic.gov.au</w:t>
                              </w:r>
                            </w:hyperlink>
                          </w:p>
                          <w:p w:rsidR="009D0D9F" w:rsidRPr="00181781" w:rsidRDefault="009D0D9F" w:rsidP="009D0D9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  <w:r w:rsidRPr="00181781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South Gippsland region </w:t>
                            </w:r>
                            <w:hyperlink r:id="rId15" w:history="1">
                              <w:r w:rsidRPr="00717B70">
                                <w:rPr>
                                  <w:rStyle w:val="Hyperlink"/>
                                  <w:rFonts w:ascii="Roboto Light" w:hAnsi="Roboto Light" w:cs="Arial"/>
                                  <w:sz w:val="22"/>
                                  <w:szCs w:val="22"/>
                                </w:rPr>
                                <w:t>www.visitpromcountry.com.au</w:t>
                              </w:r>
                            </w:hyperlink>
                          </w:p>
                          <w:p w:rsidR="00303D5B" w:rsidRPr="00181781" w:rsidRDefault="009D0D9F" w:rsidP="009D0D9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  <w:r w:rsidRPr="00181781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Gippsland region </w:t>
                            </w:r>
                            <w:hyperlink r:id="rId16" w:history="1">
                              <w:r w:rsidRPr="00181781">
                                <w:rPr>
                                  <w:rStyle w:val="Hyperlink"/>
                                  <w:rFonts w:ascii="Roboto Light" w:hAnsi="Roboto Light" w:cs="Arial"/>
                                  <w:sz w:val="22"/>
                                  <w:szCs w:val="22"/>
                                </w:rPr>
                                <w:t>www.visitvictoria.com/Regions/Gippsland</w:t>
                              </w:r>
                            </w:hyperlink>
                          </w:p>
                          <w:p w:rsidR="009D0D9F" w:rsidRPr="00181781" w:rsidRDefault="009D0D9F" w:rsidP="009D0D9F">
                            <w:pPr>
                              <w:pStyle w:val="ListParagraph"/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</w:p>
                          <w:p w:rsidR="009D0D9F" w:rsidRPr="00181781" w:rsidRDefault="009D0D9F" w:rsidP="009D0D9F">
                            <w:pPr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  <w:r w:rsidRPr="00181781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To seek further information on this position, or to discuss this employment opportunity further, please contact </w:t>
                            </w:r>
                            <w:r w:rsidR="006C70EA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>Paul Stampton, Manager of Planning, 03 5662 9304.</w:t>
                            </w:r>
                            <w:bookmarkStart w:id="0" w:name="_GoBack"/>
                            <w:bookmarkEnd w:id="0"/>
                          </w:p>
                          <w:p w:rsidR="009D0D9F" w:rsidRPr="00780CCE" w:rsidRDefault="009D0D9F" w:rsidP="009D0D9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318A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0.4pt;margin-top:7pt;width:465.45pt;height:1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" fillcolor="#d8d8d8 [2732]" strokecolor="white [3212]" strokeweight="2pt">
                <v:textbox>
                  <w:txbxContent>
                    <w:p w:rsidR="009D0D9F" w:rsidRPr="00A7547A" w:rsidRDefault="009D0D9F" w:rsidP="009D0D9F">
                      <w:pPr>
                        <w:shd w:val="clear" w:color="auto" w:fill="404040" w:themeFill="text1" w:themeFillTint="BF"/>
                        <w:rPr>
                          <w:rFonts w:ascii="Roboto Light" w:hAnsi="Roboto Light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A7547A">
                        <w:rPr>
                          <w:rFonts w:ascii="Roboto Light" w:hAnsi="Roboto Light" w:cs="Arial"/>
                          <w:color w:val="FFFFFF" w:themeColor="background1"/>
                          <w:sz w:val="22"/>
                          <w:szCs w:val="22"/>
                        </w:rPr>
                        <w:t>Please follow the links provided for further information on:</w:t>
                      </w:r>
                    </w:p>
                    <w:p w:rsidR="009D0D9F" w:rsidRDefault="009D0D9F" w:rsidP="009D0D9F">
                      <w:pPr>
                        <w:pStyle w:val="ListParagraph"/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</w:p>
                    <w:p w:rsidR="009D0D9F" w:rsidRPr="00181781" w:rsidRDefault="009D0D9F" w:rsidP="009D0D9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  <w:r w:rsidRPr="00181781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South Gippsland Shire Council </w:t>
                      </w:r>
                      <w:hyperlink r:id="rId17" w:history="1">
                        <w:r w:rsidRPr="00181781">
                          <w:rPr>
                            <w:rStyle w:val="Hyperlink"/>
                            <w:rFonts w:ascii="Roboto Light" w:hAnsi="Roboto Light" w:cs="Arial"/>
                            <w:sz w:val="22"/>
                            <w:szCs w:val="22"/>
                          </w:rPr>
                          <w:t>www.southgippsland.vic.gov.au</w:t>
                        </w:r>
                      </w:hyperlink>
                    </w:p>
                    <w:p w:rsidR="009D0D9F" w:rsidRPr="00181781" w:rsidRDefault="009D0D9F" w:rsidP="009D0D9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  <w:r w:rsidRPr="00181781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South Gippsland region </w:t>
                      </w:r>
                      <w:hyperlink r:id="rId18" w:history="1">
                        <w:r w:rsidRPr="00717B70">
                          <w:rPr>
                            <w:rStyle w:val="Hyperlink"/>
                            <w:rFonts w:ascii="Roboto Light" w:hAnsi="Roboto Light" w:cs="Arial"/>
                            <w:sz w:val="22"/>
                            <w:szCs w:val="22"/>
                          </w:rPr>
                          <w:t>www.visitpromcountry.com.au</w:t>
                        </w:r>
                      </w:hyperlink>
                    </w:p>
                    <w:p w:rsidR="00303D5B" w:rsidRPr="00181781" w:rsidRDefault="009D0D9F" w:rsidP="009D0D9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  <w:r w:rsidRPr="00181781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Gippsland region </w:t>
                      </w:r>
                      <w:hyperlink r:id="rId19" w:history="1">
                        <w:r w:rsidRPr="00181781">
                          <w:rPr>
                            <w:rStyle w:val="Hyperlink"/>
                            <w:rFonts w:ascii="Roboto Light" w:hAnsi="Roboto Light" w:cs="Arial"/>
                            <w:sz w:val="22"/>
                            <w:szCs w:val="22"/>
                          </w:rPr>
                          <w:t>www.visitvictoria.com/Regions/Gippsland</w:t>
                        </w:r>
                      </w:hyperlink>
                    </w:p>
                    <w:p w:rsidR="009D0D9F" w:rsidRPr="00181781" w:rsidRDefault="009D0D9F" w:rsidP="009D0D9F">
                      <w:pPr>
                        <w:pStyle w:val="ListParagraph"/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</w:p>
                    <w:p w:rsidR="009D0D9F" w:rsidRPr="00181781" w:rsidRDefault="009D0D9F" w:rsidP="009D0D9F">
                      <w:pPr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  <w:r w:rsidRPr="00181781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To seek further information on this position, or to discuss this employment opportunity further, please contact </w:t>
                      </w:r>
                      <w:r w:rsidR="006C70EA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>Paul Stampton, Manager of Planning, 03 5662 9304.</w:t>
                      </w:r>
                      <w:bookmarkStart w:id="1" w:name="_GoBack"/>
                      <w:bookmarkEnd w:id="1"/>
                    </w:p>
                    <w:p w:rsidR="009D0D9F" w:rsidRPr="00780CCE" w:rsidRDefault="009D0D9F" w:rsidP="009D0D9F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D0D9F" w:rsidRPr="002B0101" w:rsidRDefault="009D0D9F" w:rsidP="0004217C">
      <w:pPr>
        <w:spacing w:after="200" w:line="276" w:lineRule="auto"/>
        <w:jc w:val="both"/>
        <w:rPr>
          <w:rFonts w:ascii="Arial" w:hAnsi="Arial" w:cs="Arial"/>
        </w:rPr>
      </w:pPr>
    </w:p>
    <w:p w:rsidR="009D0D9F" w:rsidRPr="002B0101" w:rsidRDefault="009D0D9F" w:rsidP="0004217C">
      <w:pPr>
        <w:spacing w:after="200" w:line="276" w:lineRule="auto"/>
        <w:jc w:val="both"/>
        <w:rPr>
          <w:rFonts w:ascii="Arial" w:hAnsi="Arial" w:cs="Arial"/>
        </w:rPr>
      </w:pPr>
    </w:p>
    <w:p w:rsidR="009D0D9F" w:rsidRPr="002B0101" w:rsidRDefault="009D0D9F" w:rsidP="0004217C">
      <w:pPr>
        <w:spacing w:after="200" w:line="276" w:lineRule="auto"/>
        <w:jc w:val="both"/>
        <w:rPr>
          <w:rFonts w:ascii="Arial" w:hAnsi="Arial" w:cs="Arial"/>
        </w:rPr>
      </w:pPr>
    </w:p>
    <w:p w:rsidR="009D0D9F" w:rsidRPr="002B0101" w:rsidRDefault="009D0D9F" w:rsidP="0004217C">
      <w:pPr>
        <w:spacing w:after="200" w:line="276" w:lineRule="auto"/>
        <w:jc w:val="both"/>
        <w:rPr>
          <w:rFonts w:ascii="Arial" w:hAnsi="Arial" w:cs="Arial"/>
        </w:rPr>
      </w:pPr>
    </w:p>
    <w:p w:rsidR="009D0D9F" w:rsidRPr="006320D0" w:rsidRDefault="009D0D9F" w:rsidP="0004217C">
      <w:pPr>
        <w:spacing w:after="200" w:line="276" w:lineRule="auto"/>
        <w:jc w:val="both"/>
      </w:pPr>
    </w:p>
    <w:p w:rsidR="009D0D9F" w:rsidRPr="002B0101" w:rsidRDefault="009D0D9F" w:rsidP="0004217C">
      <w:pPr>
        <w:keepNext/>
        <w:jc w:val="both"/>
        <w:outlineLvl w:val="4"/>
        <w:rPr>
          <w:rFonts w:ascii="Arial" w:hAnsi="Arial" w:cs="Arial"/>
          <w:b/>
          <w:u w:val="single"/>
          <w:lang w:val="en-US"/>
        </w:rPr>
      </w:pPr>
      <w:r w:rsidRPr="002B0101">
        <w:rPr>
          <w:rFonts w:ascii="Arial" w:hAnsi="Arial" w:cs="Arial"/>
          <w:b/>
          <w:u w:val="single"/>
          <w:lang w:val="en-US"/>
        </w:rPr>
        <w:t>ROLE REQUIREMENTS AND RELATED COMPETENCIES</w:t>
      </w:r>
    </w:p>
    <w:p w:rsidR="009D0D9F" w:rsidRPr="002B0101" w:rsidRDefault="009D0D9F" w:rsidP="0004217C">
      <w:pPr>
        <w:jc w:val="both"/>
        <w:rPr>
          <w:rFonts w:ascii="Arial" w:hAnsi="Arial" w:cs="Arial"/>
          <w:sz w:val="28"/>
          <w:szCs w:val="28"/>
        </w:rPr>
      </w:pPr>
      <w:r w:rsidRPr="002B0101">
        <w:rPr>
          <w:rFonts w:ascii="Arial" w:eastAsiaTheme="minorHAnsi" w:hAnsi="Arial" w:cs="Arial"/>
          <w:b/>
          <w:color w:val="FFFFFF" w:themeColor="background1"/>
          <w:sz w:val="28"/>
          <w:szCs w:val="28"/>
        </w:rPr>
        <w:t>Judgement &amp; Decision Making Judgement &amp; Decision Making</w:t>
      </w:r>
    </w:p>
    <w:tbl>
      <w:tblPr>
        <w:tblStyle w:val="TableGrid"/>
        <w:tblW w:w="5519" w:type="pct"/>
        <w:jc w:val="center"/>
        <w:tblLook w:val="04A0" w:firstRow="1" w:lastRow="0" w:firstColumn="1" w:lastColumn="0" w:noHBand="0" w:noVBand="1"/>
      </w:tblPr>
      <w:tblGrid>
        <w:gridCol w:w="4506"/>
        <w:gridCol w:w="5446"/>
      </w:tblGrid>
      <w:tr w:rsidR="009D0D9F" w:rsidRPr="002B0101" w:rsidTr="0042427D">
        <w:trPr>
          <w:trHeight w:val="484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0F243E" w:themeFill="accent1" w:themeFillShade="80"/>
            <w:vAlign w:val="center"/>
          </w:tcPr>
          <w:p w:rsidR="009D0D9F" w:rsidRPr="002B0101" w:rsidRDefault="00EE1C41" w:rsidP="0004217C">
            <w:pPr>
              <w:contextualSpacing/>
              <w:jc w:val="both"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color w:val="FFFFFF" w:themeColor="background1"/>
                <w:sz w:val="28"/>
                <w:szCs w:val="28"/>
              </w:rPr>
              <w:t>Accountability</w:t>
            </w:r>
            <w:r w:rsidR="009D0D9F" w:rsidRPr="002B0101">
              <w:rPr>
                <w:rFonts w:ascii="Arial" w:eastAsiaTheme="minorHAnsi" w:hAnsi="Arial" w:cs="Arial"/>
                <w:color w:val="FFFFFF" w:themeColor="background1"/>
                <w:sz w:val="28"/>
                <w:szCs w:val="28"/>
              </w:rPr>
              <w:t xml:space="preserve"> &amp; Extent of Authority</w:t>
            </w:r>
          </w:p>
        </w:tc>
      </w:tr>
      <w:tr w:rsidR="009D0D9F" w:rsidRPr="002B0101" w:rsidTr="0042427D">
        <w:trPr>
          <w:jc w:val="center"/>
        </w:trPr>
        <w:tc>
          <w:tcPr>
            <w:tcW w:w="2264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9D0D9F" w:rsidRPr="002B0101" w:rsidRDefault="009D0D9F" w:rsidP="0004217C">
            <w:pPr>
              <w:contextualSpacing/>
              <w:jc w:val="both"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</w:t>
            </w:r>
            <w:r w:rsidRPr="002B0101">
              <w:rPr>
                <w:rFonts w:ascii="Arial" w:eastAsiaTheme="minorHAnsi" w:hAnsi="Arial" w:cs="Arial"/>
                <w:szCs w:val="22"/>
              </w:rPr>
              <w:t xml:space="preserve">Band </w:t>
            </w:r>
            <w:r w:rsidR="008D0800">
              <w:rPr>
                <w:rFonts w:ascii="Arial" w:eastAsiaTheme="minorHAnsi" w:hAnsi="Arial" w:cs="Arial"/>
                <w:szCs w:val="22"/>
              </w:rPr>
              <w:t>6</w:t>
            </w:r>
            <w:r w:rsidR="00861E1B">
              <w:rPr>
                <w:rFonts w:ascii="Arial" w:eastAsiaTheme="minorHAnsi" w:hAnsi="Arial" w:cs="Arial"/>
                <w:szCs w:val="22"/>
              </w:rPr>
              <w:t xml:space="preserve"> </w:t>
            </w:r>
            <w:r w:rsidR="008000C8">
              <w:rPr>
                <w:rFonts w:ascii="Arial" w:eastAsiaTheme="minorHAnsi" w:hAnsi="Arial" w:cs="Arial"/>
                <w:szCs w:val="22"/>
              </w:rPr>
              <w:t>(Generic)</w:t>
            </w:r>
          </w:p>
        </w:tc>
        <w:tc>
          <w:tcPr>
            <w:tcW w:w="2736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9D0D9F" w:rsidRPr="002B0101" w:rsidRDefault="009D0D9F" w:rsidP="0004217C">
            <w:pPr>
              <w:contextualSpacing/>
              <w:jc w:val="both"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   </w:t>
            </w:r>
            <w:r w:rsidRPr="002B0101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9D0D9F" w:rsidRPr="002B0101" w:rsidTr="0042427D">
        <w:trPr>
          <w:jc w:val="center"/>
        </w:trPr>
        <w:tc>
          <w:tcPr>
            <w:tcW w:w="2264" w:type="pct"/>
            <w:tcBorders>
              <w:bottom w:val="single" w:sz="4" w:space="0" w:color="auto"/>
            </w:tcBorders>
          </w:tcPr>
          <w:p w:rsidR="008D0800" w:rsidRPr="008D0800" w:rsidRDefault="008D0800" w:rsidP="0004217C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D0800">
              <w:rPr>
                <w:rFonts w:ascii="Arial" w:hAnsi="Arial" w:cs="Arial"/>
                <w:sz w:val="22"/>
                <w:szCs w:val="22"/>
              </w:rPr>
              <w:t>Resource supervision – same as Band 5</w:t>
            </w:r>
          </w:p>
          <w:p w:rsidR="008D0800" w:rsidRPr="008D0800" w:rsidRDefault="008D0800" w:rsidP="0004217C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D0800">
              <w:rPr>
                <w:rFonts w:ascii="Arial" w:hAnsi="Arial" w:cs="Arial"/>
                <w:sz w:val="22"/>
                <w:szCs w:val="22"/>
              </w:rPr>
              <w:t>Specialist advice or regulate clients – freedom subject to regulations and policies and regular supervision</w:t>
            </w:r>
          </w:p>
          <w:p w:rsidR="008D0800" w:rsidRPr="008D0800" w:rsidRDefault="008D0800" w:rsidP="0004217C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D0800">
              <w:rPr>
                <w:rFonts w:ascii="Arial" w:hAnsi="Arial" w:cs="Arial"/>
                <w:sz w:val="22"/>
                <w:szCs w:val="22"/>
              </w:rPr>
              <w:t>Have formal input into policy development, usually of investigative &amp; analytical nature</w:t>
            </w:r>
          </w:p>
          <w:p w:rsidR="008000C8" w:rsidRPr="00B82E82" w:rsidRDefault="008000C8" w:rsidP="006C70EA">
            <w:pPr>
              <w:pStyle w:val="ListParagraph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36" w:type="pct"/>
            <w:tcBorders>
              <w:bottom w:val="single" w:sz="4" w:space="0" w:color="auto"/>
            </w:tcBorders>
          </w:tcPr>
          <w:p w:rsidR="0004217C" w:rsidRPr="0004217C" w:rsidRDefault="0004217C" w:rsidP="0004217C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04217C">
              <w:rPr>
                <w:rFonts w:ascii="Arial" w:hAnsi="Arial" w:cs="Arial"/>
                <w:bCs/>
                <w:sz w:val="22"/>
                <w:szCs w:val="22"/>
              </w:rPr>
              <w:t>Administration of Acts and Regulations for all relevant authorities and specific delegations within the Planning process;</w:t>
            </w:r>
          </w:p>
          <w:p w:rsidR="0004217C" w:rsidRPr="0004217C" w:rsidRDefault="0004217C" w:rsidP="0004217C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04217C">
              <w:rPr>
                <w:rFonts w:ascii="Arial" w:hAnsi="Arial" w:cs="Arial"/>
                <w:sz w:val="22"/>
                <w:szCs w:val="22"/>
                <w:lang w:val="en-US"/>
              </w:rPr>
              <w:t xml:space="preserve">Dealing with planning permits, subdivision and liquor control matters in accordance with all relevant Acts, Regulations and Council Policies; </w:t>
            </w:r>
          </w:p>
          <w:p w:rsidR="009D0D9F" w:rsidRPr="0004217C" w:rsidRDefault="0004217C" w:rsidP="0004217C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b/>
              </w:rPr>
            </w:pPr>
            <w:r w:rsidRPr="0004217C">
              <w:rPr>
                <w:rFonts w:ascii="Arial" w:hAnsi="Arial" w:cs="Arial"/>
                <w:sz w:val="22"/>
                <w:szCs w:val="22"/>
                <w:lang w:val="en-US"/>
              </w:rPr>
              <w:t>Issuing delegated planning permits.</w:t>
            </w:r>
          </w:p>
        </w:tc>
      </w:tr>
      <w:tr w:rsidR="009D0D9F" w:rsidRPr="002B0101" w:rsidTr="0042427D">
        <w:trPr>
          <w:trHeight w:val="409"/>
          <w:jc w:val="center"/>
        </w:trPr>
        <w:tc>
          <w:tcPr>
            <w:tcW w:w="5000" w:type="pct"/>
            <w:gridSpan w:val="2"/>
            <w:tcBorders>
              <w:bottom w:val="nil"/>
            </w:tcBorders>
            <w:shd w:val="clear" w:color="auto" w:fill="17365D" w:themeFill="text2" w:themeFillShade="BF"/>
          </w:tcPr>
          <w:p w:rsidR="009D0D9F" w:rsidRPr="002B0101" w:rsidRDefault="009D0D9F" w:rsidP="0004217C">
            <w:pPr>
              <w:spacing w:before="120" w:after="120"/>
              <w:ind w:left="270" w:hanging="26"/>
              <w:jc w:val="both"/>
              <w:rPr>
                <w:rFonts w:ascii="Arial" w:hAnsi="Arial" w:cs="Arial"/>
              </w:rPr>
            </w:pPr>
            <w:r w:rsidRPr="002B0101">
              <w:rPr>
                <w:rFonts w:ascii="Arial" w:eastAsiaTheme="minorHAnsi" w:hAnsi="Arial" w:cs="Arial"/>
                <w:color w:val="FFFFFF" w:themeColor="background1"/>
                <w:sz w:val="28"/>
                <w:szCs w:val="28"/>
              </w:rPr>
              <w:t>Judgement &amp; Decision Making</w:t>
            </w:r>
          </w:p>
        </w:tc>
      </w:tr>
      <w:tr w:rsidR="009D0D9F" w:rsidRPr="002B0101" w:rsidTr="0042427D">
        <w:trPr>
          <w:jc w:val="center"/>
        </w:trPr>
        <w:tc>
          <w:tcPr>
            <w:tcW w:w="2264" w:type="pct"/>
            <w:tcBorders>
              <w:top w:val="nil"/>
            </w:tcBorders>
            <w:shd w:val="clear" w:color="auto" w:fill="D9D9D9" w:themeFill="background1" w:themeFillShade="D9"/>
          </w:tcPr>
          <w:p w:rsidR="009D0D9F" w:rsidRPr="002B0101" w:rsidRDefault="009D0D9F" w:rsidP="0004217C">
            <w:pPr>
              <w:ind w:left="270" w:hanging="26"/>
              <w:contextualSpacing/>
              <w:jc w:val="both"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</w:t>
            </w:r>
            <w:r w:rsidR="008000C8" w:rsidRPr="002B0101">
              <w:rPr>
                <w:rFonts w:ascii="Arial" w:eastAsiaTheme="minorHAnsi" w:hAnsi="Arial" w:cs="Arial"/>
                <w:szCs w:val="22"/>
              </w:rPr>
              <w:t xml:space="preserve">Band </w:t>
            </w:r>
            <w:r w:rsidR="008D0800">
              <w:rPr>
                <w:rFonts w:ascii="Arial" w:eastAsiaTheme="minorHAnsi" w:hAnsi="Arial" w:cs="Arial"/>
                <w:szCs w:val="22"/>
              </w:rPr>
              <w:t>6</w:t>
            </w:r>
            <w:r w:rsidR="008000C8">
              <w:rPr>
                <w:rFonts w:ascii="Arial" w:eastAsiaTheme="minorHAnsi" w:hAnsi="Arial" w:cs="Arial"/>
                <w:szCs w:val="22"/>
              </w:rPr>
              <w:t xml:space="preserve"> (Generic)</w:t>
            </w:r>
          </w:p>
        </w:tc>
        <w:tc>
          <w:tcPr>
            <w:tcW w:w="2736" w:type="pct"/>
            <w:tcBorders>
              <w:top w:val="nil"/>
            </w:tcBorders>
            <w:shd w:val="clear" w:color="auto" w:fill="D9D9D9" w:themeFill="background1" w:themeFillShade="D9"/>
          </w:tcPr>
          <w:p w:rsidR="009D0D9F" w:rsidRPr="002B0101" w:rsidRDefault="009D0D9F" w:rsidP="0004217C">
            <w:pPr>
              <w:contextualSpacing/>
              <w:jc w:val="both"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   </w:t>
            </w:r>
            <w:r w:rsidRPr="002B0101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9D0D9F" w:rsidRPr="002B0101" w:rsidTr="0042427D">
        <w:trPr>
          <w:jc w:val="center"/>
        </w:trPr>
        <w:tc>
          <w:tcPr>
            <w:tcW w:w="2264" w:type="pct"/>
            <w:tcBorders>
              <w:top w:val="nil"/>
            </w:tcBorders>
          </w:tcPr>
          <w:p w:rsidR="008D0800" w:rsidRPr="008D0800" w:rsidRDefault="008D0800" w:rsidP="0004217C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D0800">
              <w:rPr>
                <w:rFonts w:ascii="Arial" w:hAnsi="Arial" w:cs="Arial"/>
                <w:sz w:val="22"/>
                <w:szCs w:val="22"/>
              </w:rPr>
              <w:t>Work usually specialised – methods &amp; procedures developed from theory or precedent</w:t>
            </w:r>
          </w:p>
          <w:p w:rsidR="008D0800" w:rsidRPr="008D0800" w:rsidRDefault="008D0800" w:rsidP="0004217C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D0800">
              <w:rPr>
                <w:rFonts w:ascii="Arial" w:hAnsi="Arial" w:cs="Arial"/>
                <w:sz w:val="22"/>
                <w:szCs w:val="22"/>
              </w:rPr>
              <w:t>Problem solving may involve adapting previous experience to new situations</w:t>
            </w:r>
          </w:p>
          <w:p w:rsidR="009D0D9F" w:rsidRPr="00DB5B9F" w:rsidRDefault="008D0800" w:rsidP="0004217C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D0800">
              <w:rPr>
                <w:rFonts w:ascii="Arial" w:hAnsi="Arial" w:cs="Arial"/>
                <w:sz w:val="22"/>
                <w:szCs w:val="22"/>
              </w:rPr>
              <w:t>Guidance &amp; advice usually available</w:t>
            </w:r>
          </w:p>
        </w:tc>
        <w:tc>
          <w:tcPr>
            <w:tcW w:w="2736" w:type="pct"/>
            <w:tcBorders>
              <w:top w:val="nil"/>
            </w:tcBorders>
          </w:tcPr>
          <w:p w:rsidR="0004217C" w:rsidRPr="0004217C" w:rsidRDefault="0004217C" w:rsidP="0004217C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4217C">
              <w:rPr>
                <w:rFonts w:ascii="Arial" w:hAnsi="Arial" w:cs="Arial"/>
                <w:sz w:val="22"/>
                <w:szCs w:val="22"/>
                <w:lang w:val="en-US"/>
              </w:rPr>
              <w:t xml:space="preserve">Required to recommend planning applications for consideration and determination by Council under the direction of the Manager Planning. </w:t>
            </w:r>
          </w:p>
          <w:p w:rsidR="0004217C" w:rsidRPr="0004217C" w:rsidRDefault="0004217C" w:rsidP="0004217C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4217C">
              <w:rPr>
                <w:rFonts w:ascii="Arial" w:hAnsi="Arial" w:cs="Arial"/>
                <w:sz w:val="22"/>
                <w:szCs w:val="22"/>
                <w:lang w:val="en-US"/>
              </w:rPr>
              <w:t>Make decisions under the Planning and Environment Act 1987, the Subdivision Act 1988 and other relevant Acts in accordance with powers of delegation;</w:t>
            </w:r>
          </w:p>
          <w:p w:rsidR="00EE1C41" w:rsidRDefault="0004217C" w:rsidP="0004217C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4217C">
              <w:rPr>
                <w:rFonts w:ascii="Arial" w:hAnsi="Arial" w:cs="Arial"/>
                <w:sz w:val="22"/>
                <w:szCs w:val="22"/>
                <w:lang w:val="en-US"/>
              </w:rPr>
              <w:t>Provide sound statutory planning advice to all stakeholders.</w:t>
            </w:r>
          </w:p>
          <w:p w:rsidR="0004217C" w:rsidRPr="0004217C" w:rsidRDefault="0004217C" w:rsidP="0004217C">
            <w:pPr>
              <w:pStyle w:val="ListParagraph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9D0D9F" w:rsidRPr="002B0101" w:rsidTr="0042427D">
        <w:trPr>
          <w:trHeight w:val="408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:rsidR="009D0D9F" w:rsidRPr="002B0101" w:rsidRDefault="009D0D9F" w:rsidP="0004217C">
            <w:pPr>
              <w:ind w:left="270" w:hanging="26"/>
              <w:contextualSpacing/>
              <w:jc w:val="both"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color w:val="FFFFFF" w:themeColor="background1"/>
                <w:sz w:val="28"/>
                <w:szCs w:val="28"/>
              </w:rPr>
              <w:t>Specialist Knowledge &amp; Skills</w:t>
            </w:r>
          </w:p>
        </w:tc>
      </w:tr>
      <w:tr w:rsidR="009D0D9F" w:rsidRPr="002B0101" w:rsidTr="0042427D">
        <w:trPr>
          <w:jc w:val="center"/>
        </w:trPr>
        <w:tc>
          <w:tcPr>
            <w:tcW w:w="2264" w:type="pct"/>
            <w:shd w:val="clear" w:color="auto" w:fill="D9D9D9" w:themeFill="background1" w:themeFillShade="D9"/>
          </w:tcPr>
          <w:p w:rsidR="009D0D9F" w:rsidRPr="002B0101" w:rsidRDefault="009D0D9F" w:rsidP="0004217C">
            <w:pPr>
              <w:ind w:left="270" w:hanging="26"/>
              <w:contextualSpacing/>
              <w:jc w:val="both"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</w:t>
            </w:r>
            <w:r w:rsidR="008000C8" w:rsidRPr="002B0101">
              <w:rPr>
                <w:rFonts w:ascii="Arial" w:eastAsiaTheme="minorHAnsi" w:hAnsi="Arial" w:cs="Arial"/>
                <w:szCs w:val="22"/>
              </w:rPr>
              <w:t xml:space="preserve">Band </w:t>
            </w:r>
            <w:r w:rsidR="008D0800">
              <w:rPr>
                <w:rFonts w:ascii="Arial" w:eastAsiaTheme="minorHAnsi" w:hAnsi="Arial" w:cs="Arial"/>
                <w:szCs w:val="22"/>
              </w:rPr>
              <w:t>6</w:t>
            </w:r>
            <w:r w:rsidR="008000C8">
              <w:rPr>
                <w:rFonts w:ascii="Arial" w:eastAsiaTheme="minorHAnsi" w:hAnsi="Arial" w:cs="Arial"/>
                <w:szCs w:val="22"/>
              </w:rPr>
              <w:t xml:space="preserve"> (Generic)</w:t>
            </w:r>
          </w:p>
        </w:tc>
        <w:tc>
          <w:tcPr>
            <w:tcW w:w="2736" w:type="pct"/>
            <w:shd w:val="clear" w:color="auto" w:fill="D9D9D9" w:themeFill="background1" w:themeFillShade="D9"/>
          </w:tcPr>
          <w:p w:rsidR="009D0D9F" w:rsidRPr="002B0101" w:rsidRDefault="009D0D9F" w:rsidP="0004217C">
            <w:pPr>
              <w:contextualSpacing/>
              <w:jc w:val="both"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   </w:t>
            </w:r>
            <w:r w:rsidRPr="002B0101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9D0D9F" w:rsidRPr="002B0101" w:rsidTr="0042427D">
        <w:trPr>
          <w:trHeight w:val="1868"/>
          <w:jc w:val="center"/>
        </w:trPr>
        <w:tc>
          <w:tcPr>
            <w:tcW w:w="2264" w:type="pct"/>
          </w:tcPr>
          <w:p w:rsidR="008D0800" w:rsidRPr="008D0800" w:rsidRDefault="008D0800" w:rsidP="0004217C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D0800">
              <w:rPr>
                <w:rFonts w:ascii="Arial" w:hAnsi="Arial" w:cs="Arial"/>
                <w:sz w:val="22"/>
                <w:szCs w:val="22"/>
              </w:rPr>
              <w:t>Proficiency in the application of a theoretical or scientific discipline</w:t>
            </w:r>
          </w:p>
          <w:p w:rsidR="008D0800" w:rsidRPr="008D0800" w:rsidRDefault="008D0800" w:rsidP="0004217C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D0800">
              <w:rPr>
                <w:rFonts w:ascii="Arial" w:hAnsi="Arial" w:cs="Arial"/>
                <w:sz w:val="22"/>
                <w:szCs w:val="22"/>
              </w:rPr>
              <w:t>Also understanding of policies of unit &amp; wider organisation</w:t>
            </w:r>
          </w:p>
          <w:p w:rsidR="008D0800" w:rsidRPr="008D0800" w:rsidRDefault="008D0800" w:rsidP="0004217C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D0800">
              <w:rPr>
                <w:rFonts w:ascii="Arial" w:hAnsi="Arial" w:cs="Arial"/>
                <w:sz w:val="22"/>
                <w:szCs w:val="22"/>
              </w:rPr>
              <w:t>Some positions (particularly resource management) require a familiarity with budgeting techniques</w:t>
            </w:r>
          </w:p>
          <w:p w:rsidR="00861E1B" w:rsidRPr="00DB5B9F" w:rsidRDefault="00861E1B" w:rsidP="0004217C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736" w:type="pct"/>
          </w:tcPr>
          <w:p w:rsidR="0004217C" w:rsidRPr="0004217C" w:rsidRDefault="0004217C" w:rsidP="0004217C">
            <w:pPr>
              <w:numPr>
                <w:ilvl w:val="0"/>
                <w:numId w:val="3"/>
              </w:numPr>
              <w:tabs>
                <w:tab w:val="num" w:pos="1276"/>
              </w:tabs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4217C">
              <w:rPr>
                <w:rFonts w:ascii="Arial" w:hAnsi="Arial" w:cs="Arial"/>
                <w:sz w:val="22"/>
                <w:szCs w:val="22"/>
                <w:lang w:val="en-US"/>
              </w:rPr>
              <w:t>Understanding of rural, urban, environmental, tourism and economic development issues;</w:t>
            </w:r>
          </w:p>
          <w:p w:rsidR="0004217C" w:rsidRPr="0004217C" w:rsidRDefault="0004217C" w:rsidP="0004217C">
            <w:pPr>
              <w:numPr>
                <w:ilvl w:val="0"/>
                <w:numId w:val="3"/>
              </w:numPr>
              <w:tabs>
                <w:tab w:val="num" w:pos="1276"/>
              </w:tabs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4217C">
              <w:rPr>
                <w:rFonts w:ascii="Arial" w:hAnsi="Arial" w:cs="Arial"/>
                <w:sz w:val="22"/>
                <w:szCs w:val="22"/>
                <w:lang w:val="en-US"/>
              </w:rPr>
              <w:t>Understanding of the Local Government Act 1989, Planning and Environment Act 1987 and Subdivision Act 1988;</w:t>
            </w:r>
          </w:p>
          <w:p w:rsidR="0004217C" w:rsidRPr="0004217C" w:rsidRDefault="0004217C" w:rsidP="0004217C">
            <w:pPr>
              <w:numPr>
                <w:ilvl w:val="0"/>
                <w:numId w:val="3"/>
              </w:numPr>
              <w:tabs>
                <w:tab w:val="num" w:pos="1276"/>
              </w:tabs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4217C">
              <w:rPr>
                <w:rFonts w:ascii="Arial" w:hAnsi="Arial" w:cs="Arial"/>
                <w:sz w:val="22"/>
                <w:szCs w:val="22"/>
                <w:lang w:val="en-US"/>
              </w:rPr>
              <w:t>Understanding of the Victoria Planning Provisions, Planning Schemes and other State Government initiatives;</w:t>
            </w:r>
          </w:p>
          <w:p w:rsidR="0004217C" w:rsidRPr="0004217C" w:rsidRDefault="0004217C" w:rsidP="0004217C">
            <w:pPr>
              <w:numPr>
                <w:ilvl w:val="0"/>
                <w:numId w:val="3"/>
              </w:numPr>
              <w:tabs>
                <w:tab w:val="num" w:pos="1276"/>
              </w:tabs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4217C">
              <w:rPr>
                <w:rFonts w:ascii="Arial" w:hAnsi="Arial" w:cs="Arial"/>
                <w:sz w:val="22"/>
                <w:szCs w:val="22"/>
                <w:lang w:val="en-US"/>
              </w:rPr>
              <w:t xml:space="preserve">Awareness of the Victorian Civil and Administrative Tribunal Act 1998, Aboriginal Heritage Act 2006, Flora and Fauna Guarantee Act 1988, </w:t>
            </w:r>
            <w:r w:rsidR="00C53BC3">
              <w:rPr>
                <w:rFonts w:ascii="Arial" w:hAnsi="Arial" w:cs="Arial"/>
                <w:sz w:val="22"/>
                <w:szCs w:val="22"/>
                <w:lang w:val="en-US"/>
              </w:rPr>
              <w:t xml:space="preserve">Heritage Act </w:t>
            </w:r>
            <w:r w:rsidR="007C12A0">
              <w:rPr>
                <w:rFonts w:ascii="Arial" w:hAnsi="Arial" w:cs="Arial"/>
                <w:sz w:val="22"/>
                <w:szCs w:val="22"/>
                <w:lang w:val="en-US"/>
              </w:rPr>
              <w:t xml:space="preserve">2017 </w:t>
            </w:r>
            <w:r w:rsidRPr="0004217C">
              <w:rPr>
                <w:rFonts w:ascii="Arial" w:hAnsi="Arial" w:cs="Arial"/>
                <w:sz w:val="22"/>
                <w:szCs w:val="22"/>
                <w:lang w:val="en-US"/>
              </w:rPr>
              <w:t>, Liquor Control Reform Act 1998 and the Environmental Protection and Biodiversity Conservation Act 1999 (Commonwealth);</w:t>
            </w:r>
          </w:p>
          <w:p w:rsidR="009D0D9F" w:rsidRPr="0004217C" w:rsidRDefault="0004217C" w:rsidP="0004217C">
            <w:pPr>
              <w:numPr>
                <w:ilvl w:val="0"/>
                <w:numId w:val="3"/>
              </w:numPr>
              <w:tabs>
                <w:tab w:val="num" w:pos="1276"/>
              </w:tabs>
              <w:jc w:val="both"/>
              <w:rPr>
                <w:rFonts w:ascii="Arial" w:hAnsi="Arial" w:cs="Arial"/>
                <w:lang w:val="en-US"/>
              </w:rPr>
            </w:pPr>
            <w:r w:rsidRPr="0004217C">
              <w:rPr>
                <w:rFonts w:ascii="Arial" w:hAnsi="Arial" w:cs="Arial"/>
                <w:sz w:val="22"/>
                <w:szCs w:val="22"/>
                <w:lang w:val="en-US"/>
              </w:rPr>
              <w:t>Computer skills including competency in MS Office and database/GIS systems applications.</w:t>
            </w:r>
          </w:p>
          <w:p w:rsidR="0004217C" w:rsidRPr="0004217C" w:rsidRDefault="0004217C" w:rsidP="006C70EA">
            <w:pPr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9D0D9F" w:rsidRPr="002B0101" w:rsidTr="0042427D">
        <w:trPr>
          <w:trHeight w:val="520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:rsidR="009D0D9F" w:rsidRPr="002B0101" w:rsidRDefault="009D0D9F" w:rsidP="0004217C">
            <w:pPr>
              <w:contextualSpacing/>
              <w:jc w:val="both"/>
              <w:rPr>
                <w:rFonts w:ascii="Arial" w:eastAsiaTheme="minorHAnsi" w:hAnsi="Arial" w:cs="Arial"/>
                <w:sz w:val="28"/>
                <w:szCs w:val="28"/>
              </w:rPr>
            </w:pPr>
            <w:r w:rsidRPr="002B0101">
              <w:rPr>
                <w:rFonts w:ascii="Arial" w:hAnsi="Arial" w:cs="Arial"/>
                <w:sz w:val="28"/>
                <w:szCs w:val="28"/>
              </w:rPr>
              <w:lastRenderedPageBreak/>
              <w:t>Management Skills</w:t>
            </w:r>
          </w:p>
        </w:tc>
      </w:tr>
      <w:tr w:rsidR="009D0D9F" w:rsidRPr="002B0101" w:rsidTr="0042427D">
        <w:trPr>
          <w:jc w:val="center"/>
        </w:trPr>
        <w:tc>
          <w:tcPr>
            <w:tcW w:w="2264" w:type="pct"/>
            <w:shd w:val="clear" w:color="auto" w:fill="D9D9D9" w:themeFill="background1" w:themeFillShade="D9"/>
          </w:tcPr>
          <w:p w:rsidR="009D0D9F" w:rsidRPr="002B0101" w:rsidRDefault="009D0D9F" w:rsidP="0004217C">
            <w:pPr>
              <w:contextualSpacing/>
              <w:jc w:val="both"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</w:t>
            </w:r>
            <w:r w:rsidR="008000C8" w:rsidRPr="002B0101">
              <w:rPr>
                <w:rFonts w:ascii="Arial" w:eastAsiaTheme="minorHAnsi" w:hAnsi="Arial" w:cs="Arial"/>
                <w:szCs w:val="22"/>
              </w:rPr>
              <w:t xml:space="preserve">Band </w:t>
            </w:r>
            <w:r w:rsidR="008D0800">
              <w:rPr>
                <w:rFonts w:ascii="Arial" w:eastAsiaTheme="minorHAnsi" w:hAnsi="Arial" w:cs="Arial"/>
                <w:szCs w:val="22"/>
              </w:rPr>
              <w:t>6</w:t>
            </w:r>
            <w:r w:rsidR="00861E1B">
              <w:rPr>
                <w:rFonts w:ascii="Arial" w:eastAsiaTheme="minorHAnsi" w:hAnsi="Arial" w:cs="Arial"/>
                <w:szCs w:val="22"/>
              </w:rPr>
              <w:t xml:space="preserve"> </w:t>
            </w:r>
            <w:r w:rsidR="008000C8">
              <w:rPr>
                <w:rFonts w:ascii="Arial" w:eastAsiaTheme="minorHAnsi" w:hAnsi="Arial" w:cs="Arial"/>
                <w:szCs w:val="22"/>
              </w:rPr>
              <w:t>(Generic)</w:t>
            </w:r>
          </w:p>
        </w:tc>
        <w:tc>
          <w:tcPr>
            <w:tcW w:w="2736" w:type="pct"/>
            <w:shd w:val="clear" w:color="auto" w:fill="D9D9D9" w:themeFill="background1" w:themeFillShade="D9"/>
          </w:tcPr>
          <w:p w:rsidR="009D0D9F" w:rsidRPr="002B0101" w:rsidRDefault="009D0D9F" w:rsidP="0004217C">
            <w:pPr>
              <w:contextualSpacing/>
              <w:jc w:val="both"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   </w:t>
            </w:r>
            <w:r w:rsidRPr="002B0101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9D0D9F" w:rsidRPr="002B0101" w:rsidTr="0042427D">
        <w:trPr>
          <w:trHeight w:val="1868"/>
          <w:jc w:val="center"/>
        </w:trPr>
        <w:tc>
          <w:tcPr>
            <w:tcW w:w="2264" w:type="pct"/>
          </w:tcPr>
          <w:p w:rsidR="008D0800" w:rsidRPr="008D0800" w:rsidRDefault="008D0800" w:rsidP="0004217C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D0800">
              <w:rPr>
                <w:rFonts w:ascii="Arial" w:hAnsi="Arial" w:cs="Arial"/>
                <w:sz w:val="22"/>
                <w:szCs w:val="22"/>
              </w:rPr>
              <w:t>Skills in managing time, planning of own work and where appropriate of other employees</w:t>
            </w:r>
          </w:p>
          <w:p w:rsidR="009D0D9F" w:rsidRPr="002B0101" w:rsidRDefault="008D0800" w:rsidP="0004217C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</w:rPr>
            </w:pPr>
            <w:r w:rsidRPr="008D0800">
              <w:rPr>
                <w:rFonts w:ascii="Arial" w:hAnsi="Arial" w:cs="Arial"/>
                <w:sz w:val="22"/>
                <w:szCs w:val="22"/>
              </w:rPr>
              <w:t>If managing – able to implement EEO, OH&amp;S &amp; training/development</w:t>
            </w:r>
          </w:p>
        </w:tc>
        <w:tc>
          <w:tcPr>
            <w:tcW w:w="2736" w:type="pct"/>
          </w:tcPr>
          <w:p w:rsidR="0004217C" w:rsidRPr="0004217C" w:rsidRDefault="0004217C" w:rsidP="0004217C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4217C">
              <w:rPr>
                <w:rFonts w:ascii="Arial" w:hAnsi="Arial" w:cs="Arial"/>
                <w:sz w:val="22"/>
                <w:szCs w:val="22"/>
                <w:lang w:val="en-US"/>
              </w:rPr>
              <w:t>Ability to assist in improving efficiency and quality of service.</w:t>
            </w:r>
          </w:p>
          <w:p w:rsidR="009D0D9F" w:rsidRPr="009D0D9F" w:rsidRDefault="009D0D9F" w:rsidP="0004217C">
            <w:pPr>
              <w:ind w:left="360"/>
              <w:jc w:val="both"/>
              <w:rPr>
                <w:rFonts w:ascii="Arial" w:hAnsi="Arial" w:cs="Arial"/>
              </w:rPr>
            </w:pPr>
          </w:p>
        </w:tc>
      </w:tr>
    </w:tbl>
    <w:p w:rsidR="006320D0" w:rsidRDefault="006320D0" w:rsidP="0004217C">
      <w:pPr>
        <w:tabs>
          <w:tab w:val="left" w:pos="1698"/>
        </w:tabs>
        <w:jc w:val="both"/>
      </w:pPr>
    </w:p>
    <w:p w:rsidR="008D0800" w:rsidRDefault="008D0800" w:rsidP="0004217C">
      <w:pPr>
        <w:tabs>
          <w:tab w:val="left" w:pos="1698"/>
        </w:tabs>
        <w:jc w:val="both"/>
      </w:pPr>
    </w:p>
    <w:tbl>
      <w:tblPr>
        <w:tblStyle w:val="TableGrid"/>
        <w:tblW w:w="5519" w:type="pct"/>
        <w:jc w:val="center"/>
        <w:tblLook w:val="04A0" w:firstRow="1" w:lastRow="0" w:firstColumn="1" w:lastColumn="0" w:noHBand="0" w:noVBand="1"/>
      </w:tblPr>
      <w:tblGrid>
        <w:gridCol w:w="4506"/>
        <w:gridCol w:w="5446"/>
      </w:tblGrid>
      <w:tr w:rsidR="009D0D9F" w:rsidRPr="002B0101" w:rsidTr="0042427D">
        <w:trPr>
          <w:trHeight w:val="450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:rsidR="009D0D9F" w:rsidRPr="002B0101" w:rsidRDefault="009D0D9F" w:rsidP="0004217C">
            <w:pPr>
              <w:contextualSpacing/>
              <w:jc w:val="both"/>
              <w:rPr>
                <w:rFonts w:ascii="Arial" w:eastAsiaTheme="minorHAnsi" w:hAnsi="Arial" w:cs="Arial"/>
                <w:sz w:val="28"/>
                <w:szCs w:val="28"/>
              </w:rPr>
            </w:pPr>
            <w:r w:rsidRPr="002B0101">
              <w:rPr>
                <w:rFonts w:ascii="Arial" w:hAnsi="Arial" w:cs="Arial"/>
                <w:sz w:val="28"/>
                <w:szCs w:val="28"/>
              </w:rPr>
              <w:t>Interpersonal Skills</w:t>
            </w:r>
          </w:p>
        </w:tc>
      </w:tr>
      <w:tr w:rsidR="009D0D9F" w:rsidRPr="002B0101" w:rsidTr="0042427D">
        <w:trPr>
          <w:jc w:val="center"/>
        </w:trPr>
        <w:tc>
          <w:tcPr>
            <w:tcW w:w="2264" w:type="pct"/>
            <w:shd w:val="clear" w:color="auto" w:fill="D9D9D9" w:themeFill="background1" w:themeFillShade="D9"/>
          </w:tcPr>
          <w:p w:rsidR="009D0D9F" w:rsidRPr="002B0101" w:rsidRDefault="009D0D9F" w:rsidP="0004217C">
            <w:pPr>
              <w:contextualSpacing/>
              <w:jc w:val="both"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</w:t>
            </w:r>
            <w:r w:rsidR="008000C8" w:rsidRPr="002B0101">
              <w:rPr>
                <w:rFonts w:ascii="Arial" w:eastAsiaTheme="minorHAnsi" w:hAnsi="Arial" w:cs="Arial"/>
                <w:szCs w:val="22"/>
              </w:rPr>
              <w:t xml:space="preserve">Band </w:t>
            </w:r>
            <w:r w:rsidR="008D0800">
              <w:rPr>
                <w:rFonts w:ascii="Arial" w:eastAsiaTheme="minorHAnsi" w:hAnsi="Arial" w:cs="Arial"/>
                <w:szCs w:val="22"/>
              </w:rPr>
              <w:t>6</w:t>
            </w:r>
            <w:r w:rsidR="008000C8">
              <w:rPr>
                <w:rFonts w:ascii="Arial" w:eastAsiaTheme="minorHAnsi" w:hAnsi="Arial" w:cs="Arial"/>
                <w:szCs w:val="22"/>
              </w:rPr>
              <w:t xml:space="preserve"> (Generic)</w:t>
            </w:r>
          </w:p>
        </w:tc>
        <w:tc>
          <w:tcPr>
            <w:tcW w:w="2736" w:type="pct"/>
            <w:shd w:val="clear" w:color="auto" w:fill="D9D9D9" w:themeFill="background1" w:themeFillShade="D9"/>
          </w:tcPr>
          <w:p w:rsidR="009D0D9F" w:rsidRPr="002B0101" w:rsidRDefault="009D0D9F" w:rsidP="0004217C">
            <w:pPr>
              <w:contextualSpacing/>
              <w:jc w:val="both"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   </w:t>
            </w:r>
            <w:r w:rsidRPr="002B0101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9D0D9F" w:rsidRPr="002B0101" w:rsidTr="0042427D">
        <w:trPr>
          <w:trHeight w:val="1868"/>
          <w:jc w:val="center"/>
        </w:trPr>
        <w:tc>
          <w:tcPr>
            <w:tcW w:w="2264" w:type="pct"/>
          </w:tcPr>
          <w:p w:rsidR="00861E1B" w:rsidRPr="00861E1B" w:rsidRDefault="008D0800" w:rsidP="0004217C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</w:rPr>
            </w:pPr>
            <w:r w:rsidRPr="008D0800">
              <w:rPr>
                <w:rFonts w:ascii="Arial" w:hAnsi="Arial" w:cs="Arial"/>
                <w:sz w:val="22"/>
                <w:szCs w:val="22"/>
              </w:rPr>
              <w:t>Also the ability to liaise with counterparts in other organisations to discuss specialist matters and within the organisation to resolve intra-organisational problems</w:t>
            </w:r>
          </w:p>
        </w:tc>
        <w:tc>
          <w:tcPr>
            <w:tcW w:w="2736" w:type="pct"/>
          </w:tcPr>
          <w:p w:rsidR="0004217C" w:rsidRPr="0004217C" w:rsidRDefault="0004217C" w:rsidP="0004217C">
            <w:pPr>
              <w:pStyle w:val="BodyTextIndent2"/>
              <w:numPr>
                <w:ilvl w:val="0"/>
                <w:numId w:val="4"/>
              </w:numPr>
              <w:tabs>
                <w:tab w:val="num" w:pos="1276"/>
              </w:tabs>
              <w:spacing w:after="0" w:line="240" w:lineRule="auto"/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  <w:r w:rsidRPr="0004217C">
              <w:rPr>
                <w:rFonts w:ascii="Arial" w:eastAsia="Arial Unicode MS" w:hAnsi="Arial" w:cs="Arial"/>
                <w:iCs/>
                <w:sz w:val="22"/>
                <w:szCs w:val="22"/>
              </w:rPr>
              <w:t>The ability to work as an effective member of a team to maximise the effectiveness and efficiency of the team;</w:t>
            </w:r>
          </w:p>
          <w:p w:rsidR="0004217C" w:rsidRPr="0004217C" w:rsidRDefault="0004217C" w:rsidP="0004217C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4217C">
              <w:rPr>
                <w:rFonts w:ascii="Arial" w:hAnsi="Arial" w:cs="Arial"/>
                <w:sz w:val="22"/>
                <w:szCs w:val="22"/>
                <w:lang w:val="en-US"/>
              </w:rPr>
              <w:t>Demonstrated strong customer service focus;</w:t>
            </w:r>
          </w:p>
          <w:p w:rsidR="009D0D9F" w:rsidRPr="0004217C" w:rsidRDefault="0004217C" w:rsidP="0004217C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4217C">
              <w:rPr>
                <w:rFonts w:ascii="Arial" w:hAnsi="Arial" w:cs="Arial"/>
                <w:sz w:val="22"/>
                <w:szCs w:val="22"/>
                <w:lang w:val="en-US"/>
              </w:rPr>
              <w:t>Well-developed written and verbal communication skills.</w:t>
            </w:r>
          </w:p>
          <w:p w:rsidR="0004217C" w:rsidRPr="0004217C" w:rsidRDefault="0004217C" w:rsidP="0004217C">
            <w:pPr>
              <w:ind w:left="720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9D0D9F" w:rsidRPr="002B0101" w:rsidTr="0042427D">
        <w:trPr>
          <w:trHeight w:val="450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:rsidR="009D0D9F" w:rsidRPr="002B0101" w:rsidRDefault="009D0D9F" w:rsidP="0004217C">
            <w:pPr>
              <w:contextualSpacing/>
              <w:jc w:val="both"/>
              <w:rPr>
                <w:rFonts w:ascii="Arial" w:eastAsiaTheme="minorHAnsi" w:hAnsi="Arial" w:cs="Arial"/>
                <w:sz w:val="28"/>
                <w:szCs w:val="28"/>
              </w:rPr>
            </w:pPr>
            <w:r w:rsidRPr="002B0101">
              <w:rPr>
                <w:rFonts w:ascii="Arial" w:hAnsi="Arial" w:cs="Arial"/>
                <w:sz w:val="28"/>
                <w:szCs w:val="28"/>
              </w:rPr>
              <w:t>Qualifications &amp; Experience</w:t>
            </w:r>
          </w:p>
        </w:tc>
      </w:tr>
      <w:tr w:rsidR="009D0D9F" w:rsidRPr="002B0101" w:rsidTr="0042427D">
        <w:trPr>
          <w:trHeight w:val="1531"/>
          <w:jc w:val="center"/>
        </w:trPr>
        <w:tc>
          <w:tcPr>
            <w:tcW w:w="5000" w:type="pct"/>
            <w:gridSpan w:val="2"/>
          </w:tcPr>
          <w:p w:rsidR="0004217C" w:rsidRPr="0004217C" w:rsidRDefault="0004217C" w:rsidP="0004217C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4217C">
              <w:rPr>
                <w:rFonts w:ascii="Arial" w:hAnsi="Arial" w:cs="Arial"/>
                <w:sz w:val="22"/>
                <w:szCs w:val="22"/>
                <w:lang w:val="en-US"/>
              </w:rPr>
              <w:t>Completed relevant tertiary qualifications and experience in the assessment of planning applications in a similar role;</w:t>
            </w:r>
          </w:p>
          <w:p w:rsidR="0004217C" w:rsidRPr="0004217C" w:rsidRDefault="0004217C" w:rsidP="0004217C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4217C">
              <w:rPr>
                <w:rFonts w:ascii="Arial" w:hAnsi="Arial" w:cs="Arial"/>
                <w:sz w:val="22"/>
                <w:szCs w:val="22"/>
                <w:lang w:val="en-US"/>
              </w:rPr>
              <w:t>Appreciation of the matters involved in assessing rural, urban, coastal, commercial and industrial planning permit applications;</w:t>
            </w:r>
          </w:p>
          <w:p w:rsidR="0004217C" w:rsidRPr="0004217C" w:rsidRDefault="0004217C" w:rsidP="0004217C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4217C">
              <w:rPr>
                <w:rFonts w:ascii="Arial" w:hAnsi="Arial" w:cs="Arial"/>
                <w:sz w:val="22"/>
                <w:szCs w:val="22"/>
                <w:lang w:val="en-US"/>
              </w:rPr>
              <w:t>Experience in use of Microsoft software packages.</w:t>
            </w:r>
          </w:p>
          <w:p w:rsidR="00097450" w:rsidRPr="0004217C" w:rsidRDefault="00097450" w:rsidP="0004217C">
            <w:pPr>
              <w:ind w:left="360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0D9F" w:rsidRPr="002B0101" w:rsidTr="0042427D">
        <w:trPr>
          <w:trHeight w:val="450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:rsidR="009D0D9F" w:rsidRPr="002B0101" w:rsidRDefault="009D0D9F" w:rsidP="0004217C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B0101">
              <w:rPr>
                <w:rFonts w:ascii="Arial" w:hAnsi="Arial" w:cs="Arial"/>
                <w:sz w:val="28"/>
                <w:szCs w:val="28"/>
              </w:rPr>
              <w:t>Role Specific Selection Criteria</w:t>
            </w:r>
          </w:p>
        </w:tc>
      </w:tr>
      <w:tr w:rsidR="009D0D9F" w:rsidRPr="002B0101" w:rsidTr="0042427D">
        <w:trPr>
          <w:trHeight w:val="1868"/>
          <w:jc w:val="center"/>
        </w:trPr>
        <w:tc>
          <w:tcPr>
            <w:tcW w:w="5000" w:type="pct"/>
            <w:gridSpan w:val="2"/>
          </w:tcPr>
          <w:p w:rsidR="0004217C" w:rsidRPr="0004217C" w:rsidRDefault="0004217C" w:rsidP="0004217C">
            <w:pPr>
              <w:pStyle w:val="ListParagraph"/>
              <w:numPr>
                <w:ilvl w:val="0"/>
                <w:numId w:val="29"/>
              </w:num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4217C">
              <w:rPr>
                <w:rFonts w:ascii="Arial" w:hAnsi="Arial" w:cs="Arial"/>
                <w:sz w:val="22"/>
                <w:szCs w:val="22"/>
                <w:lang w:val="en-US"/>
              </w:rPr>
              <w:t>Completed relevant tertiary qualifications and experience in the assessment of planning applications in a similar role;</w:t>
            </w:r>
          </w:p>
          <w:p w:rsidR="0004217C" w:rsidRPr="0004217C" w:rsidRDefault="0004217C" w:rsidP="0004217C">
            <w:pPr>
              <w:pStyle w:val="ListParagraph"/>
              <w:numPr>
                <w:ilvl w:val="0"/>
                <w:numId w:val="29"/>
              </w:num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4217C">
              <w:rPr>
                <w:rFonts w:ascii="Arial" w:hAnsi="Arial" w:cs="Arial"/>
                <w:sz w:val="22"/>
                <w:szCs w:val="22"/>
                <w:lang w:val="en-US"/>
              </w:rPr>
              <w:t>Understanding of matters involved in assessing rural, urban, coastal, commercial and industrial planning permit applications;</w:t>
            </w:r>
          </w:p>
          <w:p w:rsidR="0004217C" w:rsidRPr="0004217C" w:rsidRDefault="0004217C" w:rsidP="0004217C">
            <w:pPr>
              <w:pStyle w:val="ListParagraph"/>
              <w:numPr>
                <w:ilvl w:val="0"/>
                <w:numId w:val="29"/>
              </w:num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4217C">
              <w:rPr>
                <w:rFonts w:ascii="Arial" w:hAnsi="Arial" w:cs="Arial"/>
                <w:sz w:val="22"/>
                <w:szCs w:val="22"/>
                <w:lang w:val="en-US"/>
              </w:rPr>
              <w:t>Problem solving, decision making and analytical skills;</w:t>
            </w:r>
          </w:p>
          <w:p w:rsidR="0004217C" w:rsidRPr="0004217C" w:rsidRDefault="0004217C" w:rsidP="0004217C">
            <w:pPr>
              <w:pStyle w:val="ListParagraph"/>
              <w:numPr>
                <w:ilvl w:val="0"/>
                <w:numId w:val="29"/>
              </w:num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4217C">
              <w:rPr>
                <w:rFonts w:ascii="Arial" w:hAnsi="Arial" w:cs="Arial"/>
                <w:sz w:val="22"/>
                <w:szCs w:val="22"/>
                <w:lang w:val="en-US"/>
              </w:rPr>
              <w:t>Strong customer service focus;</w:t>
            </w:r>
          </w:p>
          <w:p w:rsidR="0004217C" w:rsidRPr="0004217C" w:rsidRDefault="0004217C" w:rsidP="0004217C">
            <w:pPr>
              <w:pStyle w:val="ListParagraph"/>
              <w:numPr>
                <w:ilvl w:val="0"/>
                <w:numId w:val="29"/>
              </w:numPr>
              <w:tabs>
                <w:tab w:val="num" w:pos="1276"/>
              </w:tabs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4217C">
              <w:rPr>
                <w:rFonts w:ascii="Arial" w:hAnsi="Arial" w:cs="Arial"/>
                <w:sz w:val="22"/>
                <w:szCs w:val="22"/>
                <w:lang w:val="en-US"/>
              </w:rPr>
              <w:t>Computer skills including competency in MS Office and database/GIS systems applications;</w:t>
            </w:r>
          </w:p>
          <w:p w:rsidR="0004217C" w:rsidRPr="0004217C" w:rsidRDefault="0004217C" w:rsidP="0004217C">
            <w:pPr>
              <w:pStyle w:val="ListParagraph"/>
              <w:numPr>
                <w:ilvl w:val="0"/>
                <w:numId w:val="29"/>
              </w:num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4217C">
              <w:rPr>
                <w:rFonts w:ascii="Arial" w:hAnsi="Arial" w:cs="Arial"/>
                <w:sz w:val="22"/>
                <w:szCs w:val="22"/>
                <w:lang w:val="en-US"/>
              </w:rPr>
              <w:t>Well-developed written and verbal communication skills;</w:t>
            </w:r>
          </w:p>
          <w:p w:rsidR="0004217C" w:rsidRPr="0004217C" w:rsidRDefault="0004217C" w:rsidP="0004217C">
            <w:pPr>
              <w:pStyle w:val="ListParagraph"/>
              <w:numPr>
                <w:ilvl w:val="0"/>
                <w:numId w:val="29"/>
              </w:num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4217C">
              <w:rPr>
                <w:rFonts w:ascii="Arial" w:hAnsi="Arial" w:cs="Arial"/>
                <w:sz w:val="22"/>
                <w:szCs w:val="22"/>
                <w:lang w:val="en-US"/>
              </w:rPr>
              <w:t>Commitment to working as part of a team;</w:t>
            </w:r>
          </w:p>
          <w:p w:rsidR="0004217C" w:rsidRPr="0004217C" w:rsidRDefault="0004217C" w:rsidP="0004217C">
            <w:pPr>
              <w:pStyle w:val="ListParagraph"/>
              <w:numPr>
                <w:ilvl w:val="0"/>
                <w:numId w:val="29"/>
              </w:num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4217C">
              <w:rPr>
                <w:rFonts w:ascii="Arial" w:hAnsi="Arial" w:cs="Arial"/>
                <w:sz w:val="22"/>
                <w:szCs w:val="22"/>
                <w:lang w:val="en-US"/>
              </w:rPr>
              <w:t xml:space="preserve">Current Drivers </w:t>
            </w:r>
            <w:proofErr w:type="spellStart"/>
            <w:r w:rsidRPr="0004217C">
              <w:rPr>
                <w:rFonts w:ascii="Arial" w:hAnsi="Arial" w:cs="Arial"/>
                <w:sz w:val="22"/>
                <w:szCs w:val="22"/>
                <w:lang w:val="en-US"/>
              </w:rPr>
              <w:t>Licence</w:t>
            </w:r>
            <w:proofErr w:type="spellEnd"/>
            <w:r w:rsidRPr="0004217C"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  <w:p w:rsidR="006320D0" w:rsidRDefault="006320D0" w:rsidP="0004217C">
            <w:pPr>
              <w:spacing w:before="120" w:after="120"/>
              <w:jc w:val="both"/>
              <w:rPr>
                <w:rFonts w:ascii="Arial" w:hAnsi="Arial" w:cs="Arial"/>
              </w:rPr>
            </w:pPr>
          </w:p>
          <w:p w:rsidR="006320D0" w:rsidRDefault="006320D0" w:rsidP="0004217C">
            <w:pPr>
              <w:spacing w:before="120" w:after="120"/>
              <w:jc w:val="both"/>
              <w:rPr>
                <w:rFonts w:ascii="Arial" w:hAnsi="Arial" w:cs="Arial"/>
              </w:rPr>
            </w:pPr>
          </w:p>
          <w:p w:rsidR="006320D0" w:rsidRPr="002B0101" w:rsidRDefault="006320D0" w:rsidP="0004217C">
            <w:pPr>
              <w:spacing w:before="120" w:after="120"/>
              <w:jc w:val="both"/>
              <w:rPr>
                <w:rFonts w:ascii="Arial" w:hAnsi="Arial" w:cs="Arial"/>
              </w:rPr>
            </w:pPr>
          </w:p>
        </w:tc>
      </w:tr>
    </w:tbl>
    <w:p w:rsidR="009D0D9F" w:rsidRPr="009D0D9F" w:rsidRDefault="009D0D9F" w:rsidP="0004217C">
      <w:pPr>
        <w:tabs>
          <w:tab w:val="left" w:pos="1698"/>
        </w:tabs>
        <w:jc w:val="both"/>
      </w:pPr>
    </w:p>
    <w:sectPr w:rsidR="009D0D9F" w:rsidRPr="009D0D9F" w:rsidSect="009422A4">
      <w:headerReference w:type="even" r:id="rId20"/>
      <w:headerReference w:type="default" r:id="rId21"/>
      <w:headerReference w:type="first" r:id="rId22"/>
      <w:pgSz w:w="11906" w:h="16838"/>
      <w:pgMar w:top="2012" w:right="1440" w:bottom="1440" w:left="144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443B" w:rsidRDefault="00BA443B" w:rsidP="000814D2">
      <w:r>
        <w:separator/>
      </w:r>
    </w:p>
  </w:endnote>
  <w:endnote w:type="continuationSeparator" w:id="0">
    <w:p w:rsidR="00BA443B" w:rsidRDefault="00BA443B" w:rsidP="00081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Roboto Light">
    <w:altName w:val="Times New Roman"/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443B" w:rsidRDefault="00BA443B" w:rsidP="000814D2">
      <w:r>
        <w:separator/>
      </w:r>
    </w:p>
  </w:footnote>
  <w:footnote w:type="continuationSeparator" w:id="0">
    <w:p w:rsidR="00BA443B" w:rsidRDefault="00BA443B" w:rsidP="000814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3D5B" w:rsidRDefault="00BA443B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76145" o:spid="_x0000_s2056" type="#_x0000_t75" style="position:absolute;margin-left:0;margin-top:0;width:595.2pt;height:595.2pt;z-index:-251657216;mso-position-horizontal:center;mso-position-horizontal-relative:margin;mso-position-vertical:center;mso-position-vertical-relative:margin" o:allowincell="f">
          <v:imagedata r:id="rId1" o:title="56017904 lar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2A4" w:rsidRDefault="009D0D9F">
    <w:pPr>
      <w:pStyle w:val="Header"/>
    </w:pPr>
    <w:r>
      <w:rPr>
        <w:noProof/>
        <w:lang w:eastAsia="en-AU"/>
      </w:rPr>
      <w:drawing>
        <wp:inline distT="0" distB="0" distL="0" distR="0" wp14:anchorId="0E9BF103" wp14:editId="0F79AB7A">
          <wp:extent cx="928048" cy="928048"/>
          <wp:effectExtent l="0" t="0" r="5715" b="571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GSC Smal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7978" cy="9279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814D2" w:rsidRDefault="00BA443B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76146" o:spid="_x0000_s2057" type="#_x0000_t75" style="position:absolute;margin-left:-72.1pt;margin-top:133.6pt;width:595.2pt;height:595.2pt;z-index:-251656192;mso-position-horizontal-relative:margin;mso-position-vertical-relative:margin" o:allowincell="f">
          <v:imagedata r:id="rId2" o:title="56017904 lar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3D5B" w:rsidRDefault="00BA443B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76144" o:spid="_x0000_s2055" type="#_x0000_t75" style="position:absolute;margin-left:0;margin-top:0;width:595.2pt;height:595.2pt;z-index:-251658240;mso-position-horizontal:center;mso-position-horizontal-relative:margin;mso-position-vertical:center;mso-position-vertical-relative:margin" o:allowincell="f">
          <v:imagedata r:id="rId1" o:title="56017904 lar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932BC0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A14E57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994582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31E6BF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DAE0A1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F62971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FC182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6C43D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DC4056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FBC884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E566FE"/>
    <w:multiLevelType w:val="singleLevel"/>
    <w:tmpl w:val="0C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 w15:restartNumberingAfterBreak="0">
    <w:nsid w:val="0441673E"/>
    <w:multiLevelType w:val="hybridMultilevel"/>
    <w:tmpl w:val="75468A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140D9A"/>
    <w:multiLevelType w:val="hybridMultilevel"/>
    <w:tmpl w:val="D9DEC210"/>
    <w:lvl w:ilvl="0" w:tplc="04090001">
      <w:start w:val="1"/>
      <w:numFmt w:val="bullet"/>
      <w:lvlText w:val=""/>
      <w:lvlJc w:val="left"/>
      <w:pPr>
        <w:ind w:left="11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2" w:hanging="360"/>
      </w:pPr>
      <w:rPr>
        <w:rFonts w:ascii="Wingdings" w:hAnsi="Wingdings" w:hint="default"/>
      </w:rPr>
    </w:lvl>
  </w:abstractNum>
  <w:abstractNum w:abstractNumId="13" w15:restartNumberingAfterBreak="0">
    <w:nsid w:val="0C0D7835"/>
    <w:multiLevelType w:val="hybridMultilevel"/>
    <w:tmpl w:val="D8944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971A91"/>
    <w:multiLevelType w:val="singleLevel"/>
    <w:tmpl w:val="0C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 w15:restartNumberingAfterBreak="0">
    <w:nsid w:val="13392D9C"/>
    <w:multiLevelType w:val="singleLevel"/>
    <w:tmpl w:val="0C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1CD13582"/>
    <w:multiLevelType w:val="singleLevel"/>
    <w:tmpl w:val="0C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2CE917E1"/>
    <w:multiLevelType w:val="hybridMultilevel"/>
    <w:tmpl w:val="893072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3C511F"/>
    <w:multiLevelType w:val="hybridMultilevel"/>
    <w:tmpl w:val="2CD09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C56064"/>
    <w:multiLevelType w:val="hybridMultilevel"/>
    <w:tmpl w:val="3DD478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DE7ACB"/>
    <w:multiLevelType w:val="hybridMultilevel"/>
    <w:tmpl w:val="FD6C9AD0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E94800"/>
    <w:multiLevelType w:val="hybridMultilevel"/>
    <w:tmpl w:val="D778CF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BB607A"/>
    <w:multiLevelType w:val="hybridMultilevel"/>
    <w:tmpl w:val="EEEEE3BA"/>
    <w:lvl w:ilvl="0" w:tplc="0409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B77267"/>
    <w:multiLevelType w:val="hybridMultilevel"/>
    <w:tmpl w:val="3932B92A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C48765E"/>
    <w:multiLevelType w:val="hybridMultilevel"/>
    <w:tmpl w:val="066810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3B5B19"/>
    <w:multiLevelType w:val="singleLevel"/>
    <w:tmpl w:val="0C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6" w15:restartNumberingAfterBreak="0">
    <w:nsid w:val="67A91860"/>
    <w:multiLevelType w:val="singleLevel"/>
    <w:tmpl w:val="0C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99926B0"/>
    <w:multiLevelType w:val="hybridMultilevel"/>
    <w:tmpl w:val="E9C00E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C555D4"/>
    <w:multiLevelType w:val="singleLevel"/>
    <w:tmpl w:val="0C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0"/>
  </w:num>
  <w:num w:numId="3">
    <w:abstractNumId w:val="24"/>
  </w:num>
  <w:num w:numId="4">
    <w:abstractNumId w:val="21"/>
  </w:num>
  <w:num w:numId="5">
    <w:abstractNumId w:val="19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2"/>
  </w:num>
  <w:num w:numId="18">
    <w:abstractNumId w:val="18"/>
  </w:num>
  <w:num w:numId="19">
    <w:abstractNumId w:val="28"/>
  </w:num>
  <w:num w:numId="20">
    <w:abstractNumId w:val="22"/>
  </w:num>
  <w:num w:numId="21">
    <w:abstractNumId w:val="17"/>
  </w:num>
  <w:num w:numId="22">
    <w:abstractNumId w:val="16"/>
  </w:num>
  <w:num w:numId="23">
    <w:abstractNumId w:val="10"/>
  </w:num>
  <w:num w:numId="24">
    <w:abstractNumId w:val="25"/>
  </w:num>
  <w:num w:numId="25">
    <w:abstractNumId w:val="23"/>
  </w:num>
  <w:num w:numId="26">
    <w:abstractNumId w:val="15"/>
  </w:num>
  <w:num w:numId="27">
    <w:abstractNumId w:val="14"/>
  </w:num>
  <w:num w:numId="28">
    <w:abstractNumId w:val="26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4D2"/>
    <w:rsid w:val="0004217C"/>
    <w:rsid w:val="00066F03"/>
    <w:rsid w:val="000814D2"/>
    <w:rsid w:val="00097450"/>
    <w:rsid w:val="000C51A2"/>
    <w:rsid w:val="000F667F"/>
    <w:rsid w:val="00111DC1"/>
    <w:rsid w:val="001155A7"/>
    <w:rsid w:val="001379FE"/>
    <w:rsid w:val="001C2C92"/>
    <w:rsid w:val="001D40C6"/>
    <w:rsid w:val="002F4BAE"/>
    <w:rsid w:val="00303D5B"/>
    <w:rsid w:val="00343FF5"/>
    <w:rsid w:val="0037385A"/>
    <w:rsid w:val="00445322"/>
    <w:rsid w:val="00495068"/>
    <w:rsid w:val="005A4643"/>
    <w:rsid w:val="00613CB0"/>
    <w:rsid w:val="00613F4D"/>
    <w:rsid w:val="00620650"/>
    <w:rsid w:val="006320D0"/>
    <w:rsid w:val="006C70EA"/>
    <w:rsid w:val="006D1DDC"/>
    <w:rsid w:val="00723A56"/>
    <w:rsid w:val="007A30F8"/>
    <w:rsid w:val="007B20A6"/>
    <w:rsid w:val="007C12A0"/>
    <w:rsid w:val="008000C8"/>
    <w:rsid w:val="00861E1B"/>
    <w:rsid w:val="008D0800"/>
    <w:rsid w:val="008F23AD"/>
    <w:rsid w:val="009422A4"/>
    <w:rsid w:val="00977140"/>
    <w:rsid w:val="009D0D9F"/>
    <w:rsid w:val="009D32A1"/>
    <w:rsid w:val="00B057E0"/>
    <w:rsid w:val="00B32075"/>
    <w:rsid w:val="00B82E82"/>
    <w:rsid w:val="00BA443B"/>
    <w:rsid w:val="00C22827"/>
    <w:rsid w:val="00C53BC3"/>
    <w:rsid w:val="00D45B61"/>
    <w:rsid w:val="00D556CA"/>
    <w:rsid w:val="00D65512"/>
    <w:rsid w:val="00DB5B9F"/>
    <w:rsid w:val="00E2633D"/>
    <w:rsid w:val="00E828BA"/>
    <w:rsid w:val="00EE1C41"/>
    <w:rsid w:val="00EF2C4D"/>
    <w:rsid w:val="00F12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836B1A4D-57A3-4F41-A2CA-AB738F0B1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0D9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9D0D9F"/>
    <w:pPr>
      <w:keepNext/>
      <w:ind w:left="2160" w:hanging="2160"/>
      <w:jc w:val="both"/>
      <w:outlineLvl w:val="0"/>
    </w:pPr>
    <w:rPr>
      <w:b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1DC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1F497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1DC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1F497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1DC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1F497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1DC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F243E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1DC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F243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1DC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1DC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1DC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814D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0814D2"/>
  </w:style>
  <w:style w:type="paragraph" w:styleId="Footer">
    <w:name w:val="footer"/>
    <w:basedOn w:val="Normal"/>
    <w:link w:val="FooterChar"/>
    <w:uiPriority w:val="99"/>
    <w:unhideWhenUsed/>
    <w:rsid w:val="000814D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14D2"/>
  </w:style>
  <w:style w:type="paragraph" w:styleId="BalloonText">
    <w:name w:val="Balloon Text"/>
    <w:basedOn w:val="Normal"/>
    <w:link w:val="BalloonTextChar"/>
    <w:uiPriority w:val="99"/>
    <w:semiHidden/>
    <w:unhideWhenUsed/>
    <w:rsid w:val="000814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4D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D0D9F"/>
    <w:rPr>
      <w:rFonts w:ascii="Times New Roman" w:eastAsia="Times New Roman" w:hAnsi="Times New Roman" w:cs="Times New Roman"/>
      <w:b/>
      <w:sz w:val="24"/>
      <w:szCs w:val="20"/>
      <w:lang w:val="en-US"/>
    </w:rPr>
  </w:style>
  <w:style w:type="character" w:styleId="Hyperlink">
    <w:name w:val="Hyperlink"/>
    <w:basedOn w:val="DefaultParagraphFont"/>
    <w:rsid w:val="009D0D9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D0D9F"/>
    <w:pPr>
      <w:ind w:left="720"/>
    </w:pPr>
  </w:style>
  <w:style w:type="table" w:styleId="TableGrid">
    <w:name w:val="Table Grid"/>
    <w:basedOn w:val="TableNormal"/>
    <w:uiPriority w:val="59"/>
    <w:rsid w:val="009D0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phy">
    <w:name w:val="Bibliography"/>
    <w:basedOn w:val="Normal"/>
    <w:next w:val="Normal"/>
    <w:uiPriority w:val="37"/>
    <w:semiHidden/>
    <w:unhideWhenUsed/>
    <w:rsid w:val="00111DC1"/>
  </w:style>
  <w:style w:type="paragraph" w:styleId="BlockText">
    <w:name w:val="Block Text"/>
    <w:basedOn w:val="Normal"/>
    <w:uiPriority w:val="99"/>
    <w:semiHidden/>
    <w:unhideWhenUsed/>
    <w:rsid w:val="00111DC1"/>
    <w:pPr>
      <w:pBdr>
        <w:top w:val="single" w:sz="2" w:space="10" w:color="1F497D" w:themeColor="accent1" w:shadow="1"/>
        <w:left w:val="single" w:sz="2" w:space="10" w:color="1F497D" w:themeColor="accent1" w:shadow="1"/>
        <w:bottom w:val="single" w:sz="2" w:space="10" w:color="1F497D" w:themeColor="accent1" w:shadow="1"/>
        <w:right w:val="single" w:sz="2" w:space="10" w:color="1F497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1F497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111DC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11DC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11DC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11DC1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11DC1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11DC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11DC1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111DC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11DC1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11DC1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11DC1"/>
    <w:pPr>
      <w:spacing w:after="200"/>
    </w:pPr>
    <w:rPr>
      <w:b/>
      <w:bCs/>
      <w:color w:val="1F497D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111DC1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1DC1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1DC1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1D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1DC1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11DC1"/>
  </w:style>
  <w:style w:type="character" w:customStyle="1" w:styleId="DateChar">
    <w:name w:val="Date Char"/>
    <w:basedOn w:val="DefaultParagraphFont"/>
    <w:link w:val="Date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11DC1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11DC1"/>
    <w:rPr>
      <w:rFonts w:ascii="Tahoma" w:eastAsia="Times New Roman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11DC1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11DC1"/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11DC1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111DC1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11DC1"/>
    <w:rPr>
      <w:rFonts w:asciiTheme="majorHAnsi" w:eastAsiaTheme="majorEastAsia" w:hAnsiTheme="majorHAnsi" w:cstheme="majorBidi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11DC1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1DC1"/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1DC1"/>
    <w:rPr>
      <w:rFonts w:asciiTheme="majorHAnsi" w:eastAsiaTheme="majorEastAsia" w:hAnsiTheme="majorHAnsi" w:cstheme="majorBidi"/>
      <w:b/>
      <w:bCs/>
      <w:color w:val="1F497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1DC1"/>
    <w:rPr>
      <w:rFonts w:asciiTheme="majorHAnsi" w:eastAsiaTheme="majorEastAsia" w:hAnsiTheme="majorHAnsi" w:cstheme="majorBidi"/>
      <w:b/>
      <w:bCs/>
      <w:color w:val="1F497D" w:themeColor="accent1"/>
      <w:sz w:val="24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1DC1"/>
    <w:rPr>
      <w:rFonts w:asciiTheme="majorHAnsi" w:eastAsiaTheme="majorEastAsia" w:hAnsiTheme="majorHAnsi" w:cstheme="majorBidi"/>
      <w:b/>
      <w:bCs/>
      <w:i/>
      <w:iCs/>
      <w:color w:val="1F497D" w:themeColor="accent1"/>
      <w:sz w:val="24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1DC1"/>
    <w:rPr>
      <w:rFonts w:asciiTheme="majorHAnsi" w:eastAsiaTheme="majorEastAsia" w:hAnsiTheme="majorHAnsi" w:cstheme="majorBidi"/>
      <w:color w:val="0F243E" w:themeColor="accent1" w:themeShade="7F"/>
      <w:sz w:val="24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1DC1"/>
    <w:rPr>
      <w:rFonts w:asciiTheme="majorHAnsi" w:eastAsiaTheme="majorEastAsia" w:hAnsiTheme="majorHAnsi" w:cstheme="majorBidi"/>
      <w:i/>
      <w:iCs/>
      <w:color w:val="0F243E" w:themeColor="accent1" w:themeShade="7F"/>
      <w:sz w:val="24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1DC1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11DC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11DC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11DC1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11DC1"/>
    <w:rPr>
      <w:rFonts w:ascii="Times New Roman" w:eastAsia="Times New Roman" w:hAnsi="Times New Roman" w:cs="Times New Roman"/>
      <w:i/>
      <w:iCs/>
      <w:sz w:val="24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11DC1"/>
    <w:rPr>
      <w:rFonts w:ascii="Consolas" w:hAnsi="Consolas" w:cs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11DC1"/>
    <w:rPr>
      <w:rFonts w:ascii="Consolas" w:eastAsia="Times New Roman" w:hAnsi="Consolas" w:cs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11DC1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11DC1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11DC1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11DC1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11DC1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11DC1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11DC1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11DC1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11DC1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11DC1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1DC1"/>
    <w:pPr>
      <w:pBdr>
        <w:bottom w:val="single" w:sz="4" w:space="4" w:color="1F497D" w:themeColor="accent1"/>
      </w:pBdr>
      <w:spacing w:before="200" w:after="280"/>
      <w:ind w:left="936" w:right="936"/>
    </w:pPr>
    <w:rPr>
      <w:b/>
      <w:bCs/>
      <w:i/>
      <w:iCs/>
      <w:color w:val="1F497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1DC1"/>
    <w:rPr>
      <w:rFonts w:ascii="Times New Roman" w:eastAsia="Times New Roman" w:hAnsi="Times New Roman" w:cs="Times New Roman"/>
      <w:b/>
      <w:bCs/>
      <w:i/>
      <w:iCs/>
      <w:color w:val="1F497D" w:themeColor="accent1"/>
      <w:sz w:val="24"/>
      <w:szCs w:val="20"/>
    </w:rPr>
  </w:style>
  <w:style w:type="paragraph" w:styleId="List">
    <w:name w:val="List"/>
    <w:basedOn w:val="Normal"/>
    <w:uiPriority w:val="99"/>
    <w:semiHidden/>
    <w:unhideWhenUsed/>
    <w:rsid w:val="00111DC1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11DC1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11DC1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11DC1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11DC1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111DC1"/>
    <w:pPr>
      <w:numPr>
        <w:numId w:val="6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11DC1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11DC1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11DC1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11DC1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11DC1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11DC1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11DC1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11DC1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11DC1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111DC1"/>
    <w:pPr>
      <w:numPr>
        <w:numId w:val="11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11DC1"/>
    <w:pPr>
      <w:numPr>
        <w:numId w:val="1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11DC1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11DC1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11DC1"/>
    <w:pPr>
      <w:numPr>
        <w:numId w:val="1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11DC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11DC1"/>
    <w:rPr>
      <w:rFonts w:ascii="Consolas" w:eastAsia="Times New Roman" w:hAnsi="Consolas" w:cs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11DC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11DC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111DC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NormalWeb">
    <w:name w:val="Normal (Web)"/>
    <w:basedOn w:val="Normal"/>
    <w:uiPriority w:val="99"/>
    <w:semiHidden/>
    <w:unhideWhenUsed/>
    <w:rsid w:val="00111DC1"/>
    <w:rPr>
      <w:szCs w:val="24"/>
    </w:rPr>
  </w:style>
  <w:style w:type="paragraph" w:styleId="NormalIndent">
    <w:name w:val="Normal Indent"/>
    <w:basedOn w:val="Normal"/>
    <w:uiPriority w:val="99"/>
    <w:semiHidden/>
    <w:unhideWhenUsed/>
    <w:rsid w:val="00111DC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11DC1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11DC1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11DC1"/>
    <w:rPr>
      <w:rFonts w:ascii="Consolas" w:eastAsia="Times New Roman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111DC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11DC1"/>
    <w:rPr>
      <w:rFonts w:ascii="Times New Roman" w:eastAsia="Times New Roman" w:hAnsi="Times New Roman" w:cs="Times New Roman"/>
      <w:i/>
      <w:iCs/>
      <w:color w:val="000000" w:themeColor="text1"/>
      <w:sz w:val="24"/>
      <w:szCs w:val="20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11DC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11DC1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1DC1"/>
    <w:pPr>
      <w:numPr>
        <w:ilvl w:val="1"/>
      </w:numPr>
    </w:pPr>
    <w:rPr>
      <w:rFonts w:asciiTheme="majorHAnsi" w:eastAsiaTheme="majorEastAsia" w:hAnsiTheme="majorHAnsi" w:cstheme="majorBidi"/>
      <w:i/>
      <w:iCs/>
      <w:color w:val="1F497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11DC1"/>
    <w:rPr>
      <w:rFonts w:asciiTheme="majorHAnsi" w:eastAsiaTheme="majorEastAsia" w:hAnsiTheme="majorHAnsi" w:cstheme="majorBidi"/>
      <w:i/>
      <w:iCs/>
      <w:color w:val="1F497D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11DC1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11DC1"/>
  </w:style>
  <w:style w:type="paragraph" w:styleId="Title">
    <w:name w:val="Title"/>
    <w:basedOn w:val="Normal"/>
    <w:next w:val="Normal"/>
    <w:link w:val="TitleChar"/>
    <w:uiPriority w:val="10"/>
    <w:qFormat/>
    <w:rsid w:val="00111DC1"/>
    <w:pPr>
      <w:pBdr>
        <w:bottom w:val="single" w:sz="8" w:space="4" w:color="1F497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11DC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11DC1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111DC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111DC1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11DC1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11DC1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11DC1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11DC1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11DC1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11DC1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11DC1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11DC1"/>
    <w:pPr>
      <w:keepLines/>
      <w:spacing w:before="480"/>
      <w:ind w:left="0" w:firstLine="0"/>
      <w:jc w:val="left"/>
      <w:outlineLvl w:val="9"/>
    </w:pPr>
    <w:rPr>
      <w:rFonts w:asciiTheme="majorHAnsi" w:eastAsiaTheme="majorEastAsia" w:hAnsiTheme="majorHAnsi" w:cstheme="majorBidi"/>
      <w:bCs/>
      <w:color w:val="17365D" w:themeColor="accent1" w:themeShade="BF"/>
      <w:sz w:val="28"/>
      <w:szCs w:val="28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828BA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yperlink" Target="http://www.southgippsland.vic.gov.au/downloads/file/443/organisational_structure_-_as_at_1_july_2015pdf" TargetMode="External"/><Relationship Id="rId18" Type="http://schemas.openxmlformats.org/officeDocument/2006/relationships/hyperlink" Target="http://www.visitpromcountry.com.au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hyperlink" Target="http://www.southgippsland.vic.gov.a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visitvictoria.com/Regions/Gippsland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visitpromcountry.com.au" TargetMode="External"/><Relationship Id="rId23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19" Type="http://schemas.openxmlformats.org/officeDocument/2006/relationships/hyperlink" Target="http://www.visitvictoria.com/Regions/Gippsland" TargetMode="Externa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hyperlink" Target="http://www.southgippsland.vic.gov.au" TargetMode="External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A0CDD41-2560-41E6-B94C-AEC854E570C8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3EBEE91A-A68A-4C32-A0BD-BBFB023E28BD}">
      <dgm:prSet phldrT="[Text]"/>
      <dgm:spPr/>
      <dgm:t>
        <a:bodyPr/>
        <a:lstStyle/>
        <a:p>
          <a:pPr algn="ctr"/>
          <a:r>
            <a:rPr lang="en-US"/>
            <a:t>Director Development Services</a:t>
          </a:r>
        </a:p>
      </dgm:t>
    </dgm:pt>
    <dgm:pt modelId="{A7326284-0180-4E86-B236-077FED73A63D}" type="parTrans" cxnId="{83D195F8-D0A1-42A3-AC83-1C532CA8A824}">
      <dgm:prSet/>
      <dgm:spPr/>
      <dgm:t>
        <a:bodyPr/>
        <a:lstStyle/>
        <a:p>
          <a:pPr algn="ctr"/>
          <a:endParaRPr lang="en-US"/>
        </a:p>
      </dgm:t>
    </dgm:pt>
    <dgm:pt modelId="{BB5E77AC-71DC-486D-8F78-1D46345A9346}" type="sibTrans" cxnId="{83D195F8-D0A1-42A3-AC83-1C532CA8A824}">
      <dgm:prSet/>
      <dgm:spPr/>
      <dgm:t>
        <a:bodyPr/>
        <a:lstStyle/>
        <a:p>
          <a:pPr algn="ctr"/>
          <a:endParaRPr lang="en-US"/>
        </a:p>
      </dgm:t>
    </dgm:pt>
    <dgm:pt modelId="{336D0AA4-A34F-426A-9ACC-3BB529966215}">
      <dgm:prSet phldrT="[Text]"/>
      <dgm:spPr>
        <a:ln>
          <a:noFill/>
        </a:ln>
      </dgm:spPr>
      <dgm:t>
        <a:bodyPr/>
        <a:lstStyle/>
        <a:p>
          <a:pPr algn="ctr"/>
          <a:r>
            <a:rPr lang="en-AU"/>
            <a:t>Manager Planning</a:t>
          </a:r>
          <a:endParaRPr lang="en-US"/>
        </a:p>
      </dgm:t>
    </dgm:pt>
    <dgm:pt modelId="{556627CE-6B74-4F6F-A6F0-F2BD0B0661EE}" type="parTrans" cxnId="{79D781D8-80B3-4EF2-A9B0-0AC132B0B953}">
      <dgm:prSet/>
      <dgm:spPr/>
      <dgm:t>
        <a:bodyPr/>
        <a:lstStyle/>
        <a:p>
          <a:pPr algn="ctr"/>
          <a:endParaRPr lang="en-US"/>
        </a:p>
      </dgm:t>
    </dgm:pt>
    <dgm:pt modelId="{03FA183A-77DD-4571-A143-69A6EB6B2476}" type="sibTrans" cxnId="{79D781D8-80B3-4EF2-A9B0-0AC132B0B953}">
      <dgm:prSet/>
      <dgm:spPr/>
      <dgm:t>
        <a:bodyPr/>
        <a:lstStyle/>
        <a:p>
          <a:pPr algn="ctr"/>
          <a:endParaRPr lang="en-US"/>
        </a:p>
      </dgm:t>
    </dgm:pt>
    <dgm:pt modelId="{6EB5E565-E0E1-4362-BF90-291D94A99DBD}">
      <dgm:prSet/>
      <dgm:spPr>
        <a:ln>
          <a:solidFill>
            <a:schemeClr val="bg1"/>
          </a:solidFill>
        </a:ln>
      </dgm:spPr>
      <dgm:t>
        <a:bodyPr/>
        <a:lstStyle/>
        <a:p>
          <a:pPr algn="ctr"/>
          <a:r>
            <a:rPr lang="en-AU"/>
            <a:t>Statutory Planning Coordinator</a:t>
          </a:r>
        </a:p>
      </dgm:t>
    </dgm:pt>
    <dgm:pt modelId="{812AD6F9-A16A-48B3-B6A9-76576A2035A4}" type="parTrans" cxnId="{553A443E-F777-4A2A-9197-8E6424A92181}">
      <dgm:prSet/>
      <dgm:spPr/>
      <dgm:t>
        <a:bodyPr/>
        <a:lstStyle/>
        <a:p>
          <a:pPr algn="ctr"/>
          <a:endParaRPr lang="en-AU"/>
        </a:p>
      </dgm:t>
    </dgm:pt>
    <dgm:pt modelId="{6D94841D-77E7-4E71-9E84-B240FAFF98E3}" type="sibTrans" cxnId="{553A443E-F777-4A2A-9197-8E6424A92181}">
      <dgm:prSet/>
      <dgm:spPr/>
      <dgm:t>
        <a:bodyPr/>
        <a:lstStyle/>
        <a:p>
          <a:pPr algn="ctr"/>
          <a:endParaRPr lang="en-AU"/>
        </a:p>
      </dgm:t>
    </dgm:pt>
    <dgm:pt modelId="{3710D2CB-D3BB-42AF-B403-E5588100BE06}">
      <dgm:prSet/>
      <dgm:spPr>
        <a:ln>
          <a:solidFill>
            <a:srgbClr val="00B050"/>
          </a:solidFill>
        </a:ln>
      </dgm:spPr>
      <dgm:t>
        <a:bodyPr/>
        <a:lstStyle/>
        <a:p>
          <a:r>
            <a:rPr lang="en-AU"/>
            <a:t>Statutory Planning Officer </a:t>
          </a:r>
        </a:p>
      </dgm:t>
    </dgm:pt>
    <dgm:pt modelId="{1DDDC3D6-5C62-4DFC-AC2A-9A2EE6790706}" type="parTrans" cxnId="{9091BC56-D9AC-4576-95B7-CF4ED0205981}">
      <dgm:prSet/>
      <dgm:spPr/>
      <dgm:t>
        <a:bodyPr/>
        <a:lstStyle/>
        <a:p>
          <a:endParaRPr lang="en-AU"/>
        </a:p>
      </dgm:t>
    </dgm:pt>
    <dgm:pt modelId="{7AADD3C2-0639-45D3-9296-1F634CBF3AB1}" type="sibTrans" cxnId="{9091BC56-D9AC-4576-95B7-CF4ED0205981}">
      <dgm:prSet/>
      <dgm:spPr/>
      <dgm:t>
        <a:bodyPr/>
        <a:lstStyle/>
        <a:p>
          <a:endParaRPr lang="en-AU"/>
        </a:p>
      </dgm:t>
    </dgm:pt>
    <dgm:pt modelId="{B602D0E7-6343-4734-8181-82FCD840DC2E}" type="pres">
      <dgm:prSet presAssocID="{3A0CDD41-2560-41E6-B94C-AEC854E570C8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AU"/>
        </a:p>
      </dgm:t>
    </dgm:pt>
    <dgm:pt modelId="{D9E7B9AE-89E1-4CA2-B9F4-6465BAC8996E}" type="pres">
      <dgm:prSet presAssocID="{3EBEE91A-A68A-4C32-A0BD-BBFB023E28BD}" presName="hierRoot1" presStyleCnt="0">
        <dgm:presLayoutVars>
          <dgm:hierBranch val="init"/>
        </dgm:presLayoutVars>
      </dgm:prSet>
      <dgm:spPr/>
    </dgm:pt>
    <dgm:pt modelId="{1E80FD12-3D62-4E7D-930D-0224D1F85705}" type="pres">
      <dgm:prSet presAssocID="{3EBEE91A-A68A-4C32-A0BD-BBFB023E28BD}" presName="rootComposite1" presStyleCnt="0"/>
      <dgm:spPr/>
    </dgm:pt>
    <dgm:pt modelId="{0B7B6DF6-7D3E-4C8F-B7BF-EB61B201578D}" type="pres">
      <dgm:prSet presAssocID="{3EBEE91A-A68A-4C32-A0BD-BBFB023E28BD}" presName="rootText1" presStyleLbl="node0" presStyleIdx="0" presStyleCnt="1" custAng="0" custScaleX="215965" custScaleY="9657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4CB9B49-6236-40B2-838D-7EB5C7E25D87}" type="pres">
      <dgm:prSet presAssocID="{3EBEE91A-A68A-4C32-A0BD-BBFB023E28BD}" presName="rootConnector1" presStyleLbl="node1" presStyleIdx="0" presStyleCnt="0"/>
      <dgm:spPr/>
      <dgm:t>
        <a:bodyPr/>
        <a:lstStyle/>
        <a:p>
          <a:endParaRPr lang="en-AU"/>
        </a:p>
      </dgm:t>
    </dgm:pt>
    <dgm:pt modelId="{FE69BF3B-4C25-4373-AE7C-14C6BB4CE86D}" type="pres">
      <dgm:prSet presAssocID="{3EBEE91A-A68A-4C32-A0BD-BBFB023E28BD}" presName="hierChild2" presStyleCnt="0"/>
      <dgm:spPr/>
    </dgm:pt>
    <dgm:pt modelId="{24163A35-4C28-4D9D-9960-6B100AE83506}" type="pres">
      <dgm:prSet presAssocID="{556627CE-6B74-4F6F-A6F0-F2BD0B0661EE}" presName="Name37" presStyleLbl="parChTrans1D2" presStyleIdx="0" presStyleCnt="1"/>
      <dgm:spPr/>
      <dgm:t>
        <a:bodyPr/>
        <a:lstStyle/>
        <a:p>
          <a:endParaRPr lang="en-AU"/>
        </a:p>
      </dgm:t>
    </dgm:pt>
    <dgm:pt modelId="{4B496609-4EC4-4B91-8B92-5A389B9FB09B}" type="pres">
      <dgm:prSet presAssocID="{336D0AA4-A34F-426A-9ACC-3BB529966215}" presName="hierRoot2" presStyleCnt="0">
        <dgm:presLayoutVars>
          <dgm:hierBranch/>
        </dgm:presLayoutVars>
      </dgm:prSet>
      <dgm:spPr/>
    </dgm:pt>
    <dgm:pt modelId="{D565795B-EA12-4A0C-B931-3160AC3EA8A7}" type="pres">
      <dgm:prSet presAssocID="{336D0AA4-A34F-426A-9ACC-3BB529966215}" presName="rootComposite" presStyleCnt="0"/>
      <dgm:spPr/>
    </dgm:pt>
    <dgm:pt modelId="{F0A5C2DA-8736-410D-8944-EEFDC4156DE2}" type="pres">
      <dgm:prSet presAssocID="{336D0AA4-A34F-426A-9ACC-3BB529966215}" presName="rootText" presStyleLbl="node2" presStyleIdx="0" presStyleCnt="1" custScaleX="214195" custScaleY="73690">
        <dgm:presLayoutVars>
          <dgm:chPref val="3"/>
        </dgm:presLayoutVars>
      </dgm:prSet>
      <dgm:spPr/>
      <dgm:t>
        <a:bodyPr/>
        <a:lstStyle/>
        <a:p>
          <a:endParaRPr lang="en-AU"/>
        </a:p>
      </dgm:t>
    </dgm:pt>
    <dgm:pt modelId="{C750746D-F011-4013-9BCA-6FBED45CFC4B}" type="pres">
      <dgm:prSet presAssocID="{336D0AA4-A34F-426A-9ACC-3BB529966215}" presName="rootConnector" presStyleLbl="node2" presStyleIdx="0" presStyleCnt="1"/>
      <dgm:spPr/>
      <dgm:t>
        <a:bodyPr/>
        <a:lstStyle/>
        <a:p>
          <a:endParaRPr lang="en-AU"/>
        </a:p>
      </dgm:t>
    </dgm:pt>
    <dgm:pt modelId="{B1B996BA-F44C-44C4-8D59-54C454E23E1F}" type="pres">
      <dgm:prSet presAssocID="{336D0AA4-A34F-426A-9ACC-3BB529966215}" presName="hierChild4" presStyleCnt="0"/>
      <dgm:spPr/>
    </dgm:pt>
    <dgm:pt modelId="{CE00252C-6CB7-4DD5-B3AB-17A18ACF3D4D}" type="pres">
      <dgm:prSet presAssocID="{812AD6F9-A16A-48B3-B6A9-76576A2035A4}" presName="Name35" presStyleLbl="parChTrans1D3" presStyleIdx="0" presStyleCnt="1"/>
      <dgm:spPr/>
      <dgm:t>
        <a:bodyPr/>
        <a:lstStyle/>
        <a:p>
          <a:endParaRPr lang="en-AU"/>
        </a:p>
      </dgm:t>
    </dgm:pt>
    <dgm:pt modelId="{02281FAB-41D6-4D49-B936-662002339952}" type="pres">
      <dgm:prSet presAssocID="{6EB5E565-E0E1-4362-BF90-291D94A99DBD}" presName="hierRoot2" presStyleCnt="0">
        <dgm:presLayoutVars>
          <dgm:hierBranch/>
        </dgm:presLayoutVars>
      </dgm:prSet>
      <dgm:spPr/>
    </dgm:pt>
    <dgm:pt modelId="{A5A14CE5-A6C5-4C66-AC0B-EB36F49DC06C}" type="pres">
      <dgm:prSet presAssocID="{6EB5E565-E0E1-4362-BF90-291D94A99DBD}" presName="rootComposite" presStyleCnt="0"/>
      <dgm:spPr/>
    </dgm:pt>
    <dgm:pt modelId="{C363B4C3-7178-4741-A869-FEE0961AD70B}" type="pres">
      <dgm:prSet presAssocID="{6EB5E565-E0E1-4362-BF90-291D94A99DBD}" presName="rootText" presStyleLbl="node3" presStyleIdx="0" presStyleCnt="1" custScaleX="217728" custScaleY="76620">
        <dgm:presLayoutVars>
          <dgm:chPref val="3"/>
        </dgm:presLayoutVars>
      </dgm:prSet>
      <dgm:spPr/>
      <dgm:t>
        <a:bodyPr/>
        <a:lstStyle/>
        <a:p>
          <a:endParaRPr lang="en-AU"/>
        </a:p>
      </dgm:t>
    </dgm:pt>
    <dgm:pt modelId="{64171DF5-86E6-4653-9EB7-ECB5D89CFAF2}" type="pres">
      <dgm:prSet presAssocID="{6EB5E565-E0E1-4362-BF90-291D94A99DBD}" presName="rootConnector" presStyleLbl="node3" presStyleIdx="0" presStyleCnt="1"/>
      <dgm:spPr/>
      <dgm:t>
        <a:bodyPr/>
        <a:lstStyle/>
        <a:p>
          <a:endParaRPr lang="en-AU"/>
        </a:p>
      </dgm:t>
    </dgm:pt>
    <dgm:pt modelId="{9521BB38-6CFB-46A2-A686-524CB8373A8F}" type="pres">
      <dgm:prSet presAssocID="{6EB5E565-E0E1-4362-BF90-291D94A99DBD}" presName="hierChild4" presStyleCnt="0"/>
      <dgm:spPr/>
    </dgm:pt>
    <dgm:pt modelId="{EBF99597-A5EB-4253-B740-A2CAEDEF8BE4}" type="pres">
      <dgm:prSet presAssocID="{1DDDC3D6-5C62-4DFC-AC2A-9A2EE6790706}" presName="Name35" presStyleLbl="parChTrans1D4" presStyleIdx="0" presStyleCnt="1"/>
      <dgm:spPr/>
      <dgm:t>
        <a:bodyPr/>
        <a:lstStyle/>
        <a:p>
          <a:endParaRPr lang="en-SG"/>
        </a:p>
      </dgm:t>
    </dgm:pt>
    <dgm:pt modelId="{A3F67950-F0DD-461A-BC4F-D91E4E31E89B}" type="pres">
      <dgm:prSet presAssocID="{3710D2CB-D3BB-42AF-B403-E5588100BE06}" presName="hierRoot2" presStyleCnt="0">
        <dgm:presLayoutVars>
          <dgm:hierBranch val="init"/>
        </dgm:presLayoutVars>
      </dgm:prSet>
      <dgm:spPr/>
    </dgm:pt>
    <dgm:pt modelId="{A684BD81-6028-473B-B803-ED8BD7CC3B61}" type="pres">
      <dgm:prSet presAssocID="{3710D2CB-D3BB-42AF-B403-E5588100BE06}" presName="rootComposite" presStyleCnt="0"/>
      <dgm:spPr/>
    </dgm:pt>
    <dgm:pt modelId="{7C452656-DBCA-460E-ABE1-99EF86858CFD}" type="pres">
      <dgm:prSet presAssocID="{3710D2CB-D3BB-42AF-B403-E5588100BE06}" presName="rootText" presStyleLbl="node4" presStyleIdx="0" presStyleCnt="1" custScaleX="223182">
        <dgm:presLayoutVars>
          <dgm:chPref val="3"/>
        </dgm:presLayoutVars>
      </dgm:prSet>
      <dgm:spPr/>
      <dgm:t>
        <a:bodyPr/>
        <a:lstStyle/>
        <a:p>
          <a:endParaRPr lang="en-AU"/>
        </a:p>
      </dgm:t>
    </dgm:pt>
    <dgm:pt modelId="{01366260-356C-4A3C-BF19-30946D0BF685}" type="pres">
      <dgm:prSet presAssocID="{3710D2CB-D3BB-42AF-B403-E5588100BE06}" presName="rootConnector" presStyleLbl="node4" presStyleIdx="0" presStyleCnt="1"/>
      <dgm:spPr/>
      <dgm:t>
        <a:bodyPr/>
        <a:lstStyle/>
        <a:p>
          <a:endParaRPr lang="en-AU"/>
        </a:p>
      </dgm:t>
    </dgm:pt>
    <dgm:pt modelId="{EBB4EA17-8799-4BE4-8BFB-45132C4AAD29}" type="pres">
      <dgm:prSet presAssocID="{3710D2CB-D3BB-42AF-B403-E5588100BE06}" presName="hierChild4" presStyleCnt="0"/>
      <dgm:spPr/>
    </dgm:pt>
    <dgm:pt modelId="{896B7F3B-EE79-4522-B2EF-43E4802C1121}" type="pres">
      <dgm:prSet presAssocID="{3710D2CB-D3BB-42AF-B403-E5588100BE06}" presName="hierChild5" presStyleCnt="0"/>
      <dgm:spPr/>
    </dgm:pt>
    <dgm:pt modelId="{FD082352-47E4-4EEB-9507-2383147F58DC}" type="pres">
      <dgm:prSet presAssocID="{6EB5E565-E0E1-4362-BF90-291D94A99DBD}" presName="hierChild5" presStyleCnt="0"/>
      <dgm:spPr/>
    </dgm:pt>
    <dgm:pt modelId="{A5351304-5DE2-4883-B073-C92214B3C35F}" type="pres">
      <dgm:prSet presAssocID="{336D0AA4-A34F-426A-9ACC-3BB529966215}" presName="hierChild5" presStyleCnt="0"/>
      <dgm:spPr/>
    </dgm:pt>
    <dgm:pt modelId="{6E0DCB0E-CA4C-460A-8981-789EE31385F0}" type="pres">
      <dgm:prSet presAssocID="{3EBEE91A-A68A-4C32-A0BD-BBFB023E28BD}" presName="hierChild3" presStyleCnt="0"/>
      <dgm:spPr/>
    </dgm:pt>
  </dgm:ptLst>
  <dgm:cxnLst>
    <dgm:cxn modelId="{62C52B72-32FE-40F0-A6B9-FD88C8951358}" type="presOf" srcId="{812AD6F9-A16A-48B3-B6A9-76576A2035A4}" destId="{CE00252C-6CB7-4DD5-B3AB-17A18ACF3D4D}" srcOrd="0" destOrd="0" presId="urn:microsoft.com/office/officeart/2005/8/layout/orgChart1"/>
    <dgm:cxn modelId="{79D781D8-80B3-4EF2-A9B0-0AC132B0B953}" srcId="{3EBEE91A-A68A-4C32-A0BD-BBFB023E28BD}" destId="{336D0AA4-A34F-426A-9ACC-3BB529966215}" srcOrd="0" destOrd="0" parTransId="{556627CE-6B74-4F6F-A6F0-F2BD0B0661EE}" sibTransId="{03FA183A-77DD-4571-A143-69A6EB6B2476}"/>
    <dgm:cxn modelId="{C0270412-BF41-42E1-BB2B-A89571AC5C13}" type="presOf" srcId="{3EBEE91A-A68A-4C32-A0BD-BBFB023E28BD}" destId="{E4CB9B49-6236-40B2-838D-7EB5C7E25D87}" srcOrd="1" destOrd="0" presId="urn:microsoft.com/office/officeart/2005/8/layout/orgChart1"/>
    <dgm:cxn modelId="{1EE6DD50-7C2E-45D7-9EE7-AD7D6D98A4C0}" type="presOf" srcId="{3EBEE91A-A68A-4C32-A0BD-BBFB023E28BD}" destId="{0B7B6DF6-7D3E-4C8F-B7BF-EB61B201578D}" srcOrd="0" destOrd="0" presId="urn:microsoft.com/office/officeart/2005/8/layout/orgChart1"/>
    <dgm:cxn modelId="{2FC918C5-E060-46CF-A3A4-E96A9C3F15E8}" type="presOf" srcId="{3710D2CB-D3BB-42AF-B403-E5588100BE06}" destId="{01366260-356C-4A3C-BF19-30946D0BF685}" srcOrd="1" destOrd="0" presId="urn:microsoft.com/office/officeart/2005/8/layout/orgChart1"/>
    <dgm:cxn modelId="{E4F4AA3A-81F8-4410-BF60-E9F408E8E541}" type="presOf" srcId="{6EB5E565-E0E1-4362-BF90-291D94A99DBD}" destId="{64171DF5-86E6-4653-9EB7-ECB5D89CFAF2}" srcOrd="1" destOrd="0" presId="urn:microsoft.com/office/officeart/2005/8/layout/orgChart1"/>
    <dgm:cxn modelId="{83D195F8-D0A1-42A3-AC83-1C532CA8A824}" srcId="{3A0CDD41-2560-41E6-B94C-AEC854E570C8}" destId="{3EBEE91A-A68A-4C32-A0BD-BBFB023E28BD}" srcOrd="0" destOrd="0" parTransId="{A7326284-0180-4E86-B236-077FED73A63D}" sibTransId="{BB5E77AC-71DC-486D-8F78-1D46345A9346}"/>
    <dgm:cxn modelId="{50AAD202-9B2E-4421-9C61-B02B3FB0BCDA}" type="presOf" srcId="{1DDDC3D6-5C62-4DFC-AC2A-9A2EE6790706}" destId="{EBF99597-A5EB-4253-B740-A2CAEDEF8BE4}" srcOrd="0" destOrd="0" presId="urn:microsoft.com/office/officeart/2005/8/layout/orgChart1"/>
    <dgm:cxn modelId="{C810C0F2-A528-4770-9C71-E626A48068B5}" type="presOf" srcId="{556627CE-6B74-4F6F-A6F0-F2BD0B0661EE}" destId="{24163A35-4C28-4D9D-9960-6B100AE83506}" srcOrd="0" destOrd="0" presId="urn:microsoft.com/office/officeart/2005/8/layout/orgChart1"/>
    <dgm:cxn modelId="{9091BC56-D9AC-4576-95B7-CF4ED0205981}" srcId="{6EB5E565-E0E1-4362-BF90-291D94A99DBD}" destId="{3710D2CB-D3BB-42AF-B403-E5588100BE06}" srcOrd="0" destOrd="0" parTransId="{1DDDC3D6-5C62-4DFC-AC2A-9A2EE6790706}" sibTransId="{7AADD3C2-0639-45D3-9296-1F634CBF3AB1}"/>
    <dgm:cxn modelId="{E1912A21-F9E0-4A71-AF56-C616C1837D99}" type="presOf" srcId="{3710D2CB-D3BB-42AF-B403-E5588100BE06}" destId="{7C452656-DBCA-460E-ABE1-99EF86858CFD}" srcOrd="0" destOrd="0" presId="urn:microsoft.com/office/officeart/2005/8/layout/orgChart1"/>
    <dgm:cxn modelId="{31205164-4E48-4539-86B6-E2255D9B0B4E}" type="presOf" srcId="{336D0AA4-A34F-426A-9ACC-3BB529966215}" destId="{F0A5C2DA-8736-410D-8944-EEFDC4156DE2}" srcOrd="0" destOrd="0" presId="urn:microsoft.com/office/officeart/2005/8/layout/orgChart1"/>
    <dgm:cxn modelId="{CBD4B0B1-D0A2-4F46-B70B-B9CC7E041C80}" type="presOf" srcId="{3A0CDD41-2560-41E6-B94C-AEC854E570C8}" destId="{B602D0E7-6343-4734-8181-82FCD840DC2E}" srcOrd="0" destOrd="0" presId="urn:microsoft.com/office/officeart/2005/8/layout/orgChart1"/>
    <dgm:cxn modelId="{E1383648-60BC-4844-9781-787E5B11ADB6}" type="presOf" srcId="{336D0AA4-A34F-426A-9ACC-3BB529966215}" destId="{C750746D-F011-4013-9BCA-6FBED45CFC4B}" srcOrd="1" destOrd="0" presId="urn:microsoft.com/office/officeart/2005/8/layout/orgChart1"/>
    <dgm:cxn modelId="{553A443E-F777-4A2A-9197-8E6424A92181}" srcId="{336D0AA4-A34F-426A-9ACC-3BB529966215}" destId="{6EB5E565-E0E1-4362-BF90-291D94A99DBD}" srcOrd="0" destOrd="0" parTransId="{812AD6F9-A16A-48B3-B6A9-76576A2035A4}" sibTransId="{6D94841D-77E7-4E71-9E84-B240FAFF98E3}"/>
    <dgm:cxn modelId="{7AE678CE-E4DB-4726-A89E-2EAE7F2F527E}" type="presOf" srcId="{6EB5E565-E0E1-4362-BF90-291D94A99DBD}" destId="{C363B4C3-7178-4741-A869-FEE0961AD70B}" srcOrd="0" destOrd="0" presId="urn:microsoft.com/office/officeart/2005/8/layout/orgChart1"/>
    <dgm:cxn modelId="{E1E3FB94-8749-429E-A53E-F23B47F9FC43}" type="presParOf" srcId="{B602D0E7-6343-4734-8181-82FCD840DC2E}" destId="{D9E7B9AE-89E1-4CA2-B9F4-6465BAC8996E}" srcOrd="0" destOrd="0" presId="urn:microsoft.com/office/officeart/2005/8/layout/orgChart1"/>
    <dgm:cxn modelId="{5CF8D297-E284-4B10-AC26-1EBF9BB8B80C}" type="presParOf" srcId="{D9E7B9AE-89E1-4CA2-B9F4-6465BAC8996E}" destId="{1E80FD12-3D62-4E7D-930D-0224D1F85705}" srcOrd="0" destOrd="0" presId="urn:microsoft.com/office/officeart/2005/8/layout/orgChart1"/>
    <dgm:cxn modelId="{2B162FF1-DCAA-47C9-82C3-9C3CDFD9132C}" type="presParOf" srcId="{1E80FD12-3D62-4E7D-930D-0224D1F85705}" destId="{0B7B6DF6-7D3E-4C8F-B7BF-EB61B201578D}" srcOrd="0" destOrd="0" presId="urn:microsoft.com/office/officeart/2005/8/layout/orgChart1"/>
    <dgm:cxn modelId="{FE7840F3-1AE9-4969-91C9-48B9BDE08C0A}" type="presParOf" srcId="{1E80FD12-3D62-4E7D-930D-0224D1F85705}" destId="{E4CB9B49-6236-40B2-838D-7EB5C7E25D87}" srcOrd="1" destOrd="0" presId="urn:microsoft.com/office/officeart/2005/8/layout/orgChart1"/>
    <dgm:cxn modelId="{6FAE9BD0-2DE5-4D46-B117-E7F1EDB397AF}" type="presParOf" srcId="{D9E7B9AE-89E1-4CA2-B9F4-6465BAC8996E}" destId="{FE69BF3B-4C25-4373-AE7C-14C6BB4CE86D}" srcOrd="1" destOrd="0" presId="urn:microsoft.com/office/officeart/2005/8/layout/orgChart1"/>
    <dgm:cxn modelId="{A6D422B5-80E2-436F-82FF-FDA5F5C983DC}" type="presParOf" srcId="{FE69BF3B-4C25-4373-AE7C-14C6BB4CE86D}" destId="{24163A35-4C28-4D9D-9960-6B100AE83506}" srcOrd="0" destOrd="0" presId="urn:microsoft.com/office/officeart/2005/8/layout/orgChart1"/>
    <dgm:cxn modelId="{EDC6EF24-93AA-4215-BA53-D25AAD8BE5BE}" type="presParOf" srcId="{FE69BF3B-4C25-4373-AE7C-14C6BB4CE86D}" destId="{4B496609-4EC4-4B91-8B92-5A389B9FB09B}" srcOrd="1" destOrd="0" presId="urn:microsoft.com/office/officeart/2005/8/layout/orgChart1"/>
    <dgm:cxn modelId="{35C4C348-452E-4916-AA65-391A8D34FEA0}" type="presParOf" srcId="{4B496609-4EC4-4B91-8B92-5A389B9FB09B}" destId="{D565795B-EA12-4A0C-B931-3160AC3EA8A7}" srcOrd="0" destOrd="0" presId="urn:microsoft.com/office/officeart/2005/8/layout/orgChart1"/>
    <dgm:cxn modelId="{49E25A41-7C96-4880-9B50-343E54C3D9A1}" type="presParOf" srcId="{D565795B-EA12-4A0C-B931-3160AC3EA8A7}" destId="{F0A5C2DA-8736-410D-8944-EEFDC4156DE2}" srcOrd="0" destOrd="0" presId="urn:microsoft.com/office/officeart/2005/8/layout/orgChart1"/>
    <dgm:cxn modelId="{ECBAB9B4-ED75-4F56-BBC5-FBCD22C18546}" type="presParOf" srcId="{D565795B-EA12-4A0C-B931-3160AC3EA8A7}" destId="{C750746D-F011-4013-9BCA-6FBED45CFC4B}" srcOrd="1" destOrd="0" presId="urn:microsoft.com/office/officeart/2005/8/layout/orgChart1"/>
    <dgm:cxn modelId="{F91FA058-4039-4AE2-80E7-9636DB1FB8C7}" type="presParOf" srcId="{4B496609-4EC4-4B91-8B92-5A389B9FB09B}" destId="{B1B996BA-F44C-44C4-8D59-54C454E23E1F}" srcOrd="1" destOrd="0" presId="urn:microsoft.com/office/officeart/2005/8/layout/orgChart1"/>
    <dgm:cxn modelId="{7BB44F02-F8F9-4731-9482-44AE70A6E39B}" type="presParOf" srcId="{B1B996BA-F44C-44C4-8D59-54C454E23E1F}" destId="{CE00252C-6CB7-4DD5-B3AB-17A18ACF3D4D}" srcOrd="0" destOrd="0" presId="urn:microsoft.com/office/officeart/2005/8/layout/orgChart1"/>
    <dgm:cxn modelId="{8E671A96-9F29-4D5F-89A5-F8D41C63F79F}" type="presParOf" srcId="{B1B996BA-F44C-44C4-8D59-54C454E23E1F}" destId="{02281FAB-41D6-4D49-B936-662002339952}" srcOrd="1" destOrd="0" presId="urn:microsoft.com/office/officeart/2005/8/layout/orgChart1"/>
    <dgm:cxn modelId="{D48C9E62-A724-4929-A833-AB57D54E40A5}" type="presParOf" srcId="{02281FAB-41D6-4D49-B936-662002339952}" destId="{A5A14CE5-A6C5-4C66-AC0B-EB36F49DC06C}" srcOrd="0" destOrd="0" presId="urn:microsoft.com/office/officeart/2005/8/layout/orgChart1"/>
    <dgm:cxn modelId="{A91DC728-AC96-484B-AEED-6780A65F8966}" type="presParOf" srcId="{A5A14CE5-A6C5-4C66-AC0B-EB36F49DC06C}" destId="{C363B4C3-7178-4741-A869-FEE0961AD70B}" srcOrd="0" destOrd="0" presId="urn:microsoft.com/office/officeart/2005/8/layout/orgChart1"/>
    <dgm:cxn modelId="{E9844AF8-5554-463A-ACF3-066BE1575316}" type="presParOf" srcId="{A5A14CE5-A6C5-4C66-AC0B-EB36F49DC06C}" destId="{64171DF5-86E6-4653-9EB7-ECB5D89CFAF2}" srcOrd="1" destOrd="0" presId="urn:microsoft.com/office/officeart/2005/8/layout/orgChart1"/>
    <dgm:cxn modelId="{6F02C9C0-5B05-430F-89A9-D9B3E73F4DF0}" type="presParOf" srcId="{02281FAB-41D6-4D49-B936-662002339952}" destId="{9521BB38-6CFB-46A2-A686-524CB8373A8F}" srcOrd="1" destOrd="0" presId="urn:microsoft.com/office/officeart/2005/8/layout/orgChart1"/>
    <dgm:cxn modelId="{6806510A-2FFD-45E2-A077-45BDCBB4E6CA}" type="presParOf" srcId="{9521BB38-6CFB-46A2-A686-524CB8373A8F}" destId="{EBF99597-A5EB-4253-B740-A2CAEDEF8BE4}" srcOrd="0" destOrd="0" presId="urn:microsoft.com/office/officeart/2005/8/layout/orgChart1"/>
    <dgm:cxn modelId="{14F763F0-C136-4DCF-963B-0A0EE56D503B}" type="presParOf" srcId="{9521BB38-6CFB-46A2-A686-524CB8373A8F}" destId="{A3F67950-F0DD-461A-BC4F-D91E4E31E89B}" srcOrd="1" destOrd="0" presId="urn:microsoft.com/office/officeart/2005/8/layout/orgChart1"/>
    <dgm:cxn modelId="{809CB428-968F-41D0-A6E3-A867FE49C72F}" type="presParOf" srcId="{A3F67950-F0DD-461A-BC4F-D91E4E31E89B}" destId="{A684BD81-6028-473B-B803-ED8BD7CC3B61}" srcOrd="0" destOrd="0" presId="urn:microsoft.com/office/officeart/2005/8/layout/orgChart1"/>
    <dgm:cxn modelId="{987F5190-013C-48B8-BDA5-9AE5A594974F}" type="presParOf" srcId="{A684BD81-6028-473B-B803-ED8BD7CC3B61}" destId="{7C452656-DBCA-460E-ABE1-99EF86858CFD}" srcOrd="0" destOrd="0" presId="urn:microsoft.com/office/officeart/2005/8/layout/orgChart1"/>
    <dgm:cxn modelId="{3C21002C-7F4B-46CC-BBEA-F70FE71190AF}" type="presParOf" srcId="{A684BD81-6028-473B-B803-ED8BD7CC3B61}" destId="{01366260-356C-4A3C-BF19-30946D0BF685}" srcOrd="1" destOrd="0" presId="urn:microsoft.com/office/officeart/2005/8/layout/orgChart1"/>
    <dgm:cxn modelId="{5AD259AD-6CF4-46F8-AD37-D6575565AC2D}" type="presParOf" srcId="{A3F67950-F0DD-461A-BC4F-D91E4E31E89B}" destId="{EBB4EA17-8799-4BE4-8BFB-45132C4AAD29}" srcOrd="1" destOrd="0" presId="urn:microsoft.com/office/officeart/2005/8/layout/orgChart1"/>
    <dgm:cxn modelId="{778D0BB1-CF03-4C54-806C-2CDC3BA58516}" type="presParOf" srcId="{A3F67950-F0DD-461A-BC4F-D91E4E31E89B}" destId="{896B7F3B-EE79-4522-B2EF-43E4802C1121}" srcOrd="2" destOrd="0" presId="urn:microsoft.com/office/officeart/2005/8/layout/orgChart1"/>
    <dgm:cxn modelId="{0370CB0F-1734-44DD-AC2E-1B2BD387D8B0}" type="presParOf" srcId="{02281FAB-41D6-4D49-B936-662002339952}" destId="{FD082352-47E4-4EEB-9507-2383147F58DC}" srcOrd="2" destOrd="0" presId="urn:microsoft.com/office/officeart/2005/8/layout/orgChart1"/>
    <dgm:cxn modelId="{89172877-98B3-4C02-B647-89A4300C2DF0}" type="presParOf" srcId="{4B496609-4EC4-4B91-8B92-5A389B9FB09B}" destId="{A5351304-5DE2-4883-B073-C92214B3C35F}" srcOrd="2" destOrd="0" presId="urn:microsoft.com/office/officeart/2005/8/layout/orgChart1"/>
    <dgm:cxn modelId="{8E856580-4E35-461B-971F-1539F9A19A0D}" type="presParOf" srcId="{D9E7B9AE-89E1-4CA2-B9F4-6465BAC8996E}" destId="{6E0DCB0E-CA4C-460A-8981-789EE31385F0}" srcOrd="2" destOrd="0" presId="urn:microsoft.com/office/officeart/2005/8/layout/orgChart1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F99597-A5EB-4253-B740-A2CAEDEF8BE4}">
      <dsp:nvSpPr>
        <dsp:cNvPr id="0" name=""/>
        <dsp:cNvSpPr/>
      </dsp:nvSpPr>
      <dsp:spPr>
        <a:xfrm>
          <a:off x="1559242" y="1702248"/>
          <a:ext cx="91440" cy="21599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99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E00252C-6CB7-4DD5-B3AB-17A18ACF3D4D}">
      <dsp:nvSpPr>
        <dsp:cNvPr id="0" name=""/>
        <dsp:cNvSpPr/>
      </dsp:nvSpPr>
      <dsp:spPr>
        <a:xfrm>
          <a:off x="1559242" y="1092202"/>
          <a:ext cx="91440" cy="21599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99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163A35-4C28-4D9D-9960-6B100AE83506}">
      <dsp:nvSpPr>
        <dsp:cNvPr id="0" name=""/>
        <dsp:cNvSpPr/>
      </dsp:nvSpPr>
      <dsp:spPr>
        <a:xfrm>
          <a:off x="1559242" y="497226"/>
          <a:ext cx="91440" cy="21599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99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7B6DF6-7D3E-4C8F-B7BF-EB61B201578D}">
      <dsp:nvSpPr>
        <dsp:cNvPr id="0" name=""/>
        <dsp:cNvSpPr/>
      </dsp:nvSpPr>
      <dsp:spPr>
        <a:xfrm>
          <a:off x="494285" y="565"/>
          <a:ext cx="2221353" cy="49666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/>
            <a:t>Director Development Services</a:t>
          </a:r>
        </a:p>
      </dsp:txBody>
      <dsp:txXfrm>
        <a:off x="494285" y="565"/>
        <a:ext cx="2221353" cy="496660"/>
      </dsp:txXfrm>
    </dsp:sp>
    <dsp:sp modelId="{F0A5C2DA-8736-410D-8944-EEFDC4156DE2}">
      <dsp:nvSpPr>
        <dsp:cNvPr id="0" name=""/>
        <dsp:cNvSpPr/>
      </dsp:nvSpPr>
      <dsp:spPr>
        <a:xfrm>
          <a:off x="503388" y="713226"/>
          <a:ext cx="2203147" cy="37897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300" kern="1200"/>
            <a:t>Manager Planning</a:t>
          </a:r>
          <a:endParaRPr lang="en-US" sz="1300" kern="1200"/>
        </a:p>
      </dsp:txBody>
      <dsp:txXfrm>
        <a:off x="503388" y="713226"/>
        <a:ext cx="2203147" cy="378976"/>
      </dsp:txXfrm>
    </dsp:sp>
    <dsp:sp modelId="{C363B4C3-7178-4741-A869-FEE0961AD70B}">
      <dsp:nvSpPr>
        <dsp:cNvPr id="0" name=""/>
        <dsp:cNvSpPr/>
      </dsp:nvSpPr>
      <dsp:spPr>
        <a:xfrm>
          <a:off x="485219" y="1308202"/>
          <a:ext cx="2239486" cy="39404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bg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300" kern="1200"/>
            <a:t>Statutory Planning Coordinator</a:t>
          </a:r>
        </a:p>
      </dsp:txBody>
      <dsp:txXfrm>
        <a:off x="485219" y="1308202"/>
        <a:ext cx="2239486" cy="394045"/>
      </dsp:txXfrm>
    </dsp:sp>
    <dsp:sp modelId="{7C452656-DBCA-460E-ABE1-99EF86858CFD}">
      <dsp:nvSpPr>
        <dsp:cNvPr id="0" name=""/>
        <dsp:cNvSpPr/>
      </dsp:nvSpPr>
      <dsp:spPr>
        <a:xfrm>
          <a:off x="457169" y="1918248"/>
          <a:ext cx="2295585" cy="51428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00B05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300" kern="1200"/>
            <a:t>Statutory Planning Officer </a:t>
          </a:r>
        </a:p>
      </dsp:txBody>
      <dsp:txXfrm>
        <a:off x="457169" y="1918248"/>
        <a:ext cx="2295585" cy="51428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SGSC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1F497D"/>
      </a:accent1>
      <a:accent2>
        <a:srgbClr val="E36C09"/>
      </a:accent2>
      <a:accent3>
        <a:srgbClr val="205867"/>
      </a:accent3>
      <a:accent4>
        <a:srgbClr val="EEECE1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C148F9-2C0C-43C3-87D1-E0CBEAD54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989</Words>
  <Characters>5639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chrisl</dc:creator>
  <cp:lastModifiedBy>Vera Fordyce</cp:lastModifiedBy>
  <cp:revision>2</cp:revision>
  <cp:lastPrinted>2017-03-14T04:48:00Z</cp:lastPrinted>
  <dcterms:created xsi:type="dcterms:W3CDTF">2018-02-20T00:45:00Z</dcterms:created>
  <dcterms:modified xsi:type="dcterms:W3CDTF">2018-02-20T00:45:00Z</dcterms:modified>
</cp:coreProperties>
</file>