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7E0" w:rsidRDefault="00B057E0"/>
    <w:p w:rsidR="009D0D9F" w:rsidRPr="002B0101" w:rsidRDefault="009D0D9F" w:rsidP="009D0D9F">
      <w:pPr>
        <w:ind w:left="-284"/>
        <w:rPr>
          <w:rFonts w:ascii="Arial" w:hAnsi="Arial" w:cs="Arial"/>
          <w:b/>
          <w:lang w:val="en-US"/>
        </w:rPr>
      </w:pPr>
    </w:p>
    <w:p w:rsidR="009D0D9F" w:rsidRPr="002B0101" w:rsidRDefault="009D0D9F" w:rsidP="009D0D9F">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rPr>
          <w:rFonts w:ascii="Arial" w:hAnsi="Arial" w:cs="Arial"/>
          <w:szCs w:val="21"/>
        </w:rPr>
      </w:pPr>
    </w:p>
    <w:p w:rsidR="009D0D9F" w:rsidRPr="009D0D9F" w:rsidRDefault="009D0D9F" w:rsidP="009D0D9F">
      <w:pPr>
        <w:pStyle w:val="Heading1"/>
        <w:ind w:left="2835" w:hanging="2835"/>
        <w:jc w:val="left"/>
        <w:rPr>
          <w:rFonts w:ascii="Arial" w:hAnsi="Arial" w:cs="Arial"/>
          <w:b w:val="0"/>
          <w:bCs/>
          <w:iCs/>
          <w:szCs w:val="24"/>
        </w:rPr>
      </w:pPr>
      <w:r w:rsidRPr="009D0D9F">
        <w:rPr>
          <w:rFonts w:ascii="Arial" w:hAnsi="Arial" w:cs="Arial"/>
          <w:b w:val="0"/>
          <w:szCs w:val="24"/>
        </w:rPr>
        <w:t>POSITION:</w:t>
      </w:r>
      <w:r w:rsidRPr="009D0D9F">
        <w:rPr>
          <w:rFonts w:ascii="Arial" w:hAnsi="Arial" w:cs="Arial"/>
          <w:b w:val="0"/>
          <w:szCs w:val="24"/>
        </w:rPr>
        <w:tab/>
      </w:r>
      <w:r w:rsidR="00192FA4">
        <w:rPr>
          <w:rFonts w:ascii="Arial" w:hAnsi="Arial" w:cs="Arial"/>
          <w:b w:val="0"/>
          <w:szCs w:val="24"/>
        </w:rPr>
        <w:t>Strategic Planning Officer</w:t>
      </w:r>
    </w:p>
    <w:p w:rsidR="009D0D9F" w:rsidRPr="009D0D9F" w:rsidRDefault="009D0D9F" w:rsidP="009D0D9F">
      <w:pPr>
        <w:rPr>
          <w:rFonts w:ascii="Arial" w:hAnsi="Arial" w:cs="Arial"/>
          <w:szCs w:val="24"/>
        </w:rPr>
      </w:pPr>
      <w:r w:rsidRPr="009D0D9F">
        <w:rPr>
          <w:rFonts w:ascii="Arial" w:hAnsi="Arial" w:cs="Arial"/>
          <w:szCs w:val="24"/>
        </w:rPr>
        <w:tab/>
      </w:r>
      <w:r w:rsidRPr="009D0D9F">
        <w:rPr>
          <w:rFonts w:ascii="Arial" w:hAnsi="Arial" w:cs="Arial"/>
          <w:szCs w:val="24"/>
        </w:rPr>
        <w:tab/>
      </w:r>
      <w:r w:rsidRPr="009D0D9F">
        <w:rPr>
          <w:rFonts w:ascii="Arial" w:hAnsi="Arial" w:cs="Arial"/>
          <w:szCs w:val="24"/>
        </w:rPr>
        <w:tab/>
        <w:t xml:space="preserve"> </w:t>
      </w:r>
    </w:p>
    <w:p w:rsidR="009D0D9F" w:rsidRPr="009D0D9F" w:rsidRDefault="009D0D9F" w:rsidP="009D0D9F">
      <w:pPr>
        <w:ind w:left="2880" w:hanging="2880"/>
        <w:rPr>
          <w:rFonts w:ascii="Arial" w:hAnsi="Arial" w:cs="Arial"/>
          <w:bCs/>
          <w:i/>
          <w:iCs/>
          <w:szCs w:val="24"/>
          <w:lang w:val="en-US"/>
        </w:rPr>
      </w:pPr>
      <w:r w:rsidRPr="009D0D9F">
        <w:rPr>
          <w:rFonts w:ascii="Arial" w:hAnsi="Arial" w:cs="Arial"/>
          <w:szCs w:val="24"/>
          <w:lang w:val="en-US"/>
        </w:rPr>
        <w:t>CLASSIFICATION:</w:t>
      </w:r>
      <w:r w:rsidRPr="009D0D9F">
        <w:rPr>
          <w:rFonts w:ascii="Arial" w:hAnsi="Arial" w:cs="Arial"/>
          <w:szCs w:val="24"/>
          <w:lang w:val="en-US"/>
        </w:rPr>
        <w:tab/>
      </w:r>
      <w:r w:rsidR="00192FA4">
        <w:rPr>
          <w:rFonts w:ascii="Arial" w:hAnsi="Arial" w:cs="Arial"/>
          <w:bCs/>
          <w:iCs/>
          <w:szCs w:val="24"/>
          <w:lang w:val="en-US"/>
        </w:rPr>
        <w:t>Band 7</w:t>
      </w:r>
      <w:r w:rsidRPr="009D0D9F">
        <w:rPr>
          <w:rFonts w:ascii="Arial" w:hAnsi="Arial" w:cs="Arial"/>
          <w:bCs/>
          <w:iCs/>
          <w:szCs w:val="24"/>
          <w:lang w:val="en-US"/>
        </w:rPr>
        <w:t xml:space="preserve"> </w:t>
      </w:r>
    </w:p>
    <w:p w:rsidR="009D0D9F" w:rsidRPr="009D0D9F" w:rsidRDefault="009D0D9F" w:rsidP="009D0D9F">
      <w:pPr>
        <w:ind w:left="2880" w:hanging="2880"/>
        <w:rPr>
          <w:rFonts w:ascii="Arial" w:hAnsi="Arial" w:cs="Arial"/>
          <w:bCs/>
          <w:szCs w:val="24"/>
        </w:rPr>
      </w:pPr>
    </w:p>
    <w:p w:rsidR="009D0D9F" w:rsidRPr="009D0D9F" w:rsidRDefault="009D0D9F" w:rsidP="009D0D9F">
      <w:pPr>
        <w:ind w:left="2880" w:hanging="2880"/>
        <w:rPr>
          <w:rFonts w:ascii="Arial" w:hAnsi="Arial" w:cs="Arial"/>
          <w:i/>
          <w:iCs/>
          <w:szCs w:val="24"/>
        </w:rPr>
      </w:pPr>
      <w:r w:rsidRPr="009D0D9F">
        <w:rPr>
          <w:rFonts w:ascii="Arial" w:hAnsi="Arial" w:cs="Arial"/>
          <w:szCs w:val="24"/>
          <w:lang w:val="en-US"/>
        </w:rPr>
        <w:t>EMPLOYMENT STATUS:</w:t>
      </w:r>
      <w:r w:rsidRPr="009D0D9F">
        <w:rPr>
          <w:rFonts w:ascii="Arial" w:hAnsi="Arial" w:cs="Arial"/>
          <w:bCs/>
          <w:szCs w:val="24"/>
        </w:rPr>
        <w:tab/>
      </w:r>
      <w:r w:rsidR="00935CFF">
        <w:rPr>
          <w:rFonts w:ascii="Arial" w:hAnsi="Arial" w:cs="Arial"/>
          <w:iCs/>
          <w:szCs w:val="24"/>
        </w:rPr>
        <w:t>Temporary</w:t>
      </w:r>
      <w:bookmarkStart w:id="0" w:name="_GoBack"/>
      <w:bookmarkEnd w:id="0"/>
      <w:r w:rsidR="00192FA4">
        <w:rPr>
          <w:rFonts w:ascii="Arial" w:hAnsi="Arial" w:cs="Arial"/>
          <w:iCs/>
          <w:szCs w:val="24"/>
        </w:rPr>
        <w:t xml:space="preserve"> Full Time</w:t>
      </w:r>
    </w:p>
    <w:p w:rsidR="009D0D9F" w:rsidRPr="002B0101" w:rsidRDefault="009D0D9F" w:rsidP="009D0D9F">
      <w:pPr>
        <w:pBdr>
          <w:bottom w:val="single" w:sz="12" w:space="1" w:color="auto"/>
        </w:pBdr>
        <w:rPr>
          <w:rFonts w:ascii="Arial" w:hAnsi="Arial" w:cs="Arial"/>
          <w:sz w:val="21"/>
          <w:szCs w:val="21"/>
        </w:rPr>
      </w:pPr>
    </w:p>
    <w:p w:rsidR="009D0D9F" w:rsidRDefault="009D0D9F" w:rsidP="009D0D9F">
      <w:pPr>
        <w:ind w:firstLine="720"/>
      </w:pPr>
    </w:p>
    <w:p w:rsidR="009D0D9F" w:rsidRPr="009D0D9F" w:rsidRDefault="009D0D9F" w:rsidP="009D0D9F"/>
    <w:p w:rsidR="009D0D9F" w:rsidRPr="009D0D9F" w:rsidRDefault="009D0D9F" w:rsidP="009D0D9F"/>
    <w:p w:rsidR="009D0D9F" w:rsidRPr="009D0D9F" w:rsidRDefault="009D0D9F" w:rsidP="009D0D9F">
      <w:pPr>
        <w:rPr>
          <w:rFonts w:ascii="Arial" w:hAnsi="Arial" w:cs="Arial"/>
          <w:b/>
          <w:szCs w:val="24"/>
          <w:u w:val="single"/>
        </w:rPr>
      </w:pPr>
      <w:r w:rsidRPr="009D0D9F">
        <w:rPr>
          <w:rFonts w:ascii="Arial" w:hAnsi="Arial" w:cs="Arial"/>
          <w:b/>
          <w:szCs w:val="24"/>
          <w:u w:val="single"/>
        </w:rPr>
        <w:t>THE ORGANISATION</w:t>
      </w:r>
    </w:p>
    <w:p w:rsidR="009D0D9F" w:rsidRPr="002B0101" w:rsidRDefault="009D0D9F" w:rsidP="009D0D9F">
      <w:pPr>
        <w:rPr>
          <w:rFonts w:ascii="Arial" w:hAnsi="Arial" w:cs="Arial"/>
          <w:sz w:val="21"/>
          <w:szCs w:val="21"/>
        </w:rPr>
      </w:pPr>
    </w:p>
    <w:p w:rsidR="009D0D9F" w:rsidRPr="002B0101" w:rsidRDefault="009D0D9F" w:rsidP="009D0D9F">
      <w:pPr>
        <w:rPr>
          <w:rFonts w:ascii="Arial" w:hAnsi="Arial" w:cs="Arial"/>
          <w:sz w:val="22"/>
          <w:szCs w:val="22"/>
        </w:rPr>
      </w:pPr>
      <w:r w:rsidRPr="002B0101">
        <w:rPr>
          <w:rFonts w:ascii="Arial" w:hAnsi="Arial" w:cs="Arial"/>
          <w:sz w:val="22"/>
          <w:szCs w:val="22"/>
        </w:rPr>
        <w:t>South Gippsland is a place like no other. We have a diverse community and economy set in a magnificent natural environment.  We serve our people with genuine well-meaning and strive always to deliver the best outcomes we can.</w:t>
      </w:r>
    </w:p>
    <w:p w:rsidR="009D0D9F" w:rsidRPr="002B0101" w:rsidRDefault="009D0D9F" w:rsidP="009D0D9F">
      <w:pPr>
        <w:rPr>
          <w:rFonts w:ascii="Arial" w:hAnsi="Arial" w:cs="Arial"/>
          <w:sz w:val="22"/>
          <w:szCs w:val="22"/>
        </w:rPr>
      </w:pPr>
    </w:p>
    <w:p w:rsidR="009D0D9F" w:rsidRPr="002B0101" w:rsidRDefault="009D0D9F" w:rsidP="009D0D9F">
      <w:pPr>
        <w:rPr>
          <w:rFonts w:ascii="Arial" w:hAnsi="Arial" w:cs="Arial"/>
          <w:sz w:val="22"/>
          <w:szCs w:val="22"/>
        </w:rPr>
      </w:pPr>
      <w:r w:rsidRPr="002B0101">
        <w:rPr>
          <w:rFonts w:ascii="Arial" w:hAnsi="Arial" w:cs="Arial"/>
          <w:sz w:val="22"/>
          <w:szCs w:val="22"/>
        </w:rPr>
        <w:t xml:space="preserve">We are passionate about building and sustaining a great workplace, principled leadership, and providing great opportunities.  Our values are present in what we do and how we do it.  With a renewed focus on innovation and collaboration, valuing difference and a belief that teams can achieve amazing things, there is a lot to look forward to. </w:t>
      </w:r>
    </w:p>
    <w:p w:rsidR="009D0D9F" w:rsidRPr="002B0101" w:rsidRDefault="009D0D9F" w:rsidP="009D0D9F">
      <w:pPr>
        <w:rPr>
          <w:rFonts w:ascii="Arial" w:hAnsi="Arial" w:cs="Arial"/>
          <w:sz w:val="22"/>
          <w:szCs w:val="22"/>
        </w:rPr>
      </w:pPr>
    </w:p>
    <w:p w:rsidR="009D0D9F" w:rsidRPr="002B0101" w:rsidRDefault="009D0D9F" w:rsidP="009D0D9F">
      <w:pPr>
        <w:rPr>
          <w:rFonts w:ascii="Arial" w:hAnsi="Arial" w:cs="Arial"/>
          <w:sz w:val="22"/>
          <w:szCs w:val="22"/>
        </w:rPr>
      </w:pPr>
      <w:r w:rsidRPr="002B0101">
        <w:rPr>
          <w:rFonts w:ascii="Arial" w:hAnsi="Arial" w:cs="Arial"/>
          <w:sz w:val="22"/>
          <w:szCs w:val="22"/>
        </w:rPr>
        <w:t>We want to genuinely make a difference to the lives of all those who touch our community, and be part of creating ‘a great place for us’.</w:t>
      </w:r>
    </w:p>
    <w:p w:rsidR="009D0D9F" w:rsidRPr="009D0D9F" w:rsidRDefault="009D0D9F" w:rsidP="009D0D9F"/>
    <w:p w:rsidR="009D0D9F" w:rsidRPr="009D0D9F" w:rsidRDefault="009D0D9F" w:rsidP="009D0D9F"/>
    <w:p w:rsidR="00E828BA" w:rsidRDefault="00192FA4" w:rsidP="009D0D9F">
      <w:pPr>
        <w:rPr>
          <w:rFonts w:ascii="Arial" w:hAnsi="Arial" w:cs="Arial"/>
          <w:noProof/>
          <w:szCs w:val="24"/>
          <w:lang w:val="en-US"/>
        </w:rPr>
      </w:pPr>
      <w:r>
        <w:rPr>
          <w:noProof/>
          <w:lang w:eastAsia="en-AU"/>
        </w:rPr>
        <w:drawing>
          <wp:inline distT="0" distB="0" distL="0" distR="0" wp14:anchorId="62E2F034" wp14:editId="3725F40D">
            <wp:extent cx="4991100" cy="263842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828BA" w:rsidRDefault="00E828BA" w:rsidP="009D0D9F">
      <w:pPr>
        <w:rPr>
          <w:rFonts w:ascii="Arial" w:hAnsi="Arial" w:cs="Arial"/>
          <w:noProof/>
          <w:szCs w:val="24"/>
          <w:lang w:val="en-US"/>
        </w:rPr>
      </w:pPr>
    </w:p>
    <w:p w:rsidR="00E828BA" w:rsidRDefault="00E828BA" w:rsidP="009D0D9F">
      <w:pPr>
        <w:rPr>
          <w:rFonts w:ascii="Arial" w:hAnsi="Arial" w:cs="Arial"/>
          <w:noProof/>
          <w:szCs w:val="24"/>
          <w:lang w:val="en-US"/>
        </w:rPr>
      </w:pPr>
    </w:p>
    <w:p w:rsidR="00E828BA" w:rsidRDefault="00E828BA" w:rsidP="009D0D9F">
      <w:pPr>
        <w:rPr>
          <w:rFonts w:ascii="Arial" w:hAnsi="Arial" w:cs="Arial"/>
          <w:noProof/>
          <w:szCs w:val="24"/>
          <w:lang w:val="en-US"/>
        </w:rPr>
      </w:pPr>
    </w:p>
    <w:p w:rsidR="009D0D9F" w:rsidRDefault="009D0D9F" w:rsidP="009D0D9F"/>
    <w:p w:rsidR="009D0D9F" w:rsidRPr="009D0D9F" w:rsidRDefault="009D0D9F" w:rsidP="009D0D9F">
      <w:pPr>
        <w:rPr>
          <w:rFonts w:ascii="Arial" w:hAnsi="Arial" w:cs="Arial"/>
          <w:b/>
          <w:lang w:val="en-US"/>
        </w:rPr>
      </w:pPr>
      <w:r w:rsidRPr="009D0D9F">
        <w:rPr>
          <w:b/>
        </w:rPr>
        <w:tab/>
      </w:r>
      <w:r w:rsidRPr="009D0D9F">
        <w:rPr>
          <w:rFonts w:ascii="Arial" w:hAnsi="Arial" w:cs="Arial"/>
          <w:b/>
          <w:lang w:val="en-US"/>
        </w:rPr>
        <w:t xml:space="preserve">Click </w:t>
      </w:r>
      <w:hyperlink r:id="rId13" w:history="1">
        <w:r w:rsidRPr="009D0D9F">
          <w:rPr>
            <w:rStyle w:val="Hyperlink"/>
            <w:rFonts w:ascii="Arial" w:hAnsi="Arial" w:cs="Arial"/>
            <w:b/>
            <w:lang w:val="en-US"/>
          </w:rPr>
          <w:t>HERE</w:t>
        </w:r>
      </w:hyperlink>
      <w:r w:rsidRPr="009D0D9F">
        <w:rPr>
          <w:rFonts w:ascii="Arial" w:hAnsi="Arial" w:cs="Arial"/>
          <w:b/>
          <w:lang w:val="en-US"/>
        </w:rPr>
        <w:t xml:space="preserve"> to view Councils entire </w:t>
      </w:r>
      <w:proofErr w:type="spellStart"/>
      <w:r w:rsidRPr="009D0D9F">
        <w:rPr>
          <w:rFonts w:ascii="Arial" w:hAnsi="Arial" w:cs="Arial"/>
          <w:b/>
          <w:lang w:val="en-US"/>
        </w:rPr>
        <w:t>organisation</w:t>
      </w:r>
      <w:proofErr w:type="spellEnd"/>
      <w:r w:rsidRPr="009D0D9F">
        <w:rPr>
          <w:rFonts w:ascii="Arial" w:hAnsi="Arial" w:cs="Arial"/>
          <w:b/>
          <w:lang w:val="en-US"/>
        </w:rPr>
        <w:t xml:space="preserve"> chart</w:t>
      </w:r>
    </w:p>
    <w:p w:rsidR="009D0D9F" w:rsidRDefault="009D0D9F" w:rsidP="009D0D9F">
      <w:pPr>
        <w:keepNext/>
        <w:outlineLvl w:val="4"/>
        <w:rPr>
          <w:rFonts w:ascii="Arial" w:hAnsi="Arial" w:cs="Arial"/>
          <w:b/>
          <w:u w:val="single"/>
          <w:lang w:val="en-US"/>
        </w:rPr>
      </w:pPr>
    </w:p>
    <w:p w:rsidR="009D0D9F" w:rsidRPr="002B0101" w:rsidRDefault="009D0D9F" w:rsidP="009D0D9F">
      <w:pPr>
        <w:keepNext/>
        <w:outlineLvl w:val="4"/>
        <w:rPr>
          <w:rFonts w:ascii="Arial" w:hAnsi="Arial" w:cs="Arial"/>
          <w:b/>
          <w:u w:val="single"/>
          <w:lang w:val="en-US"/>
        </w:rPr>
      </w:pPr>
      <w:r w:rsidRPr="002B0101">
        <w:rPr>
          <w:rFonts w:ascii="Arial" w:hAnsi="Arial" w:cs="Arial"/>
          <w:b/>
          <w:u w:val="single"/>
          <w:lang w:val="en-US"/>
        </w:rPr>
        <w:t>THE POSITION</w:t>
      </w:r>
    </w:p>
    <w:p w:rsidR="009D0D9F" w:rsidRPr="002B0101" w:rsidRDefault="009D0D9F" w:rsidP="00192FA4">
      <w:pPr>
        <w:rPr>
          <w:rFonts w:ascii="Arial" w:eastAsia="Arial Unicode MS" w:hAnsi="Arial" w:cs="Arial"/>
          <w:lang w:val="en-US"/>
        </w:rPr>
      </w:pPr>
    </w:p>
    <w:p w:rsidR="00192FA4" w:rsidRPr="00192FA4" w:rsidRDefault="00192FA4" w:rsidP="00192FA4">
      <w:pPr>
        <w:pStyle w:val="BodyText2"/>
        <w:spacing w:after="0" w:line="240" w:lineRule="auto"/>
        <w:rPr>
          <w:rFonts w:ascii="Arial" w:hAnsi="Arial" w:cs="Arial"/>
          <w:sz w:val="22"/>
          <w:szCs w:val="22"/>
        </w:rPr>
      </w:pPr>
      <w:r w:rsidRPr="00192FA4">
        <w:rPr>
          <w:rFonts w:ascii="Arial" w:hAnsi="Arial" w:cs="Arial"/>
          <w:sz w:val="22"/>
          <w:szCs w:val="22"/>
        </w:rPr>
        <w:t>The Planning Department is responsible for Social, Statutory and Strategic Planning within South Gippsland Shire.</w:t>
      </w:r>
    </w:p>
    <w:p w:rsidR="00192FA4" w:rsidRPr="00192FA4" w:rsidRDefault="00192FA4" w:rsidP="00192FA4">
      <w:pPr>
        <w:pStyle w:val="BodyText2"/>
        <w:spacing w:after="0" w:line="240" w:lineRule="auto"/>
        <w:rPr>
          <w:rFonts w:ascii="Arial" w:hAnsi="Arial" w:cs="Arial"/>
          <w:sz w:val="22"/>
          <w:szCs w:val="22"/>
        </w:rPr>
      </w:pPr>
    </w:p>
    <w:p w:rsidR="00192FA4" w:rsidRDefault="00192FA4" w:rsidP="00192FA4">
      <w:pPr>
        <w:pStyle w:val="BodyText2"/>
        <w:spacing w:after="0" w:line="240" w:lineRule="auto"/>
        <w:rPr>
          <w:rFonts w:ascii="Arial" w:hAnsi="Arial" w:cs="Arial"/>
          <w:sz w:val="22"/>
          <w:szCs w:val="22"/>
        </w:rPr>
      </w:pPr>
      <w:r w:rsidRPr="00192FA4">
        <w:rPr>
          <w:rFonts w:ascii="Arial" w:hAnsi="Arial" w:cs="Arial"/>
          <w:sz w:val="22"/>
          <w:szCs w:val="22"/>
        </w:rPr>
        <w:t xml:space="preserve">The Strategic Planning team are a function of the Planning Department and report to the Manager of Planning. </w:t>
      </w:r>
    </w:p>
    <w:p w:rsidR="00192FA4" w:rsidRDefault="00192FA4" w:rsidP="00192FA4">
      <w:pPr>
        <w:pStyle w:val="BodyText2"/>
        <w:spacing w:after="0" w:line="240" w:lineRule="auto"/>
        <w:rPr>
          <w:rFonts w:ascii="Arial" w:hAnsi="Arial" w:cs="Arial"/>
          <w:sz w:val="22"/>
          <w:szCs w:val="22"/>
        </w:rPr>
      </w:pPr>
    </w:p>
    <w:p w:rsidR="00BE38A1" w:rsidRDefault="00BE38A1" w:rsidP="00192FA4">
      <w:pPr>
        <w:pStyle w:val="BodyText2"/>
        <w:spacing w:after="0" w:line="240" w:lineRule="auto"/>
        <w:rPr>
          <w:rFonts w:ascii="Arial" w:hAnsi="Arial" w:cs="Arial"/>
          <w:sz w:val="22"/>
          <w:szCs w:val="22"/>
        </w:rPr>
      </w:pPr>
      <w:r>
        <w:rPr>
          <w:rFonts w:ascii="Arial" w:hAnsi="Arial" w:cs="Arial"/>
          <w:sz w:val="22"/>
          <w:szCs w:val="22"/>
        </w:rPr>
        <w:t xml:space="preserve">The Strategic Planning Officer assists in the creation and </w:t>
      </w:r>
      <w:r w:rsidRPr="00BE38A1">
        <w:rPr>
          <w:rFonts w:ascii="Arial" w:hAnsi="Arial" w:cs="Arial"/>
          <w:sz w:val="22"/>
          <w:szCs w:val="22"/>
        </w:rPr>
        <w:t>eventual implementation of identified key strategic projects at the direction of the Strategic Planning Coordinator and/or Manager Planning.</w:t>
      </w:r>
    </w:p>
    <w:p w:rsidR="00BE38A1" w:rsidRPr="00192FA4" w:rsidRDefault="00BE38A1" w:rsidP="00192FA4">
      <w:pPr>
        <w:pStyle w:val="BodyText2"/>
        <w:spacing w:after="0" w:line="240" w:lineRule="auto"/>
        <w:rPr>
          <w:rFonts w:ascii="Arial" w:hAnsi="Arial" w:cs="Arial"/>
          <w:sz w:val="22"/>
          <w:szCs w:val="22"/>
        </w:rPr>
      </w:pPr>
    </w:p>
    <w:p w:rsidR="009D0D9F" w:rsidRDefault="009D0D9F" w:rsidP="00192FA4">
      <w:pPr>
        <w:rPr>
          <w:rFonts w:ascii="Arial" w:hAnsi="Arial" w:cs="Arial"/>
          <w:sz w:val="22"/>
          <w:szCs w:val="22"/>
        </w:rPr>
      </w:pPr>
      <w:r w:rsidRPr="002B0101">
        <w:rPr>
          <w:rFonts w:ascii="Arial" w:hAnsi="Arial" w:cs="Arial"/>
          <w:sz w:val="22"/>
          <w:szCs w:val="22"/>
        </w:rPr>
        <w:t>The key responsibilities of this role include –</w:t>
      </w:r>
    </w:p>
    <w:p w:rsidR="00E828BA" w:rsidRPr="002B0101" w:rsidRDefault="00E828BA" w:rsidP="00192FA4">
      <w:pPr>
        <w:rPr>
          <w:rFonts w:ascii="Arial" w:hAnsi="Arial" w:cs="Arial"/>
          <w:sz w:val="22"/>
          <w:szCs w:val="22"/>
        </w:rPr>
      </w:pPr>
    </w:p>
    <w:p w:rsidR="00192FA4" w:rsidRPr="00BE38A1" w:rsidRDefault="00192FA4" w:rsidP="00192FA4">
      <w:pPr>
        <w:numPr>
          <w:ilvl w:val="0"/>
          <w:numId w:val="20"/>
        </w:numPr>
        <w:tabs>
          <w:tab w:val="clear" w:pos="720"/>
          <w:tab w:val="num" w:pos="851"/>
        </w:tabs>
        <w:ind w:left="851" w:hanging="425"/>
        <w:jc w:val="both"/>
        <w:rPr>
          <w:rFonts w:ascii="Arial" w:hAnsi="Arial"/>
          <w:sz w:val="22"/>
          <w:szCs w:val="22"/>
          <w:lang w:val="en-US"/>
        </w:rPr>
      </w:pPr>
      <w:r w:rsidRPr="00BE38A1">
        <w:rPr>
          <w:rFonts w:ascii="Arial" w:hAnsi="Arial"/>
          <w:sz w:val="22"/>
          <w:szCs w:val="22"/>
          <w:lang w:val="en-US"/>
        </w:rPr>
        <w:t>Process planning scheme amendments resulting predominantly from applications by developers and agencies.</w:t>
      </w:r>
    </w:p>
    <w:p w:rsidR="00192FA4" w:rsidRPr="00BE38A1" w:rsidRDefault="00192FA4" w:rsidP="00192FA4">
      <w:pPr>
        <w:numPr>
          <w:ilvl w:val="0"/>
          <w:numId w:val="20"/>
        </w:numPr>
        <w:tabs>
          <w:tab w:val="clear" w:pos="720"/>
          <w:tab w:val="num" w:pos="851"/>
        </w:tabs>
        <w:ind w:left="851" w:hanging="425"/>
        <w:jc w:val="both"/>
        <w:rPr>
          <w:rFonts w:ascii="Arial" w:hAnsi="Arial"/>
          <w:sz w:val="22"/>
          <w:szCs w:val="22"/>
          <w:lang w:val="en-US"/>
        </w:rPr>
      </w:pPr>
      <w:r w:rsidRPr="00BE38A1">
        <w:rPr>
          <w:rFonts w:ascii="Arial" w:hAnsi="Arial"/>
          <w:sz w:val="22"/>
          <w:szCs w:val="22"/>
          <w:lang w:val="en-US"/>
        </w:rPr>
        <w:t>Co-ordinate strategic town planning projects and initiatives within the Unit and make recommendations to Council at the direction of the Strategic Planning Coordinator and/or Manager Planning.</w:t>
      </w:r>
    </w:p>
    <w:p w:rsidR="00192FA4" w:rsidRPr="00BE38A1" w:rsidRDefault="00192FA4" w:rsidP="00192FA4">
      <w:pPr>
        <w:numPr>
          <w:ilvl w:val="0"/>
          <w:numId w:val="20"/>
        </w:numPr>
        <w:tabs>
          <w:tab w:val="clear" w:pos="720"/>
          <w:tab w:val="left" w:pos="851"/>
        </w:tabs>
        <w:ind w:left="851" w:hanging="425"/>
        <w:jc w:val="both"/>
        <w:rPr>
          <w:rFonts w:ascii="Arial" w:hAnsi="Arial"/>
          <w:sz w:val="22"/>
          <w:szCs w:val="22"/>
          <w:lang w:val="en-US"/>
        </w:rPr>
      </w:pPr>
      <w:r w:rsidRPr="00BE38A1">
        <w:rPr>
          <w:rFonts w:ascii="Arial" w:hAnsi="Arial"/>
          <w:sz w:val="22"/>
          <w:szCs w:val="22"/>
          <w:lang w:val="en-US"/>
        </w:rPr>
        <w:t>Develop and assist in the implementation of strategic town planning initiatives as per the Annual Business Plan.</w:t>
      </w:r>
    </w:p>
    <w:p w:rsidR="00192FA4" w:rsidRPr="00BE38A1" w:rsidRDefault="00192FA4" w:rsidP="00192FA4">
      <w:pPr>
        <w:numPr>
          <w:ilvl w:val="0"/>
          <w:numId w:val="20"/>
        </w:numPr>
        <w:tabs>
          <w:tab w:val="clear" w:pos="720"/>
          <w:tab w:val="num" w:pos="851"/>
        </w:tabs>
        <w:ind w:left="851" w:hanging="425"/>
        <w:jc w:val="both"/>
        <w:rPr>
          <w:rFonts w:ascii="Arial" w:hAnsi="Arial"/>
          <w:sz w:val="22"/>
          <w:szCs w:val="22"/>
          <w:lang w:val="en-US"/>
        </w:rPr>
      </w:pPr>
      <w:r w:rsidRPr="00BE38A1">
        <w:rPr>
          <w:rFonts w:ascii="Arial" w:hAnsi="Arial"/>
          <w:sz w:val="22"/>
          <w:szCs w:val="22"/>
          <w:lang w:val="en-US"/>
        </w:rPr>
        <w:t xml:space="preserve">Liaise with relevant officers to evaluate, </w:t>
      </w:r>
      <w:proofErr w:type="spellStart"/>
      <w:r w:rsidRPr="00BE38A1">
        <w:rPr>
          <w:rFonts w:ascii="Arial" w:hAnsi="Arial"/>
          <w:sz w:val="22"/>
          <w:szCs w:val="22"/>
          <w:lang w:val="en-US"/>
        </w:rPr>
        <w:t>analyse</w:t>
      </w:r>
      <w:proofErr w:type="spellEnd"/>
      <w:r w:rsidRPr="00BE38A1">
        <w:rPr>
          <w:rFonts w:ascii="Arial" w:hAnsi="Arial"/>
          <w:sz w:val="22"/>
          <w:szCs w:val="22"/>
          <w:lang w:val="en-US"/>
        </w:rPr>
        <w:t xml:space="preserve"> and make recommendations to Council on strategic planning issues. </w:t>
      </w:r>
    </w:p>
    <w:p w:rsidR="00192FA4" w:rsidRPr="00BE38A1" w:rsidRDefault="00192FA4" w:rsidP="00192FA4">
      <w:pPr>
        <w:numPr>
          <w:ilvl w:val="0"/>
          <w:numId w:val="20"/>
        </w:numPr>
        <w:tabs>
          <w:tab w:val="clear" w:pos="720"/>
          <w:tab w:val="num" w:pos="851"/>
        </w:tabs>
        <w:ind w:left="851" w:hanging="425"/>
        <w:jc w:val="both"/>
        <w:rPr>
          <w:rFonts w:ascii="Arial" w:hAnsi="Arial"/>
          <w:sz w:val="22"/>
          <w:szCs w:val="22"/>
          <w:lang w:val="en-US"/>
        </w:rPr>
      </w:pPr>
      <w:r w:rsidRPr="00BE38A1">
        <w:rPr>
          <w:rFonts w:ascii="Arial" w:hAnsi="Arial"/>
          <w:sz w:val="22"/>
          <w:szCs w:val="22"/>
          <w:lang w:val="en-US"/>
        </w:rPr>
        <w:t xml:space="preserve">Ensure a high standard of service delivery within the strategic planning services area working closely with other officers in Strategic and Statutory Planning. </w:t>
      </w:r>
    </w:p>
    <w:p w:rsidR="00192FA4" w:rsidRPr="00BE38A1" w:rsidRDefault="007F0A96" w:rsidP="00192FA4">
      <w:pPr>
        <w:pStyle w:val="BodyTextIndent2"/>
        <w:numPr>
          <w:ilvl w:val="0"/>
          <w:numId w:val="19"/>
        </w:numPr>
        <w:tabs>
          <w:tab w:val="left" w:pos="851"/>
        </w:tabs>
        <w:spacing w:after="0" w:line="240" w:lineRule="auto"/>
        <w:ind w:left="851" w:hanging="425"/>
        <w:rPr>
          <w:rFonts w:ascii="Arial" w:hAnsi="Arial" w:cs="Arial"/>
          <w:sz w:val="22"/>
          <w:szCs w:val="22"/>
        </w:rPr>
      </w:pPr>
      <w:r>
        <w:rPr>
          <w:rFonts w:ascii="Arial" w:hAnsi="Arial" w:cs="Arial"/>
          <w:sz w:val="22"/>
          <w:szCs w:val="22"/>
        </w:rPr>
        <w:t>Draft and a</w:t>
      </w:r>
      <w:r w:rsidR="00192FA4" w:rsidRPr="00BE38A1">
        <w:rPr>
          <w:rFonts w:ascii="Arial" w:hAnsi="Arial" w:cs="Arial"/>
          <w:sz w:val="22"/>
          <w:szCs w:val="22"/>
        </w:rPr>
        <w:t>dminister planning policies and assess planning scheme amendments to encourage sustainable development.</w:t>
      </w:r>
    </w:p>
    <w:p w:rsidR="00192FA4" w:rsidRPr="00BE38A1" w:rsidRDefault="00192FA4" w:rsidP="00192FA4">
      <w:pPr>
        <w:pStyle w:val="BodyTextIndent2"/>
        <w:numPr>
          <w:ilvl w:val="0"/>
          <w:numId w:val="19"/>
        </w:numPr>
        <w:tabs>
          <w:tab w:val="left" w:pos="851"/>
        </w:tabs>
        <w:spacing w:after="0" w:line="240" w:lineRule="auto"/>
        <w:ind w:left="851" w:hanging="425"/>
        <w:rPr>
          <w:rFonts w:ascii="Arial" w:hAnsi="Arial" w:cs="Arial"/>
          <w:sz w:val="22"/>
          <w:szCs w:val="22"/>
        </w:rPr>
      </w:pPr>
      <w:r w:rsidRPr="00BE38A1">
        <w:rPr>
          <w:rFonts w:ascii="Arial" w:hAnsi="Arial" w:cs="Arial"/>
          <w:sz w:val="22"/>
          <w:szCs w:val="22"/>
        </w:rPr>
        <w:t>Communicate with all clients in an effective manner to encourage understanding of complex planning issues and the reasoning behind decisions made.</w:t>
      </w:r>
    </w:p>
    <w:p w:rsidR="00192FA4" w:rsidRPr="00BE38A1" w:rsidRDefault="00192FA4" w:rsidP="00192FA4">
      <w:pPr>
        <w:pStyle w:val="BodyTextIndent2"/>
        <w:numPr>
          <w:ilvl w:val="0"/>
          <w:numId w:val="19"/>
        </w:numPr>
        <w:tabs>
          <w:tab w:val="left" w:pos="851"/>
        </w:tabs>
        <w:spacing w:after="0" w:line="240" w:lineRule="auto"/>
        <w:ind w:left="851" w:hanging="425"/>
        <w:rPr>
          <w:rFonts w:ascii="Arial" w:hAnsi="Arial" w:cs="Arial"/>
          <w:sz w:val="22"/>
          <w:szCs w:val="22"/>
        </w:rPr>
      </w:pPr>
      <w:r w:rsidRPr="00BE38A1">
        <w:rPr>
          <w:rFonts w:ascii="Arial" w:hAnsi="Arial" w:cs="Arial"/>
          <w:sz w:val="22"/>
          <w:szCs w:val="22"/>
        </w:rPr>
        <w:t>Prepare high quality community consultation and engagement plans / strategies and convene public meetings</w:t>
      </w:r>
    </w:p>
    <w:p w:rsidR="00192FA4" w:rsidRPr="00BE38A1" w:rsidRDefault="00192FA4" w:rsidP="00192FA4">
      <w:pPr>
        <w:pStyle w:val="BodyTextIndent2"/>
        <w:numPr>
          <w:ilvl w:val="0"/>
          <w:numId w:val="19"/>
        </w:numPr>
        <w:tabs>
          <w:tab w:val="left" w:pos="851"/>
        </w:tabs>
        <w:spacing w:after="0" w:line="240" w:lineRule="auto"/>
        <w:ind w:left="851" w:hanging="425"/>
        <w:rPr>
          <w:rFonts w:ascii="Arial" w:hAnsi="Arial" w:cs="Arial"/>
          <w:sz w:val="22"/>
          <w:szCs w:val="22"/>
        </w:rPr>
      </w:pPr>
      <w:r w:rsidRPr="00BE38A1">
        <w:rPr>
          <w:rFonts w:ascii="Arial" w:hAnsi="Arial" w:cs="Arial"/>
          <w:sz w:val="22"/>
          <w:szCs w:val="22"/>
        </w:rPr>
        <w:t>Evaluate, analyse and make recommendations on complex strategic planning matters.</w:t>
      </w:r>
    </w:p>
    <w:p w:rsidR="00192FA4" w:rsidRPr="00BE38A1" w:rsidRDefault="00192FA4" w:rsidP="00192FA4">
      <w:pPr>
        <w:pStyle w:val="BodyTextIndent2"/>
        <w:numPr>
          <w:ilvl w:val="0"/>
          <w:numId w:val="19"/>
        </w:numPr>
        <w:tabs>
          <w:tab w:val="left" w:pos="851"/>
        </w:tabs>
        <w:spacing w:after="0" w:line="240" w:lineRule="auto"/>
        <w:ind w:left="851" w:hanging="425"/>
        <w:rPr>
          <w:rFonts w:ascii="Arial" w:hAnsi="Arial" w:cs="Arial"/>
          <w:sz w:val="22"/>
          <w:szCs w:val="22"/>
        </w:rPr>
      </w:pPr>
      <w:r w:rsidRPr="00BE38A1">
        <w:rPr>
          <w:rFonts w:ascii="Arial" w:hAnsi="Arial" w:cs="Arial"/>
          <w:bCs/>
          <w:sz w:val="22"/>
          <w:szCs w:val="22"/>
        </w:rPr>
        <w:t>Represent Council at Planning Panels in relation to planning scheme amendment proposals at the direction of the Strategic Planning Coordinator and/or Manager Planning.</w:t>
      </w:r>
    </w:p>
    <w:p w:rsidR="00192FA4" w:rsidRPr="00BE38A1" w:rsidRDefault="00192FA4" w:rsidP="00192FA4">
      <w:pPr>
        <w:pStyle w:val="BodyTextIndent2"/>
        <w:numPr>
          <w:ilvl w:val="0"/>
          <w:numId w:val="19"/>
        </w:numPr>
        <w:tabs>
          <w:tab w:val="left" w:pos="851"/>
        </w:tabs>
        <w:spacing w:after="0" w:line="240" w:lineRule="auto"/>
        <w:ind w:left="851" w:hanging="425"/>
        <w:rPr>
          <w:rFonts w:ascii="Arial" w:hAnsi="Arial" w:cs="Arial"/>
          <w:sz w:val="22"/>
          <w:szCs w:val="22"/>
        </w:rPr>
      </w:pPr>
      <w:r w:rsidRPr="00BE38A1">
        <w:rPr>
          <w:rFonts w:ascii="Arial" w:hAnsi="Arial" w:cs="Arial"/>
          <w:sz w:val="22"/>
          <w:szCs w:val="22"/>
        </w:rPr>
        <w:t>Provide mentoring to less experienced planners within the Statutory and Strategic Planning Teams.</w:t>
      </w:r>
    </w:p>
    <w:p w:rsidR="00192FA4" w:rsidRPr="00BE38A1" w:rsidRDefault="00192FA4" w:rsidP="00192FA4">
      <w:pPr>
        <w:pStyle w:val="BodyTextIndent2"/>
        <w:numPr>
          <w:ilvl w:val="0"/>
          <w:numId w:val="19"/>
        </w:numPr>
        <w:tabs>
          <w:tab w:val="left" w:pos="851"/>
        </w:tabs>
        <w:spacing w:after="0" w:line="240" w:lineRule="auto"/>
        <w:ind w:left="851" w:hanging="425"/>
        <w:rPr>
          <w:rFonts w:ascii="Arial" w:hAnsi="Arial" w:cs="Arial"/>
          <w:sz w:val="22"/>
          <w:szCs w:val="22"/>
        </w:rPr>
      </w:pPr>
      <w:r w:rsidRPr="00BE38A1">
        <w:rPr>
          <w:rFonts w:ascii="Arial" w:hAnsi="Arial" w:cs="Arial"/>
          <w:bCs/>
          <w:sz w:val="22"/>
          <w:szCs w:val="22"/>
        </w:rPr>
        <w:t>Represent Council at Victorian Civil and Administrative Tribunal (VCAT) hearings on planning permit and enforcement matters at the direction of the Manager Planning.</w:t>
      </w:r>
    </w:p>
    <w:p w:rsidR="009D0D9F" w:rsidRPr="002B0101" w:rsidRDefault="000C51A2" w:rsidP="009D0D9F">
      <w:pPr>
        <w:rPr>
          <w:rFonts w:ascii="Arial" w:hAnsi="Arial" w:cs="Arial"/>
        </w:rPr>
      </w:pPr>
      <w:r w:rsidRPr="002B0101">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03318AEA" wp14:editId="1EAAEC68">
                <wp:simplePos x="0" y="0"/>
                <wp:positionH relativeFrom="column">
                  <wp:posOffset>-257175</wp:posOffset>
                </wp:positionH>
                <wp:positionV relativeFrom="paragraph">
                  <wp:posOffset>93980</wp:posOffset>
                </wp:positionV>
                <wp:extent cx="5911215" cy="1809750"/>
                <wp:effectExtent l="0" t="0" r="1333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809750"/>
                        </a:xfrm>
                        <a:prstGeom prst="rect">
                          <a:avLst/>
                        </a:prstGeom>
                        <a:solidFill>
                          <a:schemeClr val="bg1">
                            <a:lumMod val="85000"/>
                          </a:schemeClr>
                        </a:solidFill>
                        <a:ln w="25400" cap="flat" cmpd="sng" algn="ctr">
                          <a:solidFill>
                            <a:schemeClr val="bg1"/>
                          </a:solidFill>
                          <a:prstDash val="solid"/>
                          <a:headEnd/>
                          <a:tailEnd/>
                        </a:ln>
                        <a:effectLst/>
                      </wps:spPr>
                      <wps:txb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4"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5"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6"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7F0A96">
                              <w:rPr>
                                <w:rFonts w:ascii="Roboto Light" w:hAnsi="Roboto Light" w:cs="Arial"/>
                                <w:sz w:val="22"/>
                                <w:szCs w:val="22"/>
                              </w:rPr>
                              <w:t>Paul S</w:t>
                            </w:r>
                            <w:r w:rsidR="008F2F12">
                              <w:rPr>
                                <w:rFonts w:ascii="Roboto Light" w:hAnsi="Roboto Light" w:cs="Arial"/>
                                <w:sz w:val="22"/>
                                <w:szCs w:val="22"/>
                              </w:rPr>
                              <w:t>tampton, Manager Planning on 03)</w:t>
                            </w:r>
                            <w:r w:rsidR="007F0A96">
                              <w:rPr>
                                <w:rFonts w:ascii="Roboto Light" w:hAnsi="Roboto Light" w:cs="Arial"/>
                                <w:sz w:val="22"/>
                                <w:szCs w:val="22"/>
                              </w:rPr>
                              <w:t xml:space="preserve"> 5662-9200 or pauls@southgippsland.vic.gov.au</w:t>
                            </w:r>
                          </w:p>
                          <w:p w:rsidR="009D0D9F" w:rsidRPr="00780CCE" w:rsidRDefault="009D0D9F" w:rsidP="009D0D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18AEA" id="_x0000_t202" coordsize="21600,21600" o:spt="202" path="m,l,21600r21600,l21600,xe">
                <v:stroke joinstyle="miter"/>
                <v:path gradientshapeok="t" o:connecttype="rect"/>
              </v:shapetype>
              <v:shape id="Text Box 2" o:spid="_x0000_s1026" type="#_x0000_t202" style="position:absolute;margin-left:-20.25pt;margin-top:7.4pt;width:465.4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" fillcolor="#d8d8d8 [2732]" strokecolor="white [3212]" strokeweight="2pt">
                <v:textbo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7"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8"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9"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7F0A96">
                        <w:rPr>
                          <w:rFonts w:ascii="Roboto Light" w:hAnsi="Roboto Light" w:cs="Arial"/>
                          <w:sz w:val="22"/>
                          <w:szCs w:val="22"/>
                        </w:rPr>
                        <w:t>Paul S</w:t>
                      </w:r>
                      <w:r w:rsidR="008F2F12">
                        <w:rPr>
                          <w:rFonts w:ascii="Roboto Light" w:hAnsi="Roboto Light" w:cs="Arial"/>
                          <w:sz w:val="22"/>
                          <w:szCs w:val="22"/>
                        </w:rPr>
                        <w:t>tampton, Manager Planning on 03)</w:t>
                      </w:r>
                      <w:r w:rsidR="007F0A96">
                        <w:rPr>
                          <w:rFonts w:ascii="Roboto Light" w:hAnsi="Roboto Light" w:cs="Arial"/>
                          <w:sz w:val="22"/>
                          <w:szCs w:val="22"/>
                        </w:rPr>
                        <w:t xml:space="preserve"> 5662-9200 or pauls@southgippsland.vic.gov.au</w:t>
                      </w:r>
                    </w:p>
                    <w:p w:rsidR="009D0D9F" w:rsidRPr="00780CCE" w:rsidRDefault="009D0D9F" w:rsidP="009D0D9F">
                      <w:pPr>
                        <w:rPr>
                          <w:rFonts w:ascii="Arial" w:hAnsi="Arial" w:cs="Arial"/>
                        </w:rPr>
                      </w:pPr>
                    </w:p>
                  </w:txbxContent>
                </v:textbox>
              </v:shape>
            </w:pict>
          </mc:Fallback>
        </mc:AlternateContent>
      </w:r>
    </w:p>
    <w:p w:rsidR="009D0D9F" w:rsidRPr="002B0101" w:rsidRDefault="009D0D9F" w:rsidP="009D0D9F">
      <w:pPr>
        <w:spacing w:after="200" w:line="276" w:lineRule="auto"/>
        <w:rPr>
          <w:rFonts w:ascii="Arial" w:hAnsi="Arial" w:cs="Arial"/>
        </w:rPr>
      </w:pPr>
    </w:p>
    <w:p w:rsidR="009D0D9F" w:rsidRPr="002B0101" w:rsidRDefault="009D0D9F" w:rsidP="009D0D9F">
      <w:pPr>
        <w:spacing w:after="200" w:line="276" w:lineRule="auto"/>
        <w:rPr>
          <w:rFonts w:ascii="Arial" w:hAnsi="Arial" w:cs="Arial"/>
        </w:rPr>
      </w:pPr>
    </w:p>
    <w:p w:rsidR="009D0D9F" w:rsidRPr="002B0101" w:rsidRDefault="009D0D9F" w:rsidP="009D0D9F">
      <w:pPr>
        <w:spacing w:after="200" w:line="276" w:lineRule="auto"/>
        <w:rPr>
          <w:rFonts w:ascii="Arial" w:hAnsi="Arial" w:cs="Arial"/>
        </w:rPr>
      </w:pPr>
    </w:p>
    <w:p w:rsidR="009D0D9F" w:rsidRPr="002B0101" w:rsidRDefault="009D0D9F" w:rsidP="009D0D9F">
      <w:pPr>
        <w:spacing w:after="200" w:line="276" w:lineRule="auto"/>
        <w:rPr>
          <w:rFonts w:ascii="Arial" w:hAnsi="Arial" w:cs="Arial"/>
        </w:rPr>
      </w:pPr>
    </w:p>
    <w:p w:rsidR="00192FA4" w:rsidRDefault="00192FA4" w:rsidP="009D0D9F">
      <w:pPr>
        <w:keepNext/>
        <w:jc w:val="center"/>
        <w:outlineLvl w:val="4"/>
        <w:rPr>
          <w:rFonts w:ascii="Arial" w:hAnsi="Arial" w:cs="Arial"/>
          <w:b/>
          <w:u w:val="single"/>
          <w:lang w:val="en-US"/>
        </w:rPr>
      </w:pPr>
    </w:p>
    <w:p w:rsidR="009D0D9F" w:rsidRPr="002B0101" w:rsidRDefault="009D0D9F" w:rsidP="009D0D9F">
      <w:pPr>
        <w:keepNext/>
        <w:jc w:val="center"/>
        <w:outlineLvl w:val="4"/>
        <w:rPr>
          <w:rFonts w:ascii="Arial" w:hAnsi="Arial" w:cs="Arial"/>
          <w:b/>
          <w:u w:val="single"/>
          <w:lang w:val="en-US"/>
        </w:rPr>
      </w:pPr>
      <w:r w:rsidRPr="002B0101">
        <w:rPr>
          <w:rFonts w:ascii="Arial" w:hAnsi="Arial" w:cs="Arial"/>
          <w:b/>
          <w:u w:val="single"/>
          <w:lang w:val="en-US"/>
        </w:rPr>
        <w:t>ROLE REQUIREMENTS AND RELATED COMPETENCIES</w:t>
      </w:r>
    </w:p>
    <w:p w:rsidR="009D0D9F" w:rsidRPr="002B0101" w:rsidRDefault="009D0D9F" w:rsidP="009D0D9F">
      <w:pPr>
        <w:jc w:val="center"/>
        <w:rPr>
          <w:rFonts w:ascii="Arial" w:hAnsi="Arial" w:cs="Arial"/>
          <w:sz w:val="28"/>
          <w:szCs w:val="28"/>
        </w:rPr>
      </w:pPr>
      <w:r w:rsidRPr="002B0101">
        <w:rPr>
          <w:rFonts w:ascii="Arial" w:eastAsiaTheme="minorHAnsi" w:hAnsi="Arial" w:cs="Arial"/>
          <w:b/>
          <w:color w:val="FFFFFF" w:themeColor="background1"/>
          <w:sz w:val="28"/>
          <w:szCs w:val="28"/>
        </w:rPr>
        <w:t>Judgement &amp; Decision Making Judgement &amp; Decision Making</w:t>
      </w:r>
    </w:p>
    <w:tbl>
      <w:tblPr>
        <w:tblStyle w:val="TableGrid"/>
        <w:tblW w:w="5519" w:type="pct"/>
        <w:jc w:val="center"/>
        <w:tblLook w:val="04A0" w:firstRow="1" w:lastRow="0" w:firstColumn="1" w:lastColumn="0" w:noHBand="0" w:noVBand="1"/>
      </w:tblPr>
      <w:tblGrid>
        <w:gridCol w:w="4619"/>
        <w:gridCol w:w="5582"/>
      </w:tblGrid>
      <w:tr w:rsidR="009D0D9F" w:rsidRPr="002B0101" w:rsidTr="001718B6">
        <w:trPr>
          <w:trHeight w:val="484"/>
          <w:jc w:val="center"/>
        </w:trPr>
        <w:tc>
          <w:tcPr>
            <w:tcW w:w="5000" w:type="pct"/>
            <w:gridSpan w:val="2"/>
            <w:tcBorders>
              <w:top w:val="single" w:sz="4" w:space="0" w:color="auto"/>
            </w:tcBorders>
            <w:shd w:val="clear" w:color="auto" w:fill="17365D" w:themeFill="text2" w:themeFillShade="BF"/>
            <w:vAlign w:val="center"/>
          </w:tcPr>
          <w:p w:rsidR="009D0D9F" w:rsidRPr="002B0101" w:rsidRDefault="00EE1C41" w:rsidP="0042427D">
            <w:pPr>
              <w:contextualSpacing/>
              <w:rPr>
                <w:rFonts w:ascii="Arial" w:eastAsiaTheme="minorHAnsi" w:hAnsi="Arial" w:cs="Arial"/>
                <w:szCs w:val="22"/>
              </w:rPr>
            </w:pPr>
            <w:r w:rsidRPr="002B0101">
              <w:rPr>
                <w:rFonts w:ascii="Arial" w:eastAsiaTheme="minorHAnsi" w:hAnsi="Arial" w:cs="Arial"/>
                <w:color w:val="FFFFFF" w:themeColor="background1"/>
                <w:sz w:val="28"/>
                <w:szCs w:val="28"/>
              </w:rPr>
              <w:t>Accountability</w:t>
            </w:r>
            <w:r w:rsidR="009D0D9F" w:rsidRPr="002B0101">
              <w:rPr>
                <w:rFonts w:ascii="Arial" w:eastAsiaTheme="minorHAnsi" w:hAnsi="Arial" w:cs="Arial"/>
                <w:color w:val="FFFFFF" w:themeColor="background1"/>
                <w:sz w:val="28"/>
                <w:szCs w:val="28"/>
              </w:rPr>
              <w:t xml:space="preserve"> &amp; Extent of Authority</w:t>
            </w:r>
          </w:p>
        </w:tc>
      </w:tr>
      <w:tr w:rsidR="009D0D9F" w:rsidRPr="002B0101" w:rsidTr="0042427D">
        <w:trPr>
          <w:jc w:val="center"/>
        </w:trPr>
        <w:tc>
          <w:tcPr>
            <w:tcW w:w="2264" w:type="pct"/>
            <w:tcBorders>
              <w:top w:val="single" w:sz="4" w:space="0" w:color="auto"/>
            </w:tcBorders>
            <w:shd w:val="clear" w:color="auto" w:fill="D9D9D9" w:themeFill="background1" w:themeFillShade="D9"/>
          </w:tcPr>
          <w:p w:rsidR="009D0D9F" w:rsidRPr="002B0101" w:rsidRDefault="009D0D9F" w:rsidP="00B75259">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sidR="00B75259">
              <w:rPr>
                <w:rFonts w:ascii="Arial" w:eastAsiaTheme="minorHAnsi" w:hAnsi="Arial" w:cs="Arial"/>
                <w:szCs w:val="22"/>
              </w:rPr>
              <w:t>7</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tcBorders>
              <w:top w:val="single" w:sz="4" w:space="0" w:color="auto"/>
            </w:tcBorders>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jc w:val="center"/>
        </w:trPr>
        <w:tc>
          <w:tcPr>
            <w:tcW w:w="2264" w:type="pct"/>
            <w:tcBorders>
              <w:bottom w:val="single" w:sz="4" w:space="0" w:color="auto"/>
            </w:tcBorders>
          </w:tcPr>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Resource management – freedom to act set by policies, objectives &amp; budgets, regular reporting</w:t>
            </w:r>
          </w:p>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Specialist advice to or regulate clients – freedom to act subject to professional and regulatory review</w:t>
            </w:r>
          </w:p>
          <w:p w:rsidR="008000C8" w:rsidRPr="00B82E82"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Have input into policy development</w:t>
            </w:r>
          </w:p>
        </w:tc>
        <w:tc>
          <w:tcPr>
            <w:tcW w:w="2736" w:type="pct"/>
            <w:tcBorders>
              <w:bottom w:val="single" w:sz="4" w:space="0" w:color="auto"/>
            </w:tcBorders>
          </w:tcPr>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The processing of planning scheme amendments resulting predominantly from applications by developers and agencies.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The creation and eventual implementation of identified key strategic projects at the direction of the Strategic Planning Coordinator and/</w:t>
            </w:r>
            <w:proofErr w:type="gramStart"/>
            <w:r w:rsidRPr="007F0A96">
              <w:rPr>
                <w:rFonts w:ascii="Arial" w:hAnsi="Arial" w:cs="Arial"/>
                <w:sz w:val="22"/>
                <w:szCs w:val="22"/>
              </w:rPr>
              <w:t>or  Manager</w:t>
            </w:r>
            <w:proofErr w:type="gramEnd"/>
            <w:r w:rsidRPr="007F0A96">
              <w:rPr>
                <w:rFonts w:ascii="Arial" w:hAnsi="Arial" w:cs="Arial"/>
                <w:sz w:val="22"/>
                <w:szCs w:val="22"/>
              </w:rPr>
              <w:t xml:space="preserve"> Planning.</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 xml:space="preserve">Responsible for the administration of Acts and Regulations for all relevant Authorities and specific delegations within the Planning process. </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Responsible for input into the ongoing review of the South Gippsland Planning Scheme including contribution to the development and implementation of Council policies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Responsible for dealing with planning permits, subdivision and liquor control matters in accordance with all relevant Acts, Regulations and Council Policies.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Responsible for issuing delegated planning permits in accordance with delegated powers.</w:t>
            </w:r>
          </w:p>
          <w:p w:rsidR="009D0D9F" w:rsidRPr="002B0101" w:rsidRDefault="009D0D9F" w:rsidP="007F0A96">
            <w:pPr>
              <w:spacing w:before="120" w:after="120"/>
              <w:ind w:left="459"/>
              <w:rPr>
                <w:rFonts w:ascii="Arial" w:hAnsi="Arial" w:cs="Arial"/>
                <w:sz w:val="22"/>
                <w:szCs w:val="22"/>
              </w:rPr>
            </w:pPr>
          </w:p>
        </w:tc>
      </w:tr>
      <w:tr w:rsidR="009D0D9F" w:rsidRPr="002B0101" w:rsidTr="0042427D">
        <w:trPr>
          <w:trHeight w:val="409"/>
          <w:jc w:val="center"/>
        </w:trPr>
        <w:tc>
          <w:tcPr>
            <w:tcW w:w="5000" w:type="pct"/>
            <w:gridSpan w:val="2"/>
            <w:tcBorders>
              <w:bottom w:val="nil"/>
            </w:tcBorders>
            <w:shd w:val="clear" w:color="auto" w:fill="17365D" w:themeFill="text2" w:themeFillShade="BF"/>
          </w:tcPr>
          <w:p w:rsidR="009D0D9F" w:rsidRPr="002B0101" w:rsidRDefault="009D0D9F" w:rsidP="0042427D">
            <w:pPr>
              <w:spacing w:before="120" w:after="120"/>
              <w:ind w:left="270" w:hanging="26"/>
              <w:rPr>
                <w:rFonts w:ascii="Arial" w:hAnsi="Arial" w:cs="Arial"/>
              </w:rPr>
            </w:pPr>
            <w:r w:rsidRPr="002B0101">
              <w:rPr>
                <w:rFonts w:ascii="Arial" w:eastAsiaTheme="minorHAnsi" w:hAnsi="Arial" w:cs="Arial"/>
                <w:color w:val="FFFFFF" w:themeColor="background1"/>
                <w:sz w:val="28"/>
                <w:szCs w:val="28"/>
              </w:rPr>
              <w:t>Judgement &amp; Decision Making</w:t>
            </w:r>
          </w:p>
        </w:tc>
      </w:tr>
      <w:tr w:rsidR="009D0D9F" w:rsidRPr="002B0101" w:rsidTr="0042427D">
        <w:trPr>
          <w:jc w:val="center"/>
        </w:trPr>
        <w:tc>
          <w:tcPr>
            <w:tcW w:w="2264" w:type="pct"/>
            <w:tcBorders>
              <w:top w:val="nil"/>
            </w:tcBorders>
            <w:shd w:val="clear" w:color="auto" w:fill="D9D9D9" w:themeFill="background1" w:themeFillShade="D9"/>
          </w:tcPr>
          <w:p w:rsidR="009D0D9F" w:rsidRPr="002B0101" w:rsidRDefault="009D0D9F" w:rsidP="00B75259">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000C8">
              <w:rPr>
                <w:rFonts w:ascii="Arial" w:eastAsiaTheme="minorHAnsi" w:hAnsi="Arial" w:cs="Arial"/>
                <w:szCs w:val="22"/>
              </w:rPr>
              <w:t xml:space="preserve"> (Generic)</w:t>
            </w:r>
          </w:p>
        </w:tc>
        <w:tc>
          <w:tcPr>
            <w:tcW w:w="2736" w:type="pct"/>
            <w:tcBorders>
              <w:top w:val="nil"/>
            </w:tcBorders>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jc w:val="center"/>
        </w:trPr>
        <w:tc>
          <w:tcPr>
            <w:tcW w:w="2264" w:type="pct"/>
            <w:tcBorders>
              <w:top w:val="nil"/>
            </w:tcBorders>
          </w:tcPr>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Essentially problem solving in nature</w:t>
            </w:r>
          </w:p>
          <w:p w:rsidR="009D0D9F" w:rsidRPr="00DB5B9F"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Guidance not always available within the organisation</w:t>
            </w:r>
          </w:p>
        </w:tc>
        <w:tc>
          <w:tcPr>
            <w:tcW w:w="2736" w:type="pct"/>
            <w:tcBorders>
              <w:top w:val="nil"/>
            </w:tcBorders>
          </w:tcPr>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This is a specialist professional role where the officer is expected to exercise sound judgment and decision making on complex planning scheme amendments and policies, some problem solving and analysis of data for statutory and strategic issues.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Required to make decisions under the Planning and Environment Act 1987, the Subdivision Act 1988, the Liquor Control Act 1987 under powers of delegation.</w:t>
            </w:r>
          </w:p>
          <w:p w:rsidR="00EE1C41" w:rsidRDefault="00EE1C41" w:rsidP="0042427D">
            <w:pPr>
              <w:spacing w:before="120" w:after="120"/>
              <w:rPr>
                <w:rFonts w:ascii="Arial" w:hAnsi="Arial" w:cs="Arial"/>
                <w:sz w:val="22"/>
                <w:szCs w:val="22"/>
              </w:rPr>
            </w:pPr>
          </w:p>
          <w:p w:rsidR="001718B6" w:rsidRDefault="001718B6" w:rsidP="0042427D">
            <w:pPr>
              <w:spacing w:before="120" w:after="120"/>
              <w:rPr>
                <w:rFonts w:ascii="Arial" w:hAnsi="Arial" w:cs="Arial"/>
                <w:sz w:val="22"/>
                <w:szCs w:val="22"/>
              </w:rPr>
            </w:pPr>
          </w:p>
          <w:p w:rsidR="001718B6" w:rsidRDefault="001718B6" w:rsidP="0042427D">
            <w:pPr>
              <w:spacing w:before="120" w:after="120"/>
              <w:rPr>
                <w:rFonts w:ascii="Arial" w:hAnsi="Arial" w:cs="Arial"/>
                <w:sz w:val="22"/>
                <w:szCs w:val="22"/>
              </w:rPr>
            </w:pPr>
          </w:p>
          <w:p w:rsidR="001718B6" w:rsidRDefault="001718B6" w:rsidP="0042427D">
            <w:pPr>
              <w:spacing w:before="120" w:after="120"/>
              <w:rPr>
                <w:rFonts w:ascii="Arial" w:hAnsi="Arial" w:cs="Arial"/>
                <w:sz w:val="22"/>
                <w:szCs w:val="22"/>
              </w:rPr>
            </w:pPr>
          </w:p>
          <w:p w:rsidR="001718B6" w:rsidRPr="002B0101" w:rsidRDefault="001718B6" w:rsidP="0042427D">
            <w:pPr>
              <w:spacing w:before="120" w:after="120"/>
              <w:rPr>
                <w:rFonts w:ascii="Arial" w:hAnsi="Arial" w:cs="Arial"/>
                <w:sz w:val="22"/>
                <w:szCs w:val="22"/>
              </w:rPr>
            </w:pPr>
          </w:p>
        </w:tc>
      </w:tr>
      <w:tr w:rsidR="009D0D9F" w:rsidRPr="002B0101" w:rsidTr="0042427D">
        <w:trPr>
          <w:trHeight w:val="408"/>
          <w:jc w:val="center"/>
        </w:trPr>
        <w:tc>
          <w:tcPr>
            <w:tcW w:w="5000" w:type="pct"/>
            <w:gridSpan w:val="2"/>
            <w:shd w:val="clear" w:color="auto" w:fill="17365D" w:themeFill="text2" w:themeFillShade="BF"/>
            <w:vAlign w:val="center"/>
          </w:tcPr>
          <w:p w:rsidR="009D0D9F" w:rsidRPr="002B0101" w:rsidRDefault="009D0D9F" w:rsidP="0042427D">
            <w:pPr>
              <w:ind w:left="270" w:hanging="26"/>
              <w:contextualSpacing/>
              <w:rPr>
                <w:rFonts w:ascii="Arial" w:eastAsiaTheme="minorHAnsi" w:hAnsi="Arial" w:cs="Arial"/>
                <w:szCs w:val="22"/>
              </w:rPr>
            </w:pPr>
            <w:r w:rsidRPr="002B0101">
              <w:rPr>
                <w:rFonts w:ascii="Arial" w:eastAsiaTheme="minorHAnsi" w:hAnsi="Arial" w:cs="Arial"/>
                <w:color w:val="FFFFFF" w:themeColor="background1"/>
                <w:sz w:val="28"/>
                <w:szCs w:val="28"/>
              </w:rPr>
              <w:lastRenderedPageBreak/>
              <w:t>Specialist Knowledge &amp;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B75259">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000C8">
              <w:rPr>
                <w:rFonts w:ascii="Arial" w:eastAsiaTheme="minorHAnsi" w:hAnsi="Arial" w:cs="Arial"/>
                <w:szCs w:val="22"/>
              </w:rPr>
              <w:t xml:space="preserve"> (Generic)</w:t>
            </w:r>
          </w:p>
        </w:tc>
        <w:tc>
          <w:tcPr>
            <w:tcW w:w="2736" w:type="pct"/>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trHeight w:val="1868"/>
          <w:jc w:val="center"/>
        </w:trPr>
        <w:tc>
          <w:tcPr>
            <w:tcW w:w="2264" w:type="pct"/>
          </w:tcPr>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Proficiency in the application of a theoretical or scientific discipline – in search of solutions to new problems/opportunities</w:t>
            </w:r>
          </w:p>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Analytical &amp; investigative skills in policy formulation</w:t>
            </w:r>
          </w:p>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Knowledge &amp; familiarity of principles &amp; practices of budgeting &amp; accounting/financial procedures</w:t>
            </w:r>
          </w:p>
          <w:p w:rsidR="00861E1B" w:rsidRPr="00DB5B9F" w:rsidRDefault="00B75259" w:rsidP="00B75259">
            <w:pPr>
              <w:pStyle w:val="ListParagraph"/>
              <w:numPr>
                <w:ilvl w:val="0"/>
                <w:numId w:val="4"/>
              </w:numPr>
              <w:contextualSpacing/>
              <w:rPr>
                <w:rFonts w:ascii="Arial" w:hAnsi="Arial" w:cs="Arial"/>
              </w:rPr>
            </w:pPr>
            <w:r w:rsidRPr="00B75259">
              <w:rPr>
                <w:rFonts w:ascii="Arial" w:hAnsi="Arial" w:cs="Arial"/>
                <w:sz w:val="22"/>
                <w:szCs w:val="22"/>
              </w:rPr>
              <w:t>Understanding of long term goals of wider organisation</w:t>
            </w:r>
          </w:p>
        </w:tc>
        <w:tc>
          <w:tcPr>
            <w:tcW w:w="2736" w:type="pct"/>
          </w:tcPr>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Experience in the use of Microsoft software packages.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Developed skills in community engagement and consultation.</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Developed skills in official report writing and production of public documentation.</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Knowledge of statutory and strategic</w:t>
            </w:r>
            <w:r>
              <w:rPr>
                <w:rFonts w:ascii="Arial" w:hAnsi="Arial" w:cs="Arial"/>
                <w:sz w:val="22"/>
                <w:szCs w:val="22"/>
              </w:rPr>
              <w:t xml:space="preserve"> planning processes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Understanding of rural, urban, environmental, tourism and economic development issues.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Knowledge of the Planning and Environment Act 1987, Subdivision Act 1988, Victorian Civil and Administrative Tribunal Act 1998, Flora and Fauna Guarantee Act 1988, Heritage Act 1995, Liquor Control Reform Act 1998.</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Understanding of the Victoria Planning Provisions and other State Government initiatives.</w:t>
            </w:r>
          </w:p>
          <w:p w:rsidR="009D0D9F" w:rsidRPr="002B0101" w:rsidRDefault="009D0D9F" w:rsidP="007F0A96">
            <w:pPr>
              <w:ind w:left="720"/>
              <w:rPr>
                <w:rFonts w:ascii="Arial" w:hAnsi="Arial" w:cs="Arial"/>
              </w:rPr>
            </w:pPr>
          </w:p>
        </w:tc>
      </w:tr>
      <w:tr w:rsidR="009D0D9F" w:rsidRPr="002B0101" w:rsidTr="0042427D">
        <w:trPr>
          <w:trHeight w:val="520"/>
          <w:jc w:val="center"/>
        </w:trPr>
        <w:tc>
          <w:tcPr>
            <w:tcW w:w="5000" w:type="pct"/>
            <w:gridSpan w:val="2"/>
            <w:shd w:val="clear" w:color="auto" w:fill="17365D" w:themeFill="text2" w:themeFillShade="BF"/>
            <w:vAlign w:val="center"/>
          </w:tcPr>
          <w:p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t>Management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B75259">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42427D">
        <w:trPr>
          <w:trHeight w:val="1868"/>
          <w:jc w:val="center"/>
        </w:trPr>
        <w:tc>
          <w:tcPr>
            <w:tcW w:w="2264" w:type="pct"/>
          </w:tcPr>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Achieve objectives despite conflicting pressures</w:t>
            </w:r>
          </w:p>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 xml:space="preserve">Able to implement personnel policies &amp; practices </w:t>
            </w:r>
            <w:proofErr w:type="spellStart"/>
            <w:r w:rsidRPr="00B75259">
              <w:rPr>
                <w:rFonts w:ascii="Arial" w:hAnsi="Arial" w:cs="Arial"/>
                <w:sz w:val="22"/>
                <w:szCs w:val="22"/>
              </w:rPr>
              <w:t>incl</w:t>
            </w:r>
            <w:proofErr w:type="spellEnd"/>
            <w:r w:rsidRPr="00B75259">
              <w:rPr>
                <w:rFonts w:ascii="Arial" w:hAnsi="Arial" w:cs="Arial"/>
                <w:sz w:val="22"/>
                <w:szCs w:val="22"/>
              </w:rPr>
              <w:t xml:space="preserve"> Awards, EEO &amp; OH&amp;S policies, recruitment &amp; selection procedures &amp; techniques, position descriptions &amp; staff development schemes</w:t>
            </w:r>
          </w:p>
          <w:p w:rsidR="009D0D9F" w:rsidRPr="002B0101" w:rsidRDefault="00B75259" w:rsidP="00B75259">
            <w:pPr>
              <w:pStyle w:val="ListParagraph"/>
              <w:numPr>
                <w:ilvl w:val="0"/>
                <w:numId w:val="4"/>
              </w:numPr>
              <w:contextualSpacing/>
              <w:rPr>
                <w:rFonts w:ascii="Arial" w:hAnsi="Arial" w:cs="Arial"/>
              </w:rPr>
            </w:pPr>
            <w:r w:rsidRPr="00B75259">
              <w:rPr>
                <w:rFonts w:ascii="Arial" w:hAnsi="Arial" w:cs="Arial"/>
                <w:sz w:val="22"/>
                <w:szCs w:val="22"/>
              </w:rPr>
              <w:t>Contribute to long term staffing strategies</w:t>
            </w:r>
          </w:p>
        </w:tc>
        <w:tc>
          <w:tcPr>
            <w:tcW w:w="2736" w:type="pct"/>
          </w:tcPr>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Proven ability to effectively plan, manage and prioritise own work under supervision.</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Responsible for coordination of consultants and contractors where required.</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Highly effective and demonstrated project management skills</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 xml:space="preserve">Ability to assist in improving efficiency and quality of service. </w:t>
            </w:r>
          </w:p>
          <w:p w:rsidR="007F0A96" w:rsidRPr="007F0A96" w:rsidRDefault="007F0A96" w:rsidP="007F0A96">
            <w:pPr>
              <w:pStyle w:val="ListParagraph"/>
              <w:numPr>
                <w:ilvl w:val="0"/>
                <w:numId w:val="4"/>
              </w:numPr>
              <w:contextualSpacing/>
              <w:rPr>
                <w:rFonts w:ascii="Arial" w:hAnsi="Arial" w:cs="Arial"/>
                <w:sz w:val="22"/>
                <w:szCs w:val="22"/>
              </w:rPr>
            </w:pPr>
            <w:r w:rsidRPr="007F0A96">
              <w:rPr>
                <w:rFonts w:ascii="Arial" w:hAnsi="Arial" w:cs="Arial"/>
                <w:sz w:val="22"/>
                <w:szCs w:val="22"/>
              </w:rPr>
              <w:t xml:space="preserve">Ensure that planning officers provide quality and accurate advice on planning matters.  </w:t>
            </w:r>
          </w:p>
          <w:p w:rsidR="009D0D9F" w:rsidRPr="009D0D9F" w:rsidRDefault="009D0D9F" w:rsidP="007F0A96">
            <w:pPr>
              <w:ind w:left="720"/>
              <w:rPr>
                <w:rFonts w:ascii="Arial" w:hAnsi="Arial" w:cs="Arial"/>
              </w:rPr>
            </w:pPr>
          </w:p>
        </w:tc>
      </w:tr>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t>Interpersonal Skills</w:t>
            </w:r>
          </w:p>
        </w:tc>
      </w:tr>
      <w:tr w:rsidR="009D0D9F" w:rsidRPr="002B0101" w:rsidTr="0042427D">
        <w:trPr>
          <w:jc w:val="center"/>
        </w:trPr>
        <w:tc>
          <w:tcPr>
            <w:tcW w:w="2264" w:type="pct"/>
            <w:shd w:val="clear" w:color="auto" w:fill="D9D9D9" w:themeFill="background1" w:themeFillShade="D9"/>
          </w:tcPr>
          <w:p w:rsidR="009D0D9F" w:rsidRPr="002B0101" w:rsidRDefault="009D0D9F" w:rsidP="00B75259">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B75259">
              <w:rPr>
                <w:rFonts w:ascii="Arial" w:eastAsiaTheme="minorHAnsi" w:hAnsi="Arial" w:cs="Arial"/>
                <w:szCs w:val="22"/>
              </w:rPr>
              <w:t>7</w:t>
            </w:r>
            <w:r w:rsidR="008000C8">
              <w:rPr>
                <w:rFonts w:ascii="Arial" w:eastAsiaTheme="minorHAnsi" w:hAnsi="Arial" w:cs="Arial"/>
                <w:szCs w:val="22"/>
              </w:rPr>
              <w:t xml:space="preserve"> (Generic)</w:t>
            </w:r>
          </w:p>
        </w:tc>
        <w:tc>
          <w:tcPr>
            <w:tcW w:w="2736" w:type="pct"/>
            <w:shd w:val="clear" w:color="auto" w:fill="D9D9D9" w:themeFill="background1" w:themeFillShade="D9"/>
          </w:tcPr>
          <w:p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rsidTr="001718B6">
        <w:trPr>
          <w:trHeight w:val="831"/>
          <w:jc w:val="center"/>
        </w:trPr>
        <w:tc>
          <w:tcPr>
            <w:tcW w:w="2264" w:type="pct"/>
          </w:tcPr>
          <w:p w:rsidR="00B75259" w:rsidRPr="00B75259" w:rsidRDefault="00B75259" w:rsidP="00B75259">
            <w:pPr>
              <w:pStyle w:val="ListParagraph"/>
              <w:numPr>
                <w:ilvl w:val="0"/>
                <w:numId w:val="4"/>
              </w:numPr>
              <w:contextualSpacing/>
              <w:rPr>
                <w:rFonts w:ascii="Arial" w:hAnsi="Arial" w:cs="Arial"/>
                <w:sz w:val="22"/>
                <w:szCs w:val="22"/>
              </w:rPr>
            </w:pPr>
            <w:r w:rsidRPr="00B75259">
              <w:rPr>
                <w:rFonts w:ascii="Arial" w:hAnsi="Arial" w:cs="Arial"/>
                <w:sz w:val="22"/>
                <w:szCs w:val="22"/>
              </w:rPr>
              <w:t>Ability to liaise with counterparts in other organisations to discuss and resolve specialist problems</w:t>
            </w:r>
          </w:p>
          <w:p w:rsidR="00861E1B" w:rsidRPr="00861E1B" w:rsidRDefault="00B75259" w:rsidP="00B75259">
            <w:pPr>
              <w:pStyle w:val="ListParagraph"/>
              <w:numPr>
                <w:ilvl w:val="0"/>
                <w:numId w:val="4"/>
              </w:numPr>
              <w:contextualSpacing/>
              <w:rPr>
                <w:rFonts w:ascii="Arial" w:hAnsi="Arial" w:cs="Arial"/>
              </w:rPr>
            </w:pPr>
            <w:r w:rsidRPr="00B75259">
              <w:rPr>
                <w:rFonts w:ascii="Arial" w:hAnsi="Arial" w:cs="Arial"/>
                <w:sz w:val="22"/>
                <w:szCs w:val="22"/>
              </w:rPr>
              <w:t>Motivate &amp; develop employees</w:t>
            </w:r>
          </w:p>
        </w:tc>
        <w:tc>
          <w:tcPr>
            <w:tcW w:w="2736" w:type="pct"/>
          </w:tcPr>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 xml:space="preserve">The ability to work as an effective member of a team to maximise the effectiveness and efficiency of the team </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Ability to gain cooperation and assistance from key stakeholders, staff and their counterparts in external agencies to resolve specialist problems.</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Proven record of making a positive contribution in a cooperative environment and establishing a positive working environment.</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Demonstrated strong customer service focus.</w:t>
            </w:r>
          </w:p>
          <w:p w:rsidR="001718B6" w:rsidRPr="001718B6" w:rsidRDefault="001718B6" w:rsidP="001718B6">
            <w:pPr>
              <w:pStyle w:val="ListParagraph"/>
              <w:contextualSpacing/>
              <w:rPr>
                <w:rFonts w:ascii="Arial" w:hAnsi="Arial" w:cs="Arial"/>
                <w:sz w:val="22"/>
                <w:szCs w:val="22"/>
              </w:rPr>
            </w:pP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Highly developed written and verbal communication skills.</w:t>
            </w:r>
          </w:p>
          <w:p w:rsidR="009D0D9F" w:rsidRPr="001718B6" w:rsidRDefault="009D0D9F" w:rsidP="001718B6">
            <w:pPr>
              <w:contextualSpacing/>
              <w:rPr>
                <w:rFonts w:ascii="Arial" w:hAnsi="Arial" w:cs="Arial"/>
                <w:sz w:val="22"/>
                <w:szCs w:val="22"/>
              </w:rPr>
            </w:pPr>
          </w:p>
        </w:tc>
      </w:tr>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lastRenderedPageBreak/>
              <w:t>Qualifications &amp; Experience</w:t>
            </w:r>
          </w:p>
        </w:tc>
      </w:tr>
      <w:tr w:rsidR="009D0D9F" w:rsidRPr="002B0101" w:rsidTr="0042427D">
        <w:trPr>
          <w:trHeight w:val="1531"/>
          <w:jc w:val="center"/>
        </w:trPr>
        <w:tc>
          <w:tcPr>
            <w:tcW w:w="5000" w:type="pct"/>
            <w:gridSpan w:val="2"/>
          </w:tcPr>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A Town Planning degree or degree in a related field and relevant experience in Strategic Planning in either a Government or private sector organisation or substantial experience in assessing rural, urban and coastal, commercial and industrial development applications as well as the complex issues surrounding the creation and implementation of strategic planning projects.</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Substantial experience in the undertaking planning scheme amendments.</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Experience in preparing and presenting reports to Council, submissions to the VCAT and independent panels where relevant.</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Current drivers licence</w:t>
            </w:r>
          </w:p>
          <w:p w:rsidR="00097450" w:rsidRPr="00861E1B" w:rsidRDefault="00097450" w:rsidP="001718B6">
            <w:pPr>
              <w:pStyle w:val="ListParagraph"/>
              <w:contextualSpacing/>
              <w:rPr>
                <w:rFonts w:ascii="Arial" w:hAnsi="Arial" w:cs="Arial"/>
                <w:sz w:val="22"/>
                <w:szCs w:val="22"/>
              </w:rPr>
            </w:pPr>
          </w:p>
        </w:tc>
      </w:tr>
      <w:tr w:rsidR="009D0D9F" w:rsidRPr="002B0101" w:rsidTr="0042427D">
        <w:trPr>
          <w:trHeight w:val="450"/>
          <w:jc w:val="center"/>
        </w:trPr>
        <w:tc>
          <w:tcPr>
            <w:tcW w:w="5000" w:type="pct"/>
            <w:gridSpan w:val="2"/>
            <w:shd w:val="clear" w:color="auto" w:fill="17365D" w:themeFill="text2" w:themeFillShade="BF"/>
            <w:vAlign w:val="center"/>
          </w:tcPr>
          <w:p w:rsidR="009D0D9F" w:rsidRPr="002B0101" w:rsidRDefault="009D0D9F" w:rsidP="0042427D">
            <w:pPr>
              <w:spacing w:before="120" w:after="120"/>
              <w:rPr>
                <w:rFonts w:ascii="Arial" w:hAnsi="Arial" w:cs="Arial"/>
                <w:sz w:val="28"/>
                <w:szCs w:val="28"/>
              </w:rPr>
            </w:pPr>
            <w:r w:rsidRPr="002B0101">
              <w:rPr>
                <w:rFonts w:ascii="Arial" w:hAnsi="Arial" w:cs="Arial"/>
                <w:sz w:val="28"/>
                <w:szCs w:val="28"/>
              </w:rPr>
              <w:t>Role Specific Selection Criteria</w:t>
            </w:r>
          </w:p>
        </w:tc>
      </w:tr>
      <w:tr w:rsidR="009D0D9F" w:rsidRPr="002B0101" w:rsidTr="0042427D">
        <w:trPr>
          <w:trHeight w:val="1868"/>
          <w:jc w:val="center"/>
        </w:trPr>
        <w:tc>
          <w:tcPr>
            <w:tcW w:w="5000" w:type="pct"/>
            <w:gridSpan w:val="2"/>
          </w:tcPr>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A Town Planning degree or degree in a related field and relevant experience in Strategic Planning in either a Government or private sector organisation or substantial experience in assessing rural, urban and coastal, commercial and industrial development applications as well as the complex issues surrounding the creation and implementation of strategic planning projects.</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Substantial experience in the undertaking planning scheme amendments.</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Knowledge of the Planning and Environment Act 1987, Subdivision Act 1988, Victorian Civil and Administrative Tribunal Act 1998, Flora and Fauna Guarantee Act 1988, Heritage Act 1995, Liquor Control Reform Act 1998.</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Experience in preparing and presenting reports to Council, submissions to the VCAT and independent panels where relevant.</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Demonstrated ability to liaise, coordinate and communicate with a diverse range of people and organisations.</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Highly effective and demonstrated project management skills.</w:t>
            </w:r>
          </w:p>
          <w:p w:rsidR="001718B6" w:rsidRPr="001718B6" w:rsidRDefault="001718B6" w:rsidP="001718B6">
            <w:pPr>
              <w:pStyle w:val="ListParagraph"/>
              <w:numPr>
                <w:ilvl w:val="0"/>
                <w:numId w:val="4"/>
              </w:numPr>
              <w:contextualSpacing/>
              <w:rPr>
                <w:rFonts w:ascii="Arial" w:hAnsi="Arial" w:cs="Arial"/>
                <w:sz w:val="22"/>
                <w:szCs w:val="22"/>
              </w:rPr>
            </w:pPr>
            <w:r w:rsidRPr="001718B6">
              <w:rPr>
                <w:rFonts w:ascii="Arial" w:hAnsi="Arial" w:cs="Arial"/>
                <w:sz w:val="22"/>
                <w:szCs w:val="22"/>
              </w:rPr>
              <w:t>Current drivers licence</w:t>
            </w:r>
          </w:p>
          <w:p w:rsidR="006320D0" w:rsidRPr="002B0101" w:rsidRDefault="006320D0" w:rsidP="006320D0">
            <w:pPr>
              <w:spacing w:before="120" w:after="120"/>
              <w:rPr>
                <w:rFonts w:ascii="Arial" w:hAnsi="Arial" w:cs="Arial"/>
              </w:rPr>
            </w:pPr>
          </w:p>
        </w:tc>
      </w:tr>
    </w:tbl>
    <w:p w:rsidR="009D0D9F" w:rsidRPr="009D0D9F" w:rsidRDefault="009D0D9F" w:rsidP="009D0D9F">
      <w:pPr>
        <w:tabs>
          <w:tab w:val="left" w:pos="1698"/>
        </w:tabs>
      </w:pPr>
    </w:p>
    <w:sectPr w:rsidR="009D0D9F" w:rsidRPr="009D0D9F" w:rsidSect="009422A4">
      <w:headerReference w:type="even" r:id="rId20"/>
      <w:headerReference w:type="default" r:id="rId21"/>
      <w:headerReference w:type="first" r:id="rId22"/>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AE9" w:rsidRDefault="00631AE9" w:rsidP="000814D2">
      <w:r>
        <w:separator/>
      </w:r>
    </w:p>
  </w:endnote>
  <w:endnote w:type="continuationSeparator" w:id="0">
    <w:p w:rsidR="00631AE9" w:rsidRDefault="00631AE9" w:rsidP="000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Light">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AE9" w:rsidRDefault="00631AE9" w:rsidP="000814D2">
      <w:r>
        <w:separator/>
      </w:r>
    </w:p>
  </w:footnote>
  <w:footnote w:type="continuationSeparator" w:id="0">
    <w:p w:rsidR="00631AE9" w:rsidRDefault="00631AE9" w:rsidP="00081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5B" w:rsidRDefault="00631AE9">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A4" w:rsidRDefault="009D0D9F">
    <w:pPr>
      <w:pStyle w:val="Header"/>
    </w:pPr>
    <w:r>
      <w:rPr>
        <w:noProof/>
        <w:lang w:eastAsia="en-AU"/>
      </w:rPr>
      <w:drawing>
        <wp:inline distT="0" distB="0" distL="0" distR="0" wp14:anchorId="7B1DF99F" wp14:editId="47FE4943">
          <wp:extent cx="928048" cy="928048"/>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rsidR="000814D2" w:rsidRDefault="00631AE9">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5B" w:rsidRDefault="00631AE9">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566FE"/>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3" w15:restartNumberingAfterBreak="0">
    <w:nsid w:val="0C0D7835"/>
    <w:multiLevelType w:val="hybridMultilevel"/>
    <w:tmpl w:val="D894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17594"/>
    <w:multiLevelType w:val="singleLevel"/>
    <w:tmpl w:val="2788E9FC"/>
    <w:lvl w:ilvl="0">
      <w:start w:val="103"/>
      <w:numFmt w:val="bullet"/>
      <w:pStyle w:val="tablebullet"/>
      <w:lvlText w:val=""/>
      <w:lvlJc w:val="left"/>
      <w:pPr>
        <w:tabs>
          <w:tab w:val="num" w:pos="643"/>
        </w:tabs>
        <w:ind w:left="643" w:hanging="360"/>
      </w:pPr>
      <w:rPr>
        <w:rFonts w:ascii="Symbol" w:hAnsi="Symbol" w:hint="default"/>
        <w:sz w:val="24"/>
      </w:rPr>
    </w:lvl>
  </w:abstractNum>
  <w:abstractNum w:abstractNumId="15" w15:restartNumberingAfterBreak="0">
    <w:nsid w:val="10971A91"/>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3392D9C"/>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49D71FE"/>
    <w:multiLevelType w:val="hybridMultilevel"/>
    <w:tmpl w:val="760ABF7C"/>
    <w:lvl w:ilvl="0" w:tplc="0409000B">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D13582"/>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E2D3B"/>
    <w:multiLevelType w:val="hybridMultilevel"/>
    <w:tmpl w:val="B3CAD2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E94800"/>
    <w:multiLevelType w:val="hybridMultilevel"/>
    <w:tmpl w:val="DF54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BB607A"/>
    <w:multiLevelType w:val="hybridMultilevel"/>
    <w:tmpl w:val="EEEEE3BA"/>
    <w:lvl w:ilvl="0" w:tplc="0409000B">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48765E"/>
    <w:multiLevelType w:val="hybridMultilevel"/>
    <w:tmpl w:val="06681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265050"/>
    <w:multiLevelType w:val="hybridMultilevel"/>
    <w:tmpl w:val="760ABF7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6D7AD5"/>
    <w:multiLevelType w:val="hybridMultilevel"/>
    <w:tmpl w:val="4268179A"/>
    <w:lvl w:ilvl="0" w:tplc="0409000B">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13B5B19"/>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7A91860"/>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36253C2"/>
    <w:multiLevelType w:val="hybridMultilevel"/>
    <w:tmpl w:val="DE10C0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C555D4"/>
    <w:multiLevelType w:val="singleLevel"/>
    <w:tmpl w:val="0C09000B"/>
    <w:lvl w:ilvl="0">
      <w:start w:val="1"/>
      <w:numFmt w:val="bullet"/>
      <w:lvlText w:val=""/>
      <w:lvlJc w:val="left"/>
      <w:pPr>
        <w:tabs>
          <w:tab w:val="num" w:pos="360"/>
        </w:tabs>
        <w:ind w:left="360" w:hanging="360"/>
      </w:pPr>
      <w:rPr>
        <w:rFonts w:ascii="Wingdings" w:hAnsi="Wingdings" w:hint="default"/>
      </w:rPr>
    </w:lvl>
  </w:abstractNum>
  <w:num w:numId="1">
    <w:abstractNumId w:val="11"/>
  </w:num>
  <w:num w:numId="2">
    <w:abstractNumId w:val="22"/>
  </w:num>
  <w:num w:numId="3">
    <w:abstractNumId w:val="25"/>
  </w:num>
  <w:num w:numId="4">
    <w:abstractNumId w:val="23"/>
  </w:num>
  <w:num w:numId="5">
    <w:abstractNumId w:val="2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2"/>
  </w:num>
  <w:num w:numId="18">
    <w:abstractNumId w:val="19"/>
  </w:num>
  <w:num w:numId="19">
    <w:abstractNumId w:val="31"/>
  </w:num>
  <w:num w:numId="20">
    <w:abstractNumId w:val="20"/>
  </w:num>
  <w:num w:numId="21">
    <w:abstractNumId w:val="24"/>
  </w:num>
  <w:num w:numId="22">
    <w:abstractNumId w:val="18"/>
  </w:num>
  <w:num w:numId="23">
    <w:abstractNumId w:val="10"/>
  </w:num>
  <w:num w:numId="24">
    <w:abstractNumId w:val="27"/>
  </w:num>
  <w:num w:numId="25">
    <w:abstractNumId w:val="14"/>
  </w:num>
  <w:num w:numId="26">
    <w:abstractNumId w:val="17"/>
  </w:num>
  <w:num w:numId="27">
    <w:abstractNumId w:val="28"/>
  </w:num>
  <w:num w:numId="28">
    <w:abstractNumId w:val="16"/>
  </w:num>
  <w:num w:numId="29">
    <w:abstractNumId w:val="15"/>
  </w:num>
  <w:num w:numId="30">
    <w:abstractNumId w:val="30"/>
  </w:num>
  <w:num w:numId="31">
    <w:abstractNumId w:val="26"/>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4D2"/>
    <w:rsid w:val="00066F03"/>
    <w:rsid w:val="000814D2"/>
    <w:rsid w:val="00097450"/>
    <w:rsid w:val="000C51A2"/>
    <w:rsid w:val="000F667F"/>
    <w:rsid w:val="00111DC1"/>
    <w:rsid w:val="001155A7"/>
    <w:rsid w:val="001379FE"/>
    <w:rsid w:val="001718B6"/>
    <w:rsid w:val="00192FA4"/>
    <w:rsid w:val="001C2C92"/>
    <w:rsid w:val="001D40C6"/>
    <w:rsid w:val="00303D5B"/>
    <w:rsid w:val="0037385A"/>
    <w:rsid w:val="00445322"/>
    <w:rsid w:val="00495068"/>
    <w:rsid w:val="00613F4D"/>
    <w:rsid w:val="00620650"/>
    <w:rsid w:val="00631AE9"/>
    <w:rsid w:val="006320D0"/>
    <w:rsid w:val="006D1DDC"/>
    <w:rsid w:val="007B20A6"/>
    <w:rsid w:val="007F0A96"/>
    <w:rsid w:val="008000C8"/>
    <w:rsid w:val="00861E1B"/>
    <w:rsid w:val="008D0800"/>
    <w:rsid w:val="008F2F12"/>
    <w:rsid w:val="00935CFF"/>
    <w:rsid w:val="009422A4"/>
    <w:rsid w:val="009D0D9F"/>
    <w:rsid w:val="00B057E0"/>
    <w:rsid w:val="00B32075"/>
    <w:rsid w:val="00B75259"/>
    <w:rsid w:val="00B82E82"/>
    <w:rsid w:val="00BE38A1"/>
    <w:rsid w:val="00C22827"/>
    <w:rsid w:val="00D556CA"/>
    <w:rsid w:val="00D65512"/>
    <w:rsid w:val="00DB5B9F"/>
    <w:rsid w:val="00E2633D"/>
    <w:rsid w:val="00E828BA"/>
    <w:rsid w:val="00EE1C41"/>
    <w:rsid w:val="00F12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7CA7BBEF-6265-4C15-B498-D1983EC4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iPriority w:val="99"/>
    <w:unhideWhenUsed/>
    <w:rsid w:val="000814D2"/>
    <w:pPr>
      <w:tabs>
        <w:tab w:val="center" w:pos="4513"/>
        <w:tab w:val="right" w:pos="9026"/>
      </w:tabs>
    </w:pPr>
  </w:style>
  <w:style w:type="character" w:customStyle="1" w:styleId="FooterChar">
    <w:name w:val="Footer Char"/>
    <w:basedOn w:val="DefaultParagraphFont"/>
    <w:link w:val="Footer"/>
    <w:uiPriority w:val="99"/>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34"/>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11DC1"/>
    <w:pPr>
      <w:spacing w:after="120"/>
      <w:ind w:left="283"/>
    </w:pPr>
  </w:style>
  <w:style w:type="character" w:customStyle="1" w:styleId="BodyTextIndentChar">
    <w:name w:val="Body Text Indent Char"/>
    <w:basedOn w:val="DefaultParagraphFont"/>
    <w:link w:val="BodyTextIndent"/>
    <w:uiPriority w:val="99"/>
    <w:semiHidden/>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semiHidden/>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111DC1"/>
    <w:rPr>
      <w:sz w:val="20"/>
    </w:rPr>
  </w:style>
  <w:style w:type="character" w:customStyle="1" w:styleId="CommentTextChar">
    <w:name w:val="Comment Text Char"/>
    <w:basedOn w:val="DefaultParagraphFont"/>
    <w:link w:val="CommentText"/>
    <w:uiPriority w:val="99"/>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uiPriority w:val="99"/>
    <w:semiHidden/>
    <w:unhideWhenUsed/>
    <w:rsid w:val="00E828BA"/>
    <w:rPr>
      <w:sz w:val="16"/>
      <w:szCs w:val="16"/>
    </w:rPr>
  </w:style>
  <w:style w:type="paragraph" w:customStyle="1" w:styleId="tablebullet">
    <w:name w:val="table bullet"/>
    <w:basedOn w:val="Normal"/>
    <w:rsid w:val="007F0A96"/>
    <w:pPr>
      <w:numPr>
        <w:numId w:val="25"/>
      </w:numPr>
      <w:spacing w:before="40" w:after="40" w:line="240" w:lineRule="atLeast"/>
      <w:jc w:val="both"/>
    </w:pPr>
    <w:rPr>
      <w:rFonts w:ascii="Arial Narrow" w:hAnsi="Arial Narro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southgippsland.vic.gov.au/downloads/file/443/organisational_structure_-_as_at_1_july_2015pdf" TargetMode="External"/><Relationship Id="rId18" Type="http://schemas.openxmlformats.org/officeDocument/2006/relationships/hyperlink" Target="http://www.visitpromcountry.com.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www.southgippsland.vic.gov.au" TargetMode="External"/><Relationship Id="rId2" Type="http://schemas.openxmlformats.org/officeDocument/2006/relationships/numbering" Target="numbering.xml"/><Relationship Id="rId16" Type="http://schemas.openxmlformats.org/officeDocument/2006/relationships/hyperlink" Target="http://www.visitvictoria.com/Regions/Gippslan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sitpromcountry.com.au" TargetMode="Externa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www.visitvictoria.com/Regions/Gippsland"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southgippsland.vic.gov.au"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DD41-2560-41E6-B94C-AEC854E570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EBEE91A-A68A-4C32-A0BD-BBFB023E28BD}">
      <dgm:prSet phldrT="[Text]"/>
      <dgm:spPr/>
      <dgm:t>
        <a:bodyPr/>
        <a:lstStyle/>
        <a:p>
          <a:r>
            <a:rPr lang="en-US"/>
            <a:t>Director Development Services</a:t>
          </a:r>
        </a:p>
      </dgm:t>
    </dgm:pt>
    <dgm:pt modelId="{A7326284-0180-4E86-B236-077FED73A63D}" type="parTrans" cxnId="{83D195F8-D0A1-42A3-AC83-1C532CA8A824}">
      <dgm:prSet/>
      <dgm:spPr/>
      <dgm:t>
        <a:bodyPr/>
        <a:lstStyle/>
        <a:p>
          <a:endParaRPr lang="en-US"/>
        </a:p>
      </dgm:t>
    </dgm:pt>
    <dgm:pt modelId="{BB5E77AC-71DC-486D-8F78-1D46345A9346}" type="sibTrans" cxnId="{83D195F8-D0A1-42A3-AC83-1C532CA8A824}">
      <dgm:prSet/>
      <dgm:spPr/>
      <dgm:t>
        <a:bodyPr/>
        <a:lstStyle/>
        <a:p>
          <a:endParaRPr lang="en-US"/>
        </a:p>
      </dgm:t>
    </dgm:pt>
    <dgm:pt modelId="{336D0AA4-A34F-426A-9ACC-3BB529966215}">
      <dgm:prSet phldrT="[Text]"/>
      <dgm:spPr>
        <a:ln>
          <a:noFill/>
        </a:ln>
      </dgm:spPr>
      <dgm:t>
        <a:bodyPr/>
        <a:lstStyle/>
        <a:p>
          <a:r>
            <a:rPr lang="en-US"/>
            <a:t>Manager Planning</a:t>
          </a:r>
        </a:p>
      </dgm:t>
    </dgm:pt>
    <dgm:pt modelId="{556627CE-6B74-4F6F-A6F0-F2BD0B0661EE}" type="parTrans" cxnId="{79D781D8-80B3-4EF2-A9B0-0AC132B0B953}">
      <dgm:prSet/>
      <dgm:spPr/>
      <dgm:t>
        <a:bodyPr/>
        <a:lstStyle/>
        <a:p>
          <a:endParaRPr lang="en-US"/>
        </a:p>
      </dgm:t>
    </dgm:pt>
    <dgm:pt modelId="{03FA183A-77DD-4571-A143-69A6EB6B2476}" type="sibTrans" cxnId="{79D781D8-80B3-4EF2-A9B0-0AC132B0B953}">
      <dgm:prSet/>
      <dgm:spPr/>
      <dgm:t>
        <a:bodyPr/>
        <a:lstStyle/>
        <a:p>
          <a:endParaRPr lang="en-US"/>
        </a:p>
      </dgm:t>
    </dgm:pt>
    <dgm:pt modelId="{C580DDA8-314F-4608-AF19-75B6BEBD1282}">
      <dgm:prSet/>
      <dgm:spPr/>
      <dgm:t>
        <a:bodyPr/>
        <a:lstStyle/>
        <a:p>
          <a:r>
            <a:rPr lang="en-US"/>
            <a:t>Manager Economic Development &amp; Tourism</a:t>
          </a:r>
        </a:p>
      </dgm:t>
    </dgm:pt>
    <dgm:pt modelId="{4B3F9DA3-805D-4BFF-A512-8EA881533124}" type="parTrans" cxnId="{5818C4E9-8259-42D7-B374-E04DABDDF64D}">
      <dgm:prSet/>
      <dgm:spPr/>
      <dgm:t>
        <a:bodyPr/>
        <a:lstStyle/>
        <a:p>
          <a:endParaRPr lang="en-US"/>
        </a:p>
      </dgm:t>
    </dgm:pt>
    <dgm:pt modelId="{47618E0A-F0DA-41BD-BF8A-FDBE08180665}" type="sibTrans" cxnId="{5818C4E9-8259-42D7-B374-E04DABDDF64D}">
      <dgm:prSet/>
      <dgm:spPr/>
      <dgm:t>
        <a:bodyPr/>
        <a:lstStyle/>
        <a:p>
          <a:endParaRPr lang="en-US"/>
        </a:p>
      </dgm:t>
    </dgm:pt>
    <dgm:pt modelId="{BB442B19-06EB-44FC-9FB8-2DC78C3B67D9}">
      <dgm:prSet/>
      <dgm:spPr/>
      <dgm:t>
        <a:bodyPr/>
        <a:lstStyle/>
        <a:p>
          <a:r>
            <a:rPr lang="en-US"/>
            <a:t>Strategic Planning Coordinator	</a:t>
          </a:r>
        </a:p>
      </dgm:t>
    </dgm:pt>
    <dgm:pt modelId="{B94D855D-D489-4ADB-AFF2-DCA072B309DC}" type="parTrans" cxnId="{C03A0F42-9C76-427B-A2B8-2C79CCEE9DFD}">
      <dgm:prSet/>
      <dgm:spPr/>
      <dgm:t>
        <a:bodyPr/>
        <a:lstStyle/>
        <a:p>
          <a:endParaRPr lang="en-US"/>
        </a:p>
      </dgm:t>
    </dgm:pt>
    <dgm:pt modelId="{A02AFFA9-F2A5-4A89-A1F4-FBAC8B3BDE49}" type="sibTrans" cxnId="{C03A0F42-9C76-427B-A2B8-2C79CCEE9DFD}">
      <dgm:prSet/>
      <dgm:spPr/>
      <dgm:t>
        <a:bodyPr/>
        <a:lstStyle/>
        <a:p>
          <a:endParaRPr lang="en-US"/>
        </a:p>
      </dgm:t>
    </dgm:pt>
    <dgm:pt modelId="{72CAEB14-E166-4EC8-BDF6-D254F51FFFE9}">
      <dgm:prSet phldrT="[Text]"/>
      <dgm:spPr/>
      <dgm:t>
        <a:bodyPr/>
        <a:lstStyle/>
        <a:p>
          <a:r>
            <a:rPr lang="en-US"/>
            <a:t>Manager Regulatory Serves</a:t>
          </a:r>
        </a:p>
      </dgm:t>
    </dgm:pt>
    <dgm:pt modelId="{C1B14F4A-7920-4A5B-8C8E-04F9ACA75D6D}" type="sibTrans" cxnId="{9E830388-8E5C-4F14-A9FA-E6D60349771F}">
      <dgm:prSet/>
      <dgm:spPr/>
      <dgm:t>
        <a:bodyPr/>
        <a:lstStyle/>
        <a:p>
          <a:endParaRPr lang="en-US"/>
        </a:p>
      </dgm:t>
    </dgm:pt>
    <dgm:pt modelId="{FA7864BE-004D-4735-9572-BA762B474825}" type="parTrans" cxnId="{9E830388-8E5C-4F14-A9FA-E6D60349771F}">
      <dgm:prSet/>
      <dgm:spPr/>
      <dgm:t>
        <a:bodyPr/>
        <a:lstStyle/>
        <a:p>
          <a:endParaRPr lang="en-US"/>
        </a:p>
      </dgm:t>
    </dgm:pt>
    <dgm:pt modelId="{E91A6FAF-7FFC-4729-9968-C294DEBC47AF}">
      <dgm:prSet/>
      <dgm:spPr>
        <a:ln>
          <a:solidFill>
            <a:srgbClr val="FF0000"/>
          </a:solidFill>
        </a:ln>
      </dgm:spPr>
      <dgm:t>
        <a:bodyPr/>
        <a:lstStyle/>
        <a:p>
          <a:r>
            <a:rPr lang="en-AU"/>
            <a:t>Strategic  Planning Officer</a:t>
          </a:r>
        </a:p>
        <a:p>
          <a:endParaRPr lang="en-AU"/>
        </a:p>
      </dgm:t>
    </dgm:pt>
    <dgm:pt modelId="{85D49BE9-18ED-4F98-B8AF-6452F4E67A90}" type="parTrans" cxnId="{E205012B-6708-4E5D-833A-8313E6C0EC45}">
      <dgm:prSet/>
      <dgm:spPr/>
      <dgm:t>
        <a:bodyPr/>
        <a:lstStyle/>
        <a:p>
          <a:endParaRPr lang="en-AU"/>
        </a:p>
      </dgm:t>
    </dgm:pt>
    <dgm:pt modelId="{4493FA72-A0F2-4456-B6B3-23CB35145D07}" type="sibTrans" cxnId="{E205012B-6708-4E5D-833A-8313E6C0EC45}">
      <dgm:prSet/>
      <dgm:spPr/>
      <dgm:t>
        <a:bodyPr/>
        <a:lstStyle/>
        <a:p>
          <a:endParaRPr lang="en-AU"/>
        </a:p>
      </dgm:t>
    </dgm:pt>
    <dgm:pt modelId="{B602D0E7-6343-4734-8181-82FCD840DC2E}" type="pres">
      <dgm:prSet presAssocID="{3A0CDD41-2560-41E6-B94C-AEC854E570C8}" presName="hierChild1" presStyleCnt="0">
        <dgm:presLayoutVars>
          <dgm:orgChart val="1"/>
          <dgm:chPref val="1"/>
          <dgm:dir/>
          <dgm:animOne val="branch"/>
          <dgm:animLvl val="lvl"/>
          <dgm:resizeHandles/>
        </dgm:presLayoutVars>
      </dgm:prSet>
      <dgm:spPr/>
      <dgm:t>
        <a:bodyPr/>
        <a:lstStyle/>
        <a:p>
          <a:endParaRPr lang="en-AU"/>
        </a:p>
      </dgm:t>
    </dgm:pt>
    <dgm:pt modelId="{D9E7B9AE-89E1-4CA2-B9F4-6465BAC8996E}" type="pres">
      <dgm:prSet presAssocID="{3EBEE91A-A68A-4C32-A0BD-BBFB023E28BD}" presName="hierRoot1" presStyleCnt="0">
        <dgm:presLayoutVars>
          <dgm:hierBranch val="init"/>
        </dgm:presLayoutVars>
      </dgm:prSet>
      <dgm:spPr/>
    </dgm:pt>
    <dgm:pt modelId="{1E80FD12-3D62-4E7D-930D-0224D1F85705}" type="pres">
      <dgm:prSet presAssocID="{3EBEE91A-A68A-4C32-A0BD-BBFB023E28BD}" presName="rootComposite1" presStyleCnt="0"/>
      <dgm:spPr/>
    </dgm:pt>
    <dgm:pt modelId="{0B7B6DF6-7D3E-4C8F-B7BF-EB61B201578D}" type="pres">
      <dgm:prSet presAssocID="{3EBEE91A-A68A-4C32-A0BD-BBFB023E28BD}" presName="rootText1" presStyleLbl="node0" presStyleIdx="0" presStyleCnt="1">
        <dgm:presLayoutVars>
          <dgm:chPref val="3"/>
        </dgm:presLayoutVars>
      </dgm:prSet>
      <dgm:spPr/>
      <dgm:t>
        <a:bodyPr/>
        <a:lstStyle/>
        <a:p>
          <a:endParaRPr lang="en-US"/>
        </a:p>
      </dgm:t>
    </dgm:pt>
    <dgm:pt modelId="{E4CB9B49-6236-40B2-838D-7EB5C7E25D87}" type="pres">
      <dgm:prSet presAssocID="{3EBEE91A-A68A-4C32-A0BD-BBFB023E28BD}" presName="rootConnector1" presStyleLbl="node1" presStyleIdx="0" presStyleCnt="0"/>
      <dgm:spPr/>
      <dgm:t>
        <a:bodyPr/>
        <a:lstStyle/>
        <a:p>
          <a:endParaRPr lang="en-AU"/>
        </a:p>
      </dgm:t>
    </dgm:pt>
    <dgm:pt modelId="{FE69BF3B-4C25-4373-AE7C-14C6BB4CE86D}" type="pres">
      <dgm:prSet presAssocID="{3EBEE91A-A68A-4C32-A0BD-BBFB023E28BD}" presName="hierChild2" presStyleCnt="0"/>
      <dgm:spPr/>
    </dgm:pt>
    <dgm:pt modelId="{24163A35-4C28-4D9D-9960-6B100AE83506}" type="pres">
      <dgm:prSet presAssocID="{556627CE-6B74-4F6F-A6F0-F2BD0B0661EE}" presName="Name37" presStyleLbl="parChTrans1D2" presStyleIdx="0" presStyleCnt="3"/>
      <dgm:spPr/>
      <dgm:t>
        <a:bodyPr/>
        <a:lstStyle/>
        <a:p>
          <a:endParaRPr lang="en-AU"/>
        </a:p>
      </dgm:t>
    </dgm:pt>
    <dgm:pt modelId="{4B496609-4EC4-4B91-8B92-5A389B9FB09B}" type="pres">
      <dgm:prSet presAssocID="{336D0AA4-A34F-426A-9ACC-3BB529966215}" presName="hierRoot2" presStyleCnt="0">
        <dgm:presLayoutVars>
          <dgm:hierBranch val="init"/>
        </dgm:presLayoutVars>
      </dgm:prSet>
      <dgm:spPr/>
    </dgm:pt>
    <dgm:pt modelId="{D565795B-EA12-4A0C-B931-3160AC3EA8A7}" type="pres">
      <dgm:prSet presAssocID="{336D0AA4-A34F-426A-9ACC-3BB529966215}" presName="rootComposite" presStyleCnt="0"/>
      <dgm:spPr/>
    </dgm:pt>
    <dgm:pt modelId="{F0A5C2DA-8736-410D-8944-EEFDC4156DE2}" type="pres">
      <dgm:prSet presAssocID="{336D0AA4-A34F-426A-9ACC-3BB529966215}" presName="rootText" presStyleLbl="node2" presStyleIdx="0" presStyleCnt="3">
        <dgm:presLayoutVars>
          <dgm:chPref val="3"/>
        </dgm:presLayoutVars>
      </dgm:prSet>
      <dgm:spPr/>
      <dgm:t>
        <a:bodyPr/>
        <a:lstStyle/>
        <a:p>
          <a:endParaRPr lang="en-AU"/>
        </a:p>
      </dgm:t>
    </dgm:pt>
    <dgm:pt modelId="{C750746D-F011-4013-9BCA-6FBED45CFC4B}" type="pres">
      <dgm:prSet presAssocID="{336D0AA4-A34F-426A-9ACC-3BB529966215}" presName="rootConnector" presStyleLbl="node2" presStyleIdx="0" presStyleCnt="3"/>
      <dgm:spPr/>
      <dgm:t>
        <a:bodyPr/>
        <a:lstStyle/>
        <a:p>
          <a:endParaRPr lang="en-AU"/>
        </a:p>
      </dgm:t>
    </dgm:pt>
    <dgm:pt modelId="{B1B996BA-F44C-44C4-8D59-54C454E23E1F}" type="pres">
      <dgm:prSet presAssocID="{336D0AA4-A34F-426A-9ACC-3BB529966215}" presName="hierChild4" presStyleCnt="0"/>
      <dgm:spPr/>
    </dgm:pt>
    <dgm:pt modelId="{B2D95DF6-73AC-4391-91D8-52F66AF2B22A}" type="pres">
      <dgm:prSet presAssocID="{B94D855D-D489-4ADB-AFF2-DCA072B309DC}" presName="Name37" presStyleLbl="parChTrans1D3" presStyleIdx="0" presStyleCnt="1"/>
      <dgm:spPr/>
      <dgm:t>
        <a:bodyPr/>
        <a:lstStyle/>
        <a:p>
          <a:endParaRPr lang="en-AU"/>
        </a:p>
      </dgm:t>
    </dgm:pt>
    <dgm:pt modelId="{AD48036D-6110-45E9-90DC-BD1C0E361841}" type="pres">
      <dgm:prSet presAssocID="{BB442B19-06EB-44FC-9FB8-2DC78C3B67D9}" presName="hierRoot2" presStyleCnt="0">
        <dgm:presLayoutVars>
          <dgm:hierBranch val="init"/>
        </dgm:presLayoutVars>
      </dgm:prSet>
      <dgm:spPr/>
    </dgm:pt>
    <dgm:pt modelId="{661976C1-4803-4877-950C-9A91B21DACF9}" type="pres">
      <dgm:prSet presAssocID="{BB442B19-06EB-44FC-9FB8-2DC78C3B67D9}" presName="rootComposite" presStyleCnt="0"/>
      <dgm:spPr/>
    </dgm:pt>
    <dgm:pt modelId="{7B800B8C-B4D7-4EFF-BCB2-A91FCDE7D08F}" type="pres">
      <dgm:prSet presAssocID="{BB442B19-06EB-44FC-9FB8-2DC78C3B67D9}" presName="rootText" presStyleLbl="node3" presStyleIdx="0" presStyleCnt="1">
        <dgm:presLayoutVars>
          <dgm:chPref val="3"/>
        </dgm:presLayoutVars>
      </dgm:prSet>
      <dgm:spPr/>
      <dgm:t>
        <a:bodyPr/>
        <a:lstStyle/>
        <a:p>
          <a:endParaRPr lang="en-AU"/>
        </a:p>
      </dgm:t>
    </dgm:pt>
    <dgm:pt modelId="{A6B99C48-31A1-4C84-AF5D-7DDD8DB503D0}" type="pres">
      <dgm:prSet presAssocID="{BB442B19-06EB-44FC-9FB8-2DC78C3B67D9}" presName="rootConnector" presStyleLbl="node3" presStyleIdx="0" presStyleCnt="1"/>
      <dgm:spPr/>
      <dgm:t>
        <a:bodyPr/>
        <a:lstStyle/>
        <a:p>
          <a:endParaRPr lang="en-AU"/>
        </a:p>
      </dgm:t>
    </dgm:pt>
    <dgm:pt modelId="{60E43288-C672-4993-9653-4EE5A079C477}" type="pres">
      <dgm:prSet presAssocID="{BB442B19-06EB-44FC-9FB8-2DC78C3B67D9}" presName="hierChild4" presStyleCnt="0"/>
      <dgm:spPr/>
    </dgm:pt>
    <dgm:pt modelId="{8858E12D-F5ED-4EBE-82BE-E62B9E00BC5B}" type="pres">
      <dgm:prSet presAssocID="{85D49BE9-18ED-4F98-B8AF-6452F4E67A90}" presName="Name37" presStyleLbl="parChTrans1D4" presStyleIdx="0" presStyleCnt="1"/>
      <dgm:spPr/>
      <dgm:t>
        <a:bodyPr/>
        <a:lstStyle/>
        <a:p>
          <a:endParaRPr lang="en-AU"/>
        </a:p>
      </dgm:t>
    </dgm:pt>
    <dgm:pt modelId="{C63770CF-4661-45CA-96A1-160F1141F172}" type="pres">
      <dgm:prSet presAssocID="{E91A6FAF-7FFC-4729-9968-C294DEBC47AF}" presName="hierRoot2" presStyleCnt="0">
        <dgm:presLayoutVars>
          <dgm:hierBranch val="init"/>
        </dgm:presLayoutVars>
      </dgm:prSet>
      <dgm:spPr/>
    </dgm:pt>
    <dgm:pt modelId="{275B895B-01E0-47D6-960E-BC820BFC69B5}" type="pres">
      <dgm:prSet presAssocID="{E91A6FAF-7FFC-4729-9968-C294DEBC47AF}" presName="rootComposite" presStyleCnt="0"/>
      <dgm:spPr/>
    </dgm:pt>
    <dgm:pt modelId="{7BF37417-9F4B-4E13-A3B5-1B844280B16B}" type="pres">
      <dgm:prSet presAssocID="{E91A6FAF-7FFC-4729-9968-C294DEBC47AF}" presName="rootText" presStyleLbl="node4" presStyleIdx="0" presStyleCnt="1">
        <dgm:presLayoutVars>
          <dgm:chPref val="3"/>
        </dgm:presLayoutVars>
      </dgm:prSet>
      <dgm:spPr/>
      <dgm:t>
        <a:bodyPr/>
        <a:lstStyle/>
        <a:p>
          <a:endParaRPr lang="en-AU"/>
        </a:p>
      </dgm:t>
    </dgm:pt>
    <dgm:pt modelId="{DF1A8D77-5018-44ED-A1BD-AD5FCFB80B94}" type="pres">
      <dgm:prSet presAssocID="{E91A6FAF-7FFC-4729-9968-C294DEBC47AF}" presName="rootConnector" presStyleLbl="node4" presStyleIdx="0" presStyleCnt="1"/>
      <dgm:spPr/>
      <dgm:t>
        <a:bodyPr/>
        <a:lstStyle/>
        <a:p>
          <a:endParaRPr lang="en-AU"/>
        </a:p>
      </dgm:t>
    </dgm:pt>
    <dgm:pt modelId="{D2CC150E-6037-4305-9BF2-6950D521B360}" type="pres">
      <dgm:prSet presAssocID="{E91A6FAF-7FFC-4729-9968-C294DEBC47AF}" presName="hierChild4" presStyleCnt="0"/>
      <dgm:spPr/>
    </dgm:pt>
    <dgm:pt modelId="{AE9FB24C-39AB-496E-A40A-35A6DD929D61}" type="pres">
      <dgm:prSet presAssocID="{E91A6FAF-7FFC-4729-9968-C294DEBC47AF}" presName="hierChild5" presStyleCnt="0"/>
      <dgm:spPr/>
    </dgm:pt>
    <dgm:pt modelId="{38DBE27A-ECC4-49EE-8DBA-15D6FAF18942}" type="pres">
      <dgm:prSet presAssocID="{BB442B19-06EB-44FC-9FB8-2DC78C3B67D9}" presName="hierChild5" presStyleCnt="0"/>
      <dgm:spPr/>
    </dgm:pt>
    <dgm:pt modelId="{A5351304-5DE2-4883-B073-C92214B3C35F}" type="pres">
      <dgm:prSet presAssocID="{336D0AA4-A34F-426A-9ACC-3BB529966215}" presName="hierChild5" presStyleCnt="0"/>
      <dgm:spPr/>
    </dgm:pt>
    <dgm:pt modelId="{E3788770-0566-4BBA-B180-9C84EC0B980E}" type="pres">
      <dgm:prSet presAssocID="{FA7864BE-004D-4735-9572-BA762B474825}" presName="Name37" presStyleLbl="parChTrans1D2" presStyleIdx="1" presStyleCnt="3"/>
      <dgm:spPr/>
      <dgm:t>
        <a:bodyPr/>
        <a:lstStyle/>
        <a:p>
          <a:endParaRPr lang="en-AU"/>
        </a:p>
      </dgm:t>
    </dgm:pt>
    <dgm:pt modelId="{9DBB5C7C-D6DA-48E4-A84C-784E8A7DB1E1}" type="pres">
      <dgm:prSet presAssocID="{72CAEB14-E166-4EC8-BDF6-D254F51FFFE9}" presName="hierRoot2" presStyleCnt="0">
        <dgm:presLayoutVars>
          <dgm:hierBranch val="init"/>
        </dgm:presLayoutVars>
      </dgm:prSet>
      <dgm:spPr/>
    </dgm:pt>
    <dgm:pt modelId="{D79B6519-E4B9-4A3E-A596-0B37AF3C7AB6}" type="pres">
      <dgm:prSet presAssocID="{72CAEB14-E166-4EC8-BDF6-D254F51FFFE9}" presName="rootComposite" presStyleCnt="0"/>
      <dgm:spPr/>
    </dgm:pt>
    <dgm:pt modelId="{B7F3CE40-F151-4353-B3C0-FF7C2E55A157}" type="pres">
      <dgm:prSet presAssocID="{72CAEB14-E166-4EC8-BDF6-D254F51FFFE9}" presName="rootText" presStyleLbl="node2" presStyleIdx="1" presStyleCnt="3">
        <dgm:presLayoutVars>
          <dgm:chPref val="3"/>
        </dgm:presLayoutVars>
      </dgm:prSet>
      <dgm:spPr/>
      <dgm:t>
        <a:bodyPr/>
        <a:lstStyle/>
        <a:p>
          <a:endParaRPr lang="en-AU"/>
        </a:p>
      </dgm:t>
    </dgm:pt>
    <dgm:pt modelId="{C0F8695B-4AA8-429A-86B8-33B729156847}" type="pres">
      <dgm:prSet presAssocID="{72CAEB14-E166-4EC8-BDF6-D254F51FFFE9}" presName="rootConnector" presStyleLbl="node2" presStyleIdx="1" presStyleCnt="3"/>
      <dgm:spPr/>
      <dgm:t>
        <a:bodyPr/>
        <a:lstStyle/>
        <a:p>
          <a:endParaRPr lang="en-AU"/>
        </a:p>
      </dgm:t>
    </dgm:pt>
    <dgm:pt modelId="{9CF9447D-3E30-404C-8C1A-A66A7558FBE4}" type="pres">
      <dgm:prSet presAssocID="{72CAEB14-E166-4EC8-BDF6-D254F51FFFE9}" presName="hierChild4" presStyleCnt="0"/>
      <dgm:spPr/>
    </dgm:pt>
    <dgm:pt modelId="{FABC4619-58EE-4251-8158-68189459AED5}" type="pres">
      <dgm:prSet presAssocID="{72CAEB14-E166-4EC8-BDF6-D254F51FFFE9}" presName="hierChild5" presStyleCnt="0"/>
      <dgm:spPr/>
    </dgm:pt>
    <dgm:pt modelId="{70D82A96-7FE3-48A4-99ED-39009067B459}" type="pres">
      <dgm:prSet presAssocID="{4B3F9DA3-805D-4BFF-A512-8EA881533124}" presName="Name37" presStyleLbl="parChTrans1D2" presStyleIdx="2" presStyleCnt="3"/>
      <dgm:spPr/>
      <dgm:t>
        <a:bodyPr/>
        <a:lstStyle/>
        <a:p>
          <a:endParaRPr lang="en-AU"/>
        </a:p>
      </dgm:t>
    </dgm:pt>
    <dgm:pt modelId="{702891A0-4DF1-44D2-A0BE-89D45B0A6844}" type="pres">
      <dgm:prSet presAssocID="{C580DDA8-314F-4608-AF19-75B6BEBD1282}" presName="hierRoot2" presStyleCnt="0">
        <dgm:presLayoutVars>
          <dgm:hierBranch val="init"/>
        </dgm:presLayoutVars>
      </dgm:prSet>
      <dgm:spPr/>
    </dgm:pt>
    <dgm:pt modelId="{13DFE05A-EB32-4CF6-A767-C581EF4A9E19}" type="pres">
      <dgm:prSet presAssocID="{C580DDA8-314F-4608-AF19-75B6BEBD1282}" presName="rootComposite" presStyleCnt="0"/>
      <dgm:spPr/>
    </dgm:pt>
    <dgm:pt modelId="{0B28FA1C-3F22-4847-A988-850DCCBB8F1F}" type="pres">
      <dgm:prSet presAssocID="{C580DDA8-314F-4608-AF19-75B6BEBD1282}" presName="rootText" presStyleLbl="node2" presStyleIdx="2" presStyleCnt="3">
        <dgm:presLayoutVars>
          <dgm:chPref val="3"/>
        </dgm:presLayoutVars>
      </dgm:prSet>
      <dgm:spPr/>
      <dgm:t>
        <a:bodyPr/>
        <a:lstStyle/>
        <a:p>
          <a:endParaRPr lang="en-AU"/>
        </a:p>
      </dgm:t>
    </dgm:pt>
    <dgm:pt modelId="{AD4D95A5-D79A-460A-BBB5-B9738EAB550C}" type="pres">
      <dgm:prSet presAssocID="{C580DDA8-314F-4608-AF19-75B6BEBD1282}" presName="rootConnector" presStyleLbl="node2" presStyleIdx="2" presStyleCnt="3"/>
      <dgm:spPr/>
      <dgm:t>
        <a:bodyPr/>
        <a:lstStyle/>
        <a:p>
          <a:endParaRPr lang="en-AU"/>
        </a:p>
      </dgm:t>
    </dgm:pt>
    <dgm:pt modelId="{9580EA42-6986-4BC6-911F-9D54414601AE}" type="pres">
      <dgm:prSet presAssocID="{C580DDA8-314F-4608-AF19-75B6BEBD1282}" presName="hierChild4" presStyleCnt="0"/>
      <dgm:spPr/>
    </dgm:pt>
    <dgm:pt modelId="{38123410-0873-41B6-BE84-93D0D94D402D}" type="pres">
      <dgm:prSet presAssocID="{C580DDA8-314F-4608-AF19-75B6BEBD1282}" presName="hierChild5" presStyleCnt="0"/>
      <dgm:spPr/>
    </dgm:pt>
    <dgm:pt modelId="{6E0DCB0E-CA4C-460A-8981-789EE31385F0}" type="pres">
      <dgm:prSet presAssocID="{3EBEE91A-A68A-4C32-A0BD-BBFB023E28BD}" presName="hierChild3" presStyleCnt="0"/>
      <dgm:spPr/>
    </dgm:pt>
  </dgm:ptLst>
  <dgm:cxnLst>
    <dgm:cxn modelId="{E205012B-6708-4E5D-833A-8313E6C0EC45}" srcId="{BB442B19-06EB-44FC-9FB8-2DC78C3B67D9}" destId="{E91A6FAF-7FFC-4729-9968-C294DEBC47AF}" srcOrd="0" destOrd="0" parTransId="{85D49BE9-18ED-4F98-B8AF-6452F4E67A90}" sibTransId="{4493FA72-A0F2-4456-B6B3-23CB35145D07}"/>
    <dgm:cxn modelId="{79D7E9D8-28C2-4C85-A2FF-AD6E7F1D5537}" type="presOf" srcId="{85D49BE9-18ED-4F98-B8AF-6452F4E67A90}" destId="{8858E12D-F5ED-4EBE-82BE-E62B9E00BC5B}" srcOrd="0" destOrd="0" presId="urn:microsoft.com/office/officeart/2005/8/layout/orgChart1"/>
    <dgm:cxn modelId="{79D781D8-80B3-4EF2-A9B0-0AC132B0B953}" srcId="{3EBEE91A-A68A-4C32-A0BD-BBFB023E28BD}" destId="{336D0AA4-A34F-426A-9ACC-3BB529966215}" srcOrd="0" destOrd="0" parTransId="{556627CE-6B74-4F6F-A6F0-F2BD0B0661EE}" sibTransId="{03FA183A-77DD-4571-A143-69A6EB6B2476}"/>
    <dgm:cxn modelId="{E6A4296D-F565-471D-8A5C-583678EC043D}" type="presOf" srcId="{72CAEB14-E166-4EC8-BDF6-D254F51FFFE9}" destId="{B7F3CE40-F151-4353-B3C0-FF7C2E55A157}" srcOrd="0" destOrd="0" presId="urn:microsoft.com/office/officeart/2005/8/layout/orgChart1"/>
    <dgm:cxn modelId="{230A4256-390B-4EAE-A15D-E16854869654}" type="presOf" srcId="{C580DDA8-314F-4608-AF19-75B6BEBD1282}" destId="{AD4D95A5-D79A-460A-BBB5-B9738EAB550C}" srcOrd="1" destOrd="0" presId="urn:microsoft.com/office/officeart/2005/8/layout/orgChart1"/>
    <dgm:cxn modelId="{B35C5149-44C2-46F2-843F-E71089D1A3C0}" type="presOf" srcId="{3A0CDD41-2560-41E6-B94C-AEC854E570C8}" destId="{B602D0E7-6343-4734-8181-82FCD840DC2E}" srcOrd="0" destOrd="0" presId="urn:microsoft.com/office/officeart/2005/8/layout/orgChart1"/>
    <dgm:cxn modelId="{27A7860D-CA6F-4D1B-B6FD-A72A33E89B79}" type="presOf" srcId="{C580DDA8-314F-4608-AF19-75B6BEBD1282}" destId="{0B28FA1C-3F22-4847-A988-850DCCBB8F1F}" srcOrd="0" destOrd="0" presId="urn:microsoft.com/office/officeart/2005/8/layout/orgChart1"/>
    <dgm:cxn modelId="{6B61E7CC-16CF-4091-8376-207454295A33}" type="presOf" srcId="{336D0AA4-A34F-426A-9ACC-3BB529966215}" destId="{F0A5C2DA-8736-410D-8944-EEFDC4156DE2}" srcOrd="0" destOrd="0" presId="urn:microsoft.com/office/officeart/2005/8/layout/orgChart1"/>
    <dgm:cxn modelId="{C03A0F42-9C76-427B-A2B8-2C79CCEE9DFD}" srcId="{336D0AA4-A34F-426A-9ACC-3BB529966215}" destId="{BB442B19-06EB-44FC-9FB8-2DC78C3B67D9}" srcOrd="0" destOrd="0" parTransId="{B94D855D-D489-4ADB-AFF2-DCA072B309DC}" sibTransId="{A02AFFA9-F2A5-4A89-A1F4-FBAC8B3BDE49}"/>
    <dgm:cxn modelId="{9E830388-8E5C-4F14-A9FA-E6D60349771F}" srcId="{3EBEE91A-A68A-4C32-A0BD-BBFB023E28BD}" destId="{72CAEB14-E166-4EC8-BDF6-D254F51FFFE9}" srcOrd="1" destOrd="0" parTransId="{FA7864BE-004D-4735-9572-BA762B474825}" sibTransId="{C1B14F4A-7920-4A5B-8C8E-04F9ACA75D6D}"/>
    <dgm:cxn modelId="{71AB7352-589F-4324-9FDC-9954617E2756}" type="presOf" srcId="{3EBEE91A-A68A-4C32-A0BD-BBFB023E28BD}" destId="{0B7B6DF6-7D3E-4C8F-B7BF-EB61B201578D}" srcOrd="0" destOrd="0" presId="urn:microsoft.com/office/officeart/2005/8/layout/orgChart1"/>
    <dgm:cxn modelId="{3E22D5E8-13C3-455A-B555-B2A429D29924}" type="presOf" srcId="{BB442B19-06EB-44FC-9FB8-2DC78C3B67D9}" destId="{7B800B8C-B4D7-4EFF-BCB2-A91FCDE7D08F}" srcOrd="0" destOrd="0" presId="urn:microsoft.com/office/officeart/2005/8/layout/orgChart1"/>
    <dgm:cxn modelId="{EB33C4B7-9E28-45D5-AF87-6CB293192770}" type="presOf" srcId="{B94D855D-D489-4ADB-AFF2-DCA072B309DC}" destId="{B2D95DF6-73AC-4391-91D8-52F66AF2B22A}" srcOrd="0" destOrd="0" presId="urn:microsoft.com/office/officeart/2005/8/layout/orgChart1"/>
    <dgm:cxn modelId="{21595058-17B1-4C7D-91D5-9F084AC1468C}" type="presOf" srcId="{3EBEE91A-A68A-4C32-A0BD-BBFB023E28BD}" destId="{E4CB9B49-6236-40B2-838D-7EB5C7E25D87}" srcOrd="1" destOrd="0" presId="urn:microsoft.com/office/officeart/2005/8/layout/orgChart1"/>
    <dgm:cxn modelId="{9138D6D6-FD53-49C1-ABAF-3A6D63A61941}" type="presOf" srcId="{556627CE-6B74-4F6F-A6F0-F2BD0B0661EE}" destId="{24163A35-4C28-4D9D-9960-6B100AE83506}" srcOrd="0" destOrd="0" presId="urn:microsoft.com/office/officeart/2005/8/layout/orgChart1"/>
    <dgm:cxn modelId="{0B6B2718-9228-4477-9188-00A1E65212BC}" type="presOf" srcId="{72CAEB14-E166-4EC8-BDF6-D254F51FFFE9}" destId="{C0F8695B-4AA8-429A-86B8-33B729156847}" srcOrd="1" destOrd="0" presId="urn:microsoft.com/office/officeart/2005/8/layout/orgChart1"/>
    <dgm:cxn modelId="{A5D22F62-A077-4FA9-97AD-976C8C373162}" type="presOf" srcId="{336D0AA4-A34F-426A-9ACC-3BB529966215}" destId="{C750746D-F011-4013-9BCA-6FBED45CFC4B}" srcOrd="1" destOrd="0" presId="urn:microsoft.com/office/officeart/2005/8/layout/orgChart1"/>
    <dgm:cxn modelId="{6BBBBBD2-DB97-45B0-A319-F1B6B673D6F4}" type="presOf" srcId="{4B3F9DA3-805D-4BFF-A512-8EA881533124}" destId="{70D82A96-7FE3-48A4-99ED-39009067B459}" srcOrd="0" destOrd="0" presId="urn:microsoft.com/office/officeart/2005/8/layout/orgChart1"/>
    <dgm:cxn modelId="{70A09590-BAF5-4E75-B741-0D25858428BE}" type="presOf" srcId="{BB442B19-06EB-44FC-9FB8-2DC78C3B67D9}" destId="{A6B99C48-31A1-4C84-AF5D-7DDD8DB503D0}" srcOrd="1" destOrd="0" presId="urn:microsoft.com/office/officeart/2005/8/layout/orgChart1"/>
    <dgm:cxn modelId="{83D195F8-D0A1-42A3-AC83-1C532CA8A824}" srcId="{3A0CDD41-2560-41E6-B94C-AEC854E570C8}" destId="{3EBEE91A-A68A-4C32-A0BD-BBFB023E28BD}" srcOrd="0" destOrd="0" parTransId="{A7326284-0180-4E86-B236-077FED73A63D}" sibTransId="{BB5E77AC-71DC-486D-8F78-1D46345A9346}"/>
    <dgm:cxn modelId="{649DECA8-D928-46C6-9F94-30495BBDF597}" type="presOf" srcId="{FA7864BE-004D-4735-9572-BA762B474825}" destId="{E3788770-0566-4BBA-B180-9C84EC0B980E}" srcOrd="0" destOrd="0" presId="urn:microsoft.com/office/officeart/2005/8/layout/orgChart1"/>
    <dgm:cxn modelId="{0701E4CE-3BDE-4DCA-ACB6-30F7B2BB50E6}" type="presOf" srcId="{E91A6FAF-7FFC-4729-9968-C294DEBC47AF}" destId="{7BF37417-9F4B-4E13-A3B5-1B844280B16B}" srcOrd="0" destOrd="0" presId="urn:microsoft.com/office/officeart/2005/8/layout/orgChart1"/>
    <dgm:cxn modelId="{D0CF91AA-923E-4D06-A4EA-B35A248BBBB5}" type="presOf" srcId="{E91A6FAF-7FFC-4729-9968-C294DEBC47AF}" destId="{DF1A8D77-5018-44ED-A1BD-AD5FCFB80B94}" srcOrd="1" destOrd="0" presId="urn:microsoft.com/office/officeart/2005/8/layout/orgChart1"/>
    <dgm:cxn modelId="{5818C4E9-8259-42D7-B374-E04DABDDF64D}" srcId="{3EBEE91A-A68A-4C32-A0BD-BBFB023E28BD}" destId="{C580DDA8-314F-4608-AF19-75B6BEBD1282}" srcOrd="2" destOrd="0" parTransId="{4B3F9DA3-805D-4BFF-A512-8EA881533124}" sibTransId="{47618E0A-F0DA-41BD-BF8A-FDBE08180665}"/>
    <dgm:cxn modelId="{2BDF4E23-32C8-4C4B-B49F-A5CBC98A797E}" type="presParOf" srcId="{B602D0E7-6343-4734-8181-82FCD840DC2E}" destId="{D9E7B9AE-89E1-4CA2-B9F4-6465BAC8996E}" srcOrd="0" destOrd="0" presId="urn:microsoft.com/office/officeart/2005/8/layout/orgChart1"/>
    <dgm:cxn modelId="{0B799F3B-6D66-4DA5-BC77-5C875973E267}" type="presParOf" srcId="{D9E7B9AE-89E1-4CA2-B9F4-6465BAC8996E}" destId="{1E80FD12-3D62-4E7D-930D-0224D1F85705}" srcOrd="0" destOrd="0" presId="urn:microsoft.com/office/officeart/2005/8/layout/orgChart1"/>
    <dgm:cxn modelId="{CD65FB71-857F-43CB-A0C0-CE476E3EF55C}" type="presParOf" srcId="{1E80FD12-3D62-4E7D-930D-0224D1F85705}" destId="{0B7B6DF6-7D3E-4C8F-B7BF-EB61B201578D}" srcOrd="0" destOrd="0" presId="urn:microsoft.com/office/officeart/2005/8/layout/orgChart1"/>
    <dgm:cxn modelId="{619FEFC3-148C-452C-92FE-6375A9216217}" type="presParOf" srcId="{1E80FD12-3D62-4E7D-930D-0224D1F85705}" destId="{E4CB9B49-6236-40B2-838D-7EB5C7E25D87}" srcOrd="1" destOrd="0" presId="urn:microsoft.com/office/officeart/2005/8/layout/orgChart1"/>
    <dgm:cxn modelId="{C6D402E8-F409-40B9-A854-E68C7BFF1EB4}" type="presParOf" srcId="{D9E7B9AE-89E1-4CA2-B9F4-6465BAC8996E}" destId="{FE69BF3B-4C25-4373-AE7C-14C6BB4CE86D}" srcOrd="1" destOrd="0" presId="urn:microsoft.com/office/officeart/2005/8/layout/orgChart1"/>
    <dgm:cxn modelId="{57F93CD9-DD7E-4B9D-89BF-EB8128DFC6E5}" type="presParOf" srcId="{FE69BF3B-4C25-4373-AE7C-14C6BB4CE86D}" destId="{24163A35-4C28-4D9D-9960-6B100AE83506}" srcOrd="0" destOrd="0" presId="urn:microsoft.com/office/officeart/2005/8/layout/orgChart1"/>
    <dgm:cxn modelId="{1FEB7959-6A24-45E3-A951-752707E6A688}" type="presParOf" srcId="{FE69BF3B-4C25-4373-AE7C-14C6BB4CE86D}" destId="{4B496609-4EC4-4B91-8B92-5A389B9FB09B}" srcOrd="1" destOrd="0" presId="urn:microsoft.com/office/officeart/2005/8/layout/orgChart1"/>
    <dgm:cxn modelId="{35909922-90FB-493D-907E-7790DE9A1EC1}" type="presParOf" srcId="{4B496609-4EC4-4B91-8B92-5A389B9FB09B}" destId="{D565795B-EA12-4A0C-B931-3160AC3EA8A7}" srcOrd="0" destOrd="0" presId="urn:microsoft.com/office/officeart/2005/8/layout/orgChart1"/>
    <dgm:cxn modelId="{60F01E76-AF63-45A4-BD36-C7FD3601EC02}" type="presParOf" srcId="{D565795B-EA12-4A0C-B931-3160AC3EA8A7}" destId="{F0A5C2DA-8736-410D-8944-EEFDC4156DE2}" srcOrd="0" destOrd="0" presId="urn:microsoft.com/office/officeart/2005/8/layout/orgChart1"/>
    <dgm:cxn modelId="{F0512434-45A2-49CE-8A48-126F65AB4FE5}" type="presParOf" srcId="{D565795B-EA12-4A0C-B931-3160AC3EA8A7}" destId="{C750746D-F011-4013-9BCA-6FBED45CFC4B}" srcOrd="1" destOrd="0" presId="urn:microsoft.com/office/officeart/2005/8/layout/orgChart1"/>
    <dgm:cxn modelId="{9ECCC0A7-BC9E-4262-A643-2AE898DA1457}" type="presParOf" srcId="{4B496609-4EC4-4B91-8B92-5A389B9FB09B}" destId="{B1B996BA-F44C-44C4-8D59-54C454E23E1F}" srcOrd="1" destOrd="0" presId="urn:microsoft.com/office/officeart/2005/8/layout/orgChart1"/>
    <dgm:cxn modelId="{AD88C52D-1AC1-4D71-9932-220277336D5D}" type="presParOf" srcId="{B1B996BA-F44C-44C4-8D59-54C454E23E1F}" destId="{B2D95DF6-73AC-4391-91D8-52F66AF2B22A}" srcOrd="0" destOrd="0" presId="urn:microsoft.com/office/officeart/2005/8/layout/orgChart1"/>
    <dgm:cxn modelId="{25D6F196-7C8D-4B66-9813-0BE7098FEED1}" type="presParOf" srcId="{B1B996BA-F44C-44C4-8D59-54C454E23E1F}" destId="{AD48036D-6110-45E9-90DC-BD1C0E361841}" srcOrd="1" destOrd="0" presId="urn:microsoft.com/office/officeart/2005/8/layout/orgChart1"/>
    <dgm:cxn modelId="{05F41E41-58CF-49BC-A296-493D28367635}" type="presParOf" srcId="{AD48036D-6110-45E9-90DC-BD1C0E361841}" destId="{661976C1-4803-4877-950C-9A91B21DACF9}" srcOrd="0" destOrd="0" presId="urn:microsoft.com/office/officeart/2005/8/layout/orgChart1"/>
    <dgm:cxn modelId="{BF372F6D-67E8-4C6B-ACBA-2C29B7C3AB46}" type="presParOf" srcId="{661976C1-4803-4877-950C-9A91B21DACF9}" destId="{7B800B8C-B4D7-4EFF-BCB2-A91FCDE7D08F}" srcOrd="0" destOrd="0" presId="urn:microsoft.com/office/officeart/2005/8/layout/orgChart1"/>
    <dgm:cxn modelId="{CAA16C73-39CC-4F2B-9A7E-1E435AE01BC6}" type="presParOf" srcId="{661976C1-4803-4877-950C-9A91B21DACF9}" destId="{A6B99C48-31A1-4C84-AF5D-7DDD8DB503D0}" srcOrd="1" destOrd="0" presId="urn:microsoft.com/office/officeart/2005/8/layout/orgChart1"/>
    <dgm:cxn modelId="{24346A70-9A15-42D0-98C2-36AE0A33994F}" type="presParOf" srcId="{AD48036D-6110-45E9-90DC-BD1C0E361841}" destId="{60E43288-C672-4993-9653-4EE5A079C477}" srcOrd="1" destOrd="0" presId="urn:microsoft.com/office/officeart/2005/8/layout/orgChart1"/>
    <dgm:cxn modelId="{1A58D2CB-6F0A-4F74-A2EA-52BE3C2233DA}" type="presParOf" srcId="{60E43288-C672-4993-9653-4EE5A079C477}" destId="{8858E12D-F5ED-4EBE-82BE-E62B9E00BC5B}" srcOrd="0" destOrd="0" presId="urn:microsoft.com/office/officeart/2005/8/layout/orgChart1"/>
    <dgm:cxn modelId="{0D866E56-F6EF-4C1E-BEB7-1AB8FB29DA5A}" type="presParOf" srcId="{60E43288-C672-4993-9653-4EE5A079C477}" destId="{C63770CF-4661-45CA-96A1-160F1141F172}" srcOrd="1" destOrd="0" presId="urn:microsoft.com/office/officeart/2005/8/layout/orgChart1"/>
    <dgm:cxn modelId="{3DCF2796-1D6D-433B-856C-9F275C7BBE45}" type="presParOf" srcId="{C63770CF-4661-45CA-96A1-160F1141F172}" destId="{275B895B-01E0-47D6-960E-BC820BFC69B5}" srcOrd="0" destOrd="0" presId="urn:microsoft.com/office/officeart/2005/8/layout/orgChart1"/>
    <dgm:cxn modelId="{8239F39A-BF6E-40B3-884B-6D93A092EE1C}" type="presParOf" srcId="{275B895B-01E0-47D6-960E-BC820BFC69B5}" destId="{7BF37417-9F4B-4E13-A3B5-1B844280B16B}" srcOrd="0" destOrd="0" presId="urn:microsoft.com/office/officeart/2005/8/layout/orgChart1"/>
    <dgm:cxn modelId="{6D33AA1C-8670-4CB5-BECD-F8EDBBEF0A83}" type="presParOf" srcId="{275B895B-01E0-47D6-960E-BC820BFC69B5}" destId="{DF1A8D77-5018-44ED-A1BD-AD5FCFB80B94}" srcOrd="1" destOrd="0" presId="urn:microsoft.com/office/officeart/2005/8/layout/orgChart1"/>
    <dgm:cxn modelId="{CC0E6CEB-F671-487F-BF65-7A8B620F4DBE}" type="presParOf" srcId="{C63770CF-4661-45CA-96A1-160F1141F172}" destId="{D2CC150E-6037-4305-9BF2-6950D521B360}" srcOrd="1" destOrd="0" presId="urn:microsoft.com/office/officeart/2005/8/layout/orgChart1"/>
    <dgm:cxn modelId="{8616E0B2-C7CE-4BA2-AF9A-AA04B4ED69DA}" type="presParOf" srcId="{C63770CF-4661-45CA-96A1-160F1141F172}" destId="{AE9FB24C-39AB-496E-A40A-35A6DD929D61}" srcOrd="2" destOrd="0" presId="urn:microsoft.com/office/officeart/2005/8/layout/orgChart1"/>
    <dgm:cxn modelId="{747D6315-D515-4F66-A1DF-9FE6F78F96AD}" type="presParOf" srcId="{AD48036D-6110-45E9-90DC-BD1C0E361841}" destId="{38DBE27A-ECC4-49EE-8DBA-15D6FAF18942}" srcOrd="2" destOrd="0" presId="urn:microsoft.com/office/officeart/2005/8/layout/orgChart1"/>
    <dgm:cxn modelId="{0C1B1B17-3188-425A-9DFB-ADFDC05AE67B}" type="presParOf" srcId="{4B496609-4EC4-4B91-8B92-5A389B9FB09B}" destId="{A5351304-5DE2-4883-B073-C92214B3C35F}" srcOrd="2" destOrd="0" presId="urn:microsoft.com/office/officeart/2005/8/layout/orgChart1"/>
    <dgm:cxn modelId="{29E61FDB-1F1C-40CC-8D81-2DDC27479CBE}" type="presParOf" srcId="{FE69BF3B-4C25-4373-AE7C-14C6BB4CE86D}" destId="{E3788770-0566-4BBA-B180-9C84EC0B980E}" srcOrd="2" destOrd="0" presId="urn:microsoft.com/office/officeart/2005/8/layout/orgChart1"/>
    <dgm:cxn modelId="{1D41A2EB-2D89-4EB0-8645-C2B12FF6BC64}" type="presParOf" srcId="{FE69BF3B-4C25-4373-AE7C-14C6BB4CE86D}" destId="{9DBB5C7C-D6DA-48E4-A84C-784E8A7DB1E1}" srcOrd="3" destOrd="0" presId="urn:microsoft.com/office/officeart/2005/8/layout/orgChart1"/>
    <dgm:cxn modelId="{59B9FA11-640E-4C35-9F99-3F95701F7675}" type="presParOf" srcId="{9DBB5C7C-D6DA-48E4-A84C-784E8A7DB1E1}" destId="{D79B6519-E4B9-4A3E-A596-0B37AF3C7AB6}" srcOrd="0" destOrd="0" presId="urn:microsoft.com/office/officeart/2005/8/layout/orgChart1"/>
    <dgm:cxn modelId="{C812BBD4-4D1F-4990-90ED-3DE28C3AE824}" type="presParOf" srcId="{D79B6519-E4B9-4A3E-A596-0B37AF3C7AB6}" destId="{B7F3CE40-F151-4353-B3C0-FF7C2E55A157}" srcOrd="0" destOrd="0" presId="urn:microsoft.com/office/officeart/2005/8/layout/orgChart1"/>
    <dgm:cxn modelId="{5588B6D5-A194-4F2A-AAD1-6A8AC3BFC8D1}" type="presParOf" srcId="{D79B6519-E4B9-4A3E-A596-0B37AF3C7AB6}" destId="{C0F8695B-4AA8-429A-86B8-33B729156847}" srcOrd="1" destOrd="0" presId="urn:microsoft.com/office/officeart/2005/8/layout/orgChart1"/>
    <dgm:cxn modelId="{D135F2EE-0A7C-4E8B-98F4-5E6ACC89FEE1}" type="presParOf" srcId="{9DBB5C7C-D6DA-48E4-A84C-784E8A7DB1E1}" destId="{9CF9447D-3E30-404C-8C1A-A66A7558FBE4}" srcOrd="1" destOrd="0" presId="urn:microsoft.com/office/officeart/2005/8/layout/orgChart1"/>
    <dgm:cxn modelId="{EC9EE537-5322-407B-9DC1-D8226929EA24}" type="presParOf" srcId="{9DBB5C7C-D6DA-48E4-A84C-784E8A7DB1E1}" destId="{FABC4619-58EE-4251-8158-68189459AED5}" srcOrd="2" destOrd="0" presId="urn:microsoft.com/office/officeart/2005/8/layout/orgChart1"/>
    <dgm:cxn modelId="{DD7D76F9-EAD6-453E-86D0-670AD80B88FB}" type="presParOf" srcId="{FE69BF3B-4C25-4373-AE7C-14C6BB4CE86D}" destId="{70D82A96-7FE3-48A4-99ED-39009067B459}" srcOrd="4" destOrd="0" presId="urn:microsoft.com/office/officeart/2005/8/layout/orgChart1"/>
    <dgm:cxn modelId="{C7655A68-2405-4F2C-AD64-F5CF2285D82A}" type="presParOf" srcId="{FE69BF3B-4C25-4373-AE7C-14C6BB4CE86D}" destId="{702891A0-4DF1-44D2-A0BE-89D45B0A6844}" srcOrd="5" destOrd="0" presId="urn:microsoft.com/office/officeart/2005/8/layout/orgChart1"/>
    <dgm:cxn modelId="{F0980C00-5A95-4A04-95C8-62620639B563}" type="presParOf" srcId="{702891A0-4DF1-44D2-A0BE-89D45B0A6844}" destId="{13DFE05A-EB32-4CF6-A767-C581EF4A9E19}" srcOrd="0" destOrd="0" presId="urn:microsoft.com/office/officeart/2005/8/layout/orgChart1"/>
    <dgm:cxn modelId="{A70F16A6-277D-4899-ADDE-750E7B541980}" type="presParOf" srcId="{13DFE05A-EB32-4CF6-A767-C581EF4A9E19}" destId="{0B28FA1C-3F22-4847-A988-850DCCBB8F1F}" srcOrd="0" destOrd="0" presId="urn:microsoft.com/office/officeart/2005/8/layout/orgChart1"/>
    <dgm:cxn modelId="{FCF1FA05-744C-402B-B37C-A1A8C3CBD75F}" type="presParOf" srcId="{13DFE05A-EB32-4CF6-A767-C581EF4A9E19}" destId="{AD4D95A5-D79A-460A-BBB5-B9738EAB550C}" srcOrd="1" destOrd="0" presId="urn:microsoft.com/office/officeart/2005/8/layout/orgChart1"/>
    <dgm:cxn modelId="{5E820CC8-7DF3-4961-854A-BCD7C92C01A2}" type="presParOf" srcId="{702891A0-4DF1-44D2-A0BE-89D45B0A6844}" destId="{9580EA42-6986-4BC6-911F-9D54414601AE}" srcOrd="1" destOrd="0" presId="urn:microsoft.com/office/officeart/2005/8/layout/orgChart1"/>
    <dgm:cxn modelId="{202EEE01-A11E-4020-938B-64FAA53715EF}" type="presParOf" srcId="{702891A0-4DF1-44D2-A0BE-89D45B0A6844}" destId="{38123410-0873-41B6-BE84-93D0D94D402D}" srcOrd="2" destOrd="0" presId="urn:microsoft.com/office/officeart/2005/8/layout/orgChart1"/>
    <dgm:cxn modelId="{E1204920-84BA-454D-8227-F889F3D38872}" type="presParOf" srcId="{D9E7B9AE-89E1-4CA2-B9F4-6465BAC8996E}" destId="{6E0DCB0E-CA4C-460A-8981-789EE31385F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82A96-7FE3-48A4-99ED-39009067B459}">
      <dsp:nvSpPr>
        <dsp:cNvPr id="0" name=""/>
        <dsp:cNvSpPr/>
      </dsp:nvSpPr>
      <dsp:spPr>
        <a:xfrm>
          <a:off x="2495550" y="502385"/>
          <a:ext cx="1212711" cy="210470"/>
        </a:xfrm>
        <a:custGeom>
          <a:avLst/>
          <a:gdLst/>
          <a:ahLst/>
          <a:cxnLst/>
          <a:rect l="0" t="0" r="0" b="0"/>
          <a:pathLst>
            <a:path>
              <a:moveTo>
                <a:pt x="0" y="0"/>
              </a:moveTo>
              <a:lnTo>
                <a:pt x="0" y="105235"/>
              </a:lnTo>
              <a:lnTo>
                <a:pt x="1212711" y="105235"/>
              </a:lnTo>
              <a:lnTo>
                <a:pt x="1212711" y="210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788770-0566-4BBA-B180-9C84EC0B980E}">
      <dsp:nvSpPr>
        <dsp:cNvPr id="0" name=""/>
        <dsp:cNvSpPr/>
      </dsp:nvSpPr>
      <dsp:spPr>
        <a:xfrm>
          <a:off x="2449830" y="502385"/>
          <a:ext cx="91440" cy="210470"/>
        </a:xfrm>
        <a:custGeom>
          <a:avLst/>
          <a:gdLst/>
          <a:ahLst/>
          <a:cxnLst/>
          <a:rect l="0" t="0" r="0" b="0"/>
          <a:pathLst>
            <a:path>
              <a:moveTo>
                <a:pt x="45720" y="0"/>
              </a:moveTo>
              <a:lnTo>
                <a:pt x="45720" y="210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58E12D-F5ED-4EBE-82BE-E62B9E00BC5B}">
      <dsp:nvSpPr>
        <dsp:cNvPr id="0" name=""/>
        <dsp:cNvSpPr/>
      </dsp:nvSpPr>
      <dsp:spPr>
        <a:xfrm>
          <a:off x="881941" y="1925568"/>
          <a:ext cx="150336" cy="461030"/>
        </a:xfrm>
        <a:custGeom>
          <a:avLst/>
          <a:gdLst/>
          <a:ahLst/>
          <a:cxnLst/>
          <a:rect l="0" t="0" r="0" b="0"/>
          <a:pathLst>
            <a:path>
              <a:moveTo>
                <a:pt x="0" y="0"/>
              </a:moveTo>
              <a:lnTo>
                <a:pt x="0" y="461030"/>
              </a:lnTo>
              <a:lnTo>
                <a:pt x="150336" y="46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D95DF6-73AC-4391-91D8-52F66AF2B22A}">
      <dsp:nvSpPr>
        <dsp:cNvPr id="0" name=""/>
        <dsp:cNvSpPr/>
      </dsp:nvSpPr>
      <dsp:spPr>
        <a:xfrm>
          <a:off x="1237118" y="1213977"/>
          <a:ext cx="91440" cy="210470"/>
        </a:xfrm>
        <a:custGeom>
          <a:avLst/>
          <a:gdLst/>
          <a:ahLst/>
          <a:cxnLst/>
          <a:rect l="0" t="0" r="0" b="0"/>
          <a:pathLst>
            <a:path>
              <a:moveTo>
                <a:pt x="45720" y="0"/>
              </a:moveTo>
              <a:lnTo>
                <a:pt x="45720" y="210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63A35-4C28-4D9D-9960-6B100AE83506}">
      <dsp:nvSpPr>
        <dsp:cNvPr id="0" name=""/>
        <dsp:cNvSpPr/>
      </dsp:nvSpPr>
      <dsp:spPr>
        <a:xfrm>
          <a:off x="1282838" y="502385"/>
          <a:ext cx="1212711" cy="210470"/>
        </a:xfrm>
        <a:custGeom>
          <a:avLst/>
          <a:gdLst/>
          <a:ahLst/>
          <a:cxnLst/>
          <a:rect l="0" t="0" r="0" b="0"/>
          <a:pathLst>
            <a:path>
              <a:moveTo>
                <a:pt x="1212711" y="0"/>
              </a:moveTo>
              <a:lnTo>
                <a:pt x="1212711" y="105235"/>
              </a:lnTo>
              <a:lnTo>
                <a:pt x="0" y="105235"/>
              </a:lnTo>
              <a:lnTo>
                <a:pt x="0" y="210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B6DF6-7D3E-4C8F-B7BF-EB61B201578D}">
      <dsp:nvSpPr>
        <dsp:cNvPr id="0" name=""/>
        <dsp:cNvSpPr/>
      </dsp:nvSpPr>
      <dsp:spPr>
        <a:xfrm>
          <a:off x="1994429" y="1265"/>
          <a:ext cx="1002241" cy="5011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 Development Services</a:t>
          </a:r>
        </a:p>
      </dsp:txBody>
      <dsp:txXfrm>
        <a:off x="1994429" y="1265"/>
        <a:ext cx="1002241" cy="501120"/>
      </dsp:txXfrm>
    </dsp:sp>
    <dsp:sp modelId="{F0A5C2DA-8736-410D-8944-EEFDC4156DE2}">
      <dsp:nvSpPr>
        <dsp:cNvPr id="0" name=""/>
        <dsp:cNvSpPr/>
      </dsp:nvSpPr>
      <dsp:spPr>
        <a:xfrm>
          <a:off x="781717" y="712856"/>
          <a:ext cx="1002241" cy="501120"/>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Manager Planning</a:t>
          </a:r>
        </a:p>
      </dsp:txBody>
      <dsp:txXfrm>
        <a:off x="781717" y="712856"/>
        <a:ext cx="1002241" cy="501120"/>
      </dsp:txXfrm>
    </dsp:sp>
    <dsp:sp modelId="{7B800B8C-B4D7-4EFF-BCB2-A91FCDE7D08F}">
      <dsp:nvSpPr>
        <dsp:cNvPr id="0" name=""/>
        <dsp:cNvSpPr/>
      </dsp:nvSpPr>
      <dsp:spPr>
        <a:xfrm>
          <a:off x="781717" y="1424447"/>
          <a:ext cx="1002241" cy="5011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Strategic Planning Coordinator	</a:t>
          </a:r>
        </a:p>
      </dsp:txBody>
      <dsp:txXfrm>
        <a:off x="781717" y="1424447"/>
        <a:ext cx="1002241" cy="501120"/>
      </dsp:txXfrm>
    </dsp:sp>
    <dsp:sp modelId="{7BF37417-9F4B-4E13-A3B5-1B844280B16B}">
      <dsp:nvSpPr>
        <dsp:cNvPr id="0" name=""/>
        <dsp:cNvSpPr/>
      </dsp:nvSpPr>
      <dsp:spPr>
        <a:xfrm>
          <a:off x="1032277" y="2136039"/>
          <a:ext cx="1002241" cy="501120"/>
        </a:xfrm>
        <a:prstGeom prst="rect">
          <a:avLst/>
        </a:prstGeom>
        <a:solidFill>
          <a:schemeClr val="accen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Strategic  Planning Officer</a:t>
          </a:r>
        </a:p>
        <a:p>
          <a:pPr lvl="0" algn="ctr" defTabSz="400050">
            <a:lnSpc>
              <a:spcPct val="90000"/>
            </a:lnSpc>
            <a:spcBef>
              <a:spcPct val="0"/>
            </a:spcBef>
            <a:spcAft>
              <a:spcPct val="35000"/>
            </a:spcAft>
          </a:pPr>
          <a:endParaRPr lang="en-AU" sz="900" kern="1200"/>
        </a:p>
      </dsp:txBody>
      <dsp:txXfrm>
        <a:off x="1032277" y="2136039"/>
        <a:ext cx="1002241" cy="501120"/>
      </dsp:txXfrm>
    </dsp:sp>
    <dsp:sp modelId="{B7F3CE40-F151-4353-B3C0-FF7C2E55A157}">
      <dsp:nvSpPr>
        <dsp:cNvPr id="0" name=""/>
        <dsp:cNvSpPr/>
      </dsp:nvSpPr>
      <dsp:spPr>
        <a:xfrm>
          <a:off x="1994429" y="712856"/>
          <a:ext cx="1002241" cy="5011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Manager Regulatory Serves</a:t>
          </a:r>
        </a:p>
      </dsp:txBody>
      <dsp:txXfrm>
        <a:off x="1994429" y="712856"/>
        <a:ext cx="1002241" cy="501120"/>
      </dsp:txXfrm>
    </dsp:sp>
    <dsp:sp modelId="{0B28FA1C-3F22-4847-A988-850DCCBB8F1F}">
      <dsp:nvSpPr>
        <dsp:cNvPr id="0" name=""/>
        <dsp:cNvSpPr/>
      </dsp:nvSpPr>
      <dsp:spPr>
        <a:xfrm>
          <a:off x="3207141" y="712856"/>
          <a:ext cx="1002241" cy="5011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Manager Economic Development &amp; Tourism</a:t>
          </a:r>
        </a:p>
      </dsp:txBody>
      <dsp:txXfrm>
        <a:off x="3207141" y="712856"/>
        <a:ext cx="1002241" cy="5011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FF6C9-7015-449C-82CB-29F8F0AB3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1341</Words>
  <Characters>7649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chrisl</dc:creator>
  <cp:lastModifiedBy>Melinda McLennan</cp:lastModifiedBy>
  <cp:revision>4</cp:revision>
  <cp:lastPrinted>2017-03-14T04:48:00Z</cp:lastPrinted>
  <dcterms:created xsi:type="dcterms:W3CDTF">2017-05-19T01:29:00Z</dcterms:created>
  <dcterms:modified xsi:type="dcterms:W3CDTF">2017-11-16T00:11:00Z</dcterms:modified>
</cp:coreProperties>
</file>