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1F21" w14:textId="77777777" w:rsidR="0065480B" w:rsidRPr="001601F2" w:rsidRDefault="006B4C2E" w:rsidP="00FA19B6">
      <w:pPr>
        <w:pStyle w:val="Heading1"/>
      </w:pPr>
      <w:r w:rsidRPr="001601F2">
        <w:br/>
      </w:r>
      <w:r w:rsidR="004D4113" w:rsidRPr="001601F2">
        <w:br/>
      </w:r>
      <w:r w:rsidR="004D4113" w:rsidRPr="001601F2">
        <w:br/>
        <w:t>Position Description</w:t>
      </w:r>
    </w:p>
    <w:p w14:paraId="2F831712" w14:textId="77777777" w:rsidR="004D4113" w:rsidRPr="001601F2" w:rsidRDefault="004D4113" w:rsidP="004D4113">
      <w:pPr>
        <w:tabs>
          <w:tab w:val="left" w:pos="4111"/>
        </w:tabs>
        <w:spacing w:line="28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89"/>
        <w:gridCol w:w="2793"/>
        <w:gridCol w:w="1690"/>
        <w:gridCol w:w="3349"/>
      </w:tblGrid>
      <w:tr w:rsidR="004D4113" w:rsidRPr="001601F2" w14:paraId="3AD89C0C" w14:textId="77777777" w:rsidTr="004D4113">
        <w:tc>
          <w:tcPr>
            <w:tcW w:w="1701" w:type="dxa"/>
            <w:vAlign w:val="center"/>
          </w:tcPr>
          <w:p w14:paraId="5318DE76" w14:textId="77777777" w:rsidR="004D4113" w:rsidRPr="001601F2" w:rsidRDefault="004D4113" w:rsidP="004D4113">
            <w:pPr>
              <w:spacing w:before="60" w:after="60"/>
              <w:rPr>
                <w:rStyle w:val="Strong"/>
              </w:rPr>
            </w:pPr>
            <w:r w:rsidRPr="001601F2">
              <w:rPr>
                <w:rStyle w:val="Strong"/>
              </w:rPr>
              <w:t>Position</w:t>
            </w:r>
          </w:p>
        </w:tc>
        <w:tc>
          <w:tcPr>
            <w:tcW w:w="7938" w:type="dxa"/>
            <w:gridSpan w:val="3"/>
            <w:vAlign w:val="center"/>
          </w:tcPr>
          <w:p w14:paraId="7C1B354C" w14:textId="77777777" w:rsidR="004D4113" w:rsidRPr="001601F2" w:rsidRDefault="003A247A" w:rsidP="004D4113">
            <w:pPr>
              <w:spacing w:before="60" w:after="60"/>
            </w:pPr>
            <w:r w:rsidRPr="001601F2">
              <w:t>Executive Manager | Corporate Services</w:t>
            </w:r>
          </w:p>
        </w:tc>
      </w:tr>
      <w:tr w:rsidR="004D4113" w:rsidRPr="001601F2" w14:paraId="2F471FB9" w14:textId="77777777" w:rsidTr="004D4113">
        <w:tc>
          <w:tcPr>
            <w:tcW w:w="1701" w:type="dxa"/>
            <w:vAlign w:val="center"/>
          </w:tcPr>
          <w:p w14:paraId="22E74084" w14:textId="77777777" w:rsidR="004D4113" w:rsidRPr="001601F2" w:rsidRDefault="004D4113" w:rsidP="004D4113">
            <w:pPr>
              <w:spacing w:before="60" w:after="60"/>
              <w:rPr>
                <w:rStyle w:val="Strong"/>
              </w:rPr>
            </w:pPr>
            <w:r w:rsidRPr="001601F2">
              <w:rPr>
                <w:rStyle w:val="Strong"/>
              </w:rPr>
              <w:t>Purpose</w:t>
            </w:r>
          </w:p>
        </w:tc>
        <w:tc>
          <w:tcPr>
            <w:tcW w:w="7938" w:type="dxa"/>
            <w:gridSpan w:val="3"/>
            <w:vAlign w:val="center"/>
          </w:tcPr>
          <w:p w14:paraId="1CA2DEB9" w14:textId="1DE87B1C" w:rsidR="004D4113" w:rsidRPr="001601F2" w:rsidRDefault="00104A84" w:rsidP="00AD45B2">
            <w:pPr>
              <w:spacing w:before="60" w:after="60"/>
              <w:rPr>
                <w:highlight w:val="yellow"/>
              </w:rPr>
            </w:pPr>
            <w:r w:rsidRPr="001601F2">
              <w:t xml:space="preserve">Lead corporate services to maintain and improve a culture of internal customer  service and drive improvements to organisational development </w:t>
            </w:r>
          </w:p>
        </w:tc>
      </w:tr>
      <w:tr w:rsidR="00EA1E39" w:rsidRPr="001601F2" w14:paraId="2B543EBD" w14:textId="77777777" w:rsidTr="00EA1E39">
        <w:tc>
          <w:tcPr>
            <w:tcW w:w="1701" w:type="dxa"/>
            <w:vAlign w:val="center"/>
          </w:tcPr>
          <w:p w14:paraId="5698BEBE" w14:textId="77777777" w:rsidR="00EA1E39" w:rsidRPr="001601F2" w:rsidRDefault="00EA1E39" w:rsidP="004D4113">
            <w:pPr>
              <w:spacing w:before="60" w:after="60"/>
              <w:rPr>
                <w:rStyle w:val="Strong"/>
                <w:b w:val="0"/>
              </w:rPr>
            </w:pPr>
            <w:r w:rsidRPr="001601F2">
              <w:rPr>
                <w:b/>
              </w:rPr>
              <w:t xml:space="preserve">Approval date </w:t>
            </w:r>
          </w:p>
        </w:tc>
        <w:tc>
          <w:tcPr>
            <w:tcW w:w="2835" w:type="dxa"/>
            <w:vAlign w:val="center"/>
          </w:tcPr>
          <w:p w14:paraId="3CDA6441" w14:textId="5F0CC86A" w:rsidR="00EA1E39" w:rsidRPr="001601F2" w:rsidRDefault="00ED1A0F" w:rsidP="004D4113">
            <w:pPr>
              <w:spacing w:before="60" w:after="60"/>
            </w:pPr>
            <w:r w:rsidRPr="001601F2">
              <w:t>23 June 2017</w:t>
            </w:r>
          </w:p>
        </w:tc>
        <w:tc>
          <w:tcPr>
            <w:tcW w:w="1701" w:type="dxa"/>
            <w:vAlign w:val="center"/>
          </w:tcPr>
          <w:p w14:paraId="2144D44D" w14:textId="77777777" w:rsidR="00EA1E39" w:rsidRPr="001601F2" w:rsidRDefault="00EA1E39" w:rsidP="004D4113">
            <w:pPr>
              <w:spacing w:before="60" w:after="60"/>
              <w:rPr>
                <w:b/>
              </w:rPr>
            </w:pPr>
            <w:r w:rsidRPr="001601F2">
              <w:rPr>
                <w:b/>
              </w:rPr>
              <w:t>Approved by</w:t>
            </w:r>
          </w:p>
        </w:tc>
        <w:tc>
          <w:tcPr>
            <w:tcW w:w="3402" w:type="dxa"/>
            <w:vAlign w:val="center"/>
          </w:tcPr>
          <w:p w14:paraId="68915AC6" w14:textId="77777777" w:rsidR="00EA1E39" w:rsidRPr="001601F2" w:rsidRDefault="00526711" w:rsidP="004D4113">
            <w:pPr>
              <w:spacing w:before="60" w:after="60"/>
            </w:pPr>
            <w:r w:rsidRPr="001601F2">
              <w:t>CEO</w:t>
            </w:r>
          </w:p>
        </w:tc>
      </w:tr>
    </w:tbl>
    <w:p w14:paraId="59F7A636" w14:textId="77777777" w:rsidR="004D4113" w:rsidRPr="001601F2" w:rsidRDefault="004D4113" w:rsidP="0018198C">
      <w:pPr>
        <w:pStyle w:val="Heading2"/>
        <w:spacing w:before="240"/>
        <w:rPr>
          <w:sz w:val="24"/>
        </w:rPr>
      </w:pPr>
      <w:r w:rsidRPr="001601F2">
        <w:rPr>
          <w:sz w:val="24"/>
        </w:rPr>
        <w:t>Brisbane North PHN</w:t>
      </w:r>
    </w:p>
    <w:p w14:paraId="0CB03F62" w14:textId="77777777" w:rsidR="004D4113" w:rsidRPr="001601F2" w:rsidRDefault="004D4113" w:rsidP="004D4113">
      <w:bookmarkStart w:id="0" w:name="_Hlk427045578"/>
      <w:bookmarkStart w:id="1" w:name="OLE_LINK1"/>
      <w:r w:rsidRPr="001601F2">
        <w:t>Brisbane North PHN supports clinicians and communities in Brisbane’s northern suburbs, Moreton Bay Regional Council and parts of Somerset Regional Council. It covers approximately 4,100 km</w:t>
      </w:r>
      <w:r w:rsidRPr="001601F2">
        <w:rPr>
          <w:vertAlign w:val="superscript"/>
        </w:rPr>
        <w:t>2</w:t>
      </w:r>
      <w:r w:rsidRPr="001601F2">
        <w:t xml:space="preserve"> of urban, regional and rural areas, with a population of over 900,000.</w:t>
      </w:r>
    </w:p>
    <w:p w14:paraId="1E1456D9" w14:textId="77777777" w:rsidR="004D4113" w:rsidRPr="001601F2" w:rsidRDefault="004D4113" w:rsidP="004D4113">
      <w:r w:rsidRPr="001601F2">
        <w:t>The key objectives of the Brisbane North PHN are:</w:t>
      </w:r>
    </w:p>
    <w:p w14:paraId="0D5490B0" w14:textId="77777777" w:rsidR="004D4113" w:rsidRPr="001601F2" w:rsidRDefault="004D4113" w:rsidP="004D4113">
      <w:pPr>
        <w:pStyle w:val="ListParagraph"/>
        <w:numPr>
          <w:ilvl w:val="0"/>
          <w:numId w:val="11"/>
        </w:numPr>
        <w:contextualSpacing w:val="0"/>
      </w:pPr>
      <w:r w:rsidRPr="001601F2">
        <w:t>increasing the efficiency and effectiveness of medical services for patients, particularly those at risk of poor health outcomes; and</w:t>
      </w:r>
    </w:p>
    <w:p w14:paraId="003F58DA" w14:textId="77777777" w:rsidR="004D4113" w:rsidRPr="001601F2" w:rsidRDefault="004D4113" w:rsidP="004D4113">
      <w:pPr>
        <w:pStyle w:val="ListParagraph"/>
        <w:numPr>
          <w:ilvl w:val="0"/>
          <w:numId w:val="11"/>
        </w:numPr>
        <w:contextualSpacing w:val="0"/>
      </w:pPr>
      <w:proofErr w:type="gramStart"/>
      <w:r w:rsidRPr="001601F2">
        <w:t>improving</w:t>
      </w:r>
      <w:proofErr w:type="gramEnd"/>
      <w:r w:rsidRPr="001601F2">
        <w:t xml:space="preserve"> coordination of care to ensure patients receive the right care in the right place at the right time.</w:t>
      </w:r>
    </w:p>
    <w:p w14:paraId="19405D6B" w14:textId="77777777" w:rsidR="004D4113" w:rsidRPr="001601F2" w:rsidRDefault="004D4113" w:rsidP="004D4113">
      <w:r w:rsidRPr="001601F2">
        <w:t>The PHN will achieve these outcomes by:</w:t>
      </w:r>
    </w:p>
    <w:p w14:paraId="554C8A84" w14:textId="77777777" w:rsidR="004D4113" w:rsidRPr="001601F2" w:rsidRDefault="004D4113" w:rsidP="004D4113">
      <w:pPr>
        <w:pStyle w:val="ListParagraph"/>
        <w:numPr>
          <w:ilvl w:val="0"/>
          <w:numId w:val="12"/>
        </w:numPr>
        <w:contextualSpacing w:val="0"/>
      </w:pPr>
      <w:r w:rsidRPr="001601F2">
        <w:t>understanding the health care needs of our community through analysis and planning, helping to identify and address service gaps;</w:t>
      </w:r>
    </w:p>
    <w:p w14:paraId="746ADE72" w14:textId="77777777" w:rsidR="004D4113" w:rsidRPr="001601F2" w:rsidRDefault="004D4113" w:rsidP="004D4113">
      <w:pPr>
        <w:pStyle w:val="ListParagraph"/>
        <w:numPr>
          <w:ilvl w:val="0"/>
          <w:numId w:val="12"/>
        </w:numPr>
        <w:contextualSpacing w:val="0"/>
      </w:pPr>
      <w:r w:rsidRPr="001601F2">
        <w:t>providing practice support services so that GPs are better placed to provide care to patients, keeping them healthy and out of hospital;</w:t>
      </w:r>
    </w:p>
    <w:p w14:paraId="42E4AE6E" w14:textId="77777777" w:rsidR="004D4113" w:rsidRPr="001601F2" w:rsidRDefault="004D4113" w:rsidP="004D4113">
      <w:pPr>
        <w:pStyle w:val="ListParagraph"/>
        <w:numPr>
          <w:ilvl w:val="0"/>
          <w:numId w:val="12"/>
        </w:numPr>
        <w:contextualSpacing w:val="0"/>
      </w:pPr>
      <w:r w:rsidRPr="001601F2">
        <w:t xml:space="preserve">supporting general practices in attaining the highest standards in safety; </w:t>
      </w:r>
    </w:p>
    <w:p w14:paraId="5A0484E8" w14:textId="77777777" w:rsidR="004D4113" w:rsidRPr="001601F2" w:rsidRDefault="004D4113" w:rsidP="004D4113">
      <w:pPr>
        <w:pStyle w:val="ListParagraph"/>
        <w:numPr>
          <w:ilvl w:val="0"/>
          <w:numId w:val="12"/>
        </w:numPr>
        <w:contextualSpacing w:val="0"/>
      </w:pPr>
      <w:r w:rsidRPr="001601F2">
        <w:t>assisting general practices in understanding and making meaningful use of eHealth systems;</w:t>
      </w:r>
    </w:p>
    <w:p w14:paraId="7A6B950A" w14:textId="77777777" w:rsidR="004D4113" w:rsidRPr="001601F2" w:rsidRDefault="004D4113" w:rsidP="004D4113">
      <w:pPr>
        <w:pStyle w:val="ListParagraph"/>
        <w:numPr>
          <w:ilvl w:val="0"/>
          <w:numId w:val="12"/>
        </w:numPr>
        <w:contextualSpacing w:val="0"/>
      </w:pPr>
      <w:proofErr w:type="gramStart"/>
      <w:r w:rsidRPr="001601F2">
        <w:t>working</w:t>
      </w:r>
      <w:proofErr w:type="gramEnd"/>
      <w:r w:rsidRPr="001601F2">
        <w:t xml:space="preserve"> with other funders to purchase or commission health services for local groups most in need, including patients with complex chronic conditions or mental illness.</w:t>
      </w:r>
    </w:p>
    <w:bookmarkEnd w:id="0"/>
    <w:bookmarkEnd w:id="1"/>
    <w:p w14:paraId="0C419BE5" w14:textId="77777777" w:rsidR="004D4113" w:rsidRPr="001601F2" w:rsidRDefault="004D4113" w:rsidP="0018198C">
      <w:pPr>
        <w:pStyle w:val="Heading2"/>
        <w:spacing w:before="240"/>
        <w:rPr>
          <w:sz w:val="24"/>
        </w:rPr>
      </w:pPr>
      <w:r w:rsidRPr="001601F2">
        <w:rPr>
          <w:sz w:val="24"/>
        </w:rPr>
        <w:t>Key outcome areas</w:t>
      </w:r>
    </w:p>
    <w:p w14:paraId="4C064C06" w14:textId="77777777" w:rsidR="003A247A" w:rsidRPr="001601F2" w:rsidRDefault="003A247A" w:rsidP="003A247A">
      <w:r w:rsidRPr="001601F2">
        <w:t>To ensure the organisation works as effectively as possible to achieve its strategic and annual plans, each Executive Team member has responsibility for a range of activities and outcomes. These activities and outcomes are reviewed twice a year formally and on an ongoing basis informally with team members and managers.</w:t>
      </w:r>
    </w:p>
    <w:p w14:paraId="06184C4B" w14:textId="00198014" w:rsidR="003A247A" w:rsidRPr="001601F2" w:rsidRDefault="00057DF8" w:rsidP="00E55FFF">
      <w:pPr>
        <w:pStyle w:val="BodyBold"/>
      </w:pPr>
      <w:r w:rsidRPr="001601F2">
        <w:t>Role-specific</w:t>
      </w:r>
    </w:p>
    <w:p w14:paraId="7CC22AB5" w14:textId="2F97738D" w:rsidR="002F446E" w:rsidRPr="001601F2" w:rsidRDefault="002F446E" w:rsidP="002F446E">
      <w:pPr>
        <w:pStyle w:val="ListParagraph"/>
        <w:numPr>
          <w:ilvl w:val="0"/>
          <w:numId w:val="26"/>
        </w:numPr>
        <w:spacing w:after="160" w:line="280" w:lineRule="exact"/>
        <w:contextualSpacing w:val="0"/>
      </w:pPr>
      <w:r w:rsidRPr="001601F2">
        <w:t>lead</w:t>
      </w:r>
      <w:r w:rsidR="00E10F0C" w:rsidRPr="001601F2">
        <w:t xml:space="preserve"> </w:t>
      </w:r>
      <w:r w:rsidRPr="001601F2">
        <w:t>forward planning of corporate servic</w:t>
      </w:r>
      <w:r w:rsidR="002F629E" w:rsidRPr="001601F2">
        <w:t xml:space="preserve">es, including capacity building, system improvement and </w:t>
      </w:r>
      <w:r w:rsidRPr="001601F2">
        <w:t>succession planning</w:t>
      </w:r>
      <w:r w:rsidR="00AC21B3" w:rsidRPr="001601F2">
        <w:t xml:space="preserve"> within corporate service teams </w:t>
      </w:r>
    </w:p>
    <w:p w14:paraId="6CB0C327" w14:textId="27C08145" w:rsidR="008A7C2C" w:rsidRPr="001601F2" w:rsidRDefault="008A7C2C" w:rsidP="008A7C2C">
      <w:pPr>
        <w:numPr>
          <w:ilvl w:val="0"/>
          <w:numId w:val="26"/>
        </w:numPr>
        <w:spacing w:line="280" w:lineRule="exact"/>
        <w:rPr>
          <w:rFonts w:ascii="Arial" w:eastAsia="Times New Roman" w:hAnsi="Arial"/>
          <w:color w:val="212120"/>
          <w:kern w:val="28"/>
          <w:szCs w:val="20"/>
        </w:rPr>
      </w:pPr>
      <w:r w:rsidRPr="001601F2">
        <w:rPr>
          <w:rFonts w:ascii="Arial" w:eastAsia="Times New Roman" w:hAnsi="Arial"/>
          <w:color w:val="212120"/>
          <w:kern w:val="28"/>
          <w:szCs w:val="20"/>
        </w:rPr>
        <w:lastRenderedPageBreak/>
        <w:t>take a lead on key external stakeholder engagement and partnership building, particularly</w:t>
      </w:r>
      <w:r w:rsidR="002F629E" w:rsidRPr="001601F2">
        <w:rPr>
          <w:rFonts w:ascii="Arial" w:eastAsia="Times New Roman" w:hAnsi="Arial"/>
          <w:color w:val="212120"/>
          <w:kern w:val="28"/>
          <w:szCs w:val="20"/>
        </w:rPr>
        <w:t xml:space="preserve"> in relation to corporate services</w:t>
      </w:r>
    </w:p>
    <w:p w14:paraId="47922093" w14:textId="705CC26C" w:rsidR="00E75FBC" w:rsidRPr="001601F2" w:rsidRDefault="00E75FBC" w:rsidP="00E75FBC">
      <w:pPr>
        <w:pStyle w:val="ListParagraph"/>
        <w:numPr>
          <w:ilvl w:val="0"/>
          <w:numId w:val="26"/>
        </w:numPr>
        <w:contextualSpacing w:val="0"/>
      </w:pPr>
      <w:r w:rsidRPr="001601F2">
        <w:t>facilitate the achievement of all objectives delivered by the Information Services, Fi</w:t>
      </w:r>
      <w:r w:rsidR="00F5388A" w:rsidRPr="001601F2">
        <w:t>nance and Human Resources areas</w:t>
      </w:r>
      <w:r w:rsidRPr="001601F2">
        <w:t xml:space="preserve"> and ensure their alignment with the organisation’s strategic vision, KPIs and budgets</w:t>
      </w:r>
    </w:p>
    <w:p w14:paraId="4BF881FE" w14:textId="316240D0" w:rsidR="00E75FBC" w:rsidRPr="001601F2" w:rsidRDefault="00E75FBC" w:rsidP="00E75FBC">
      <w:pPr>
        <w:pStyle w:val="ListParagraph"/>
        <w:numPr>
          <w:ilvl w:val="0"/>
          <w:numId w:val="14"/>
        </w:numPr>
        <w:contextualSpacing w:val="0"/>
      </w:pPr>
      <w:r w:rsidRPr="001601F2">
        <w:t>provide effective coaching, mentoring and professional development to direct reports; apply appropriate recruitment, induction and performance management principles which comply w</w:t>
      </w:r>
      <w:r w:rsidR="00E10F0C" w:rsidRPr="001601F2">
        <w:t>ith our policies and procedures</w:t>
      </w:r>
    </w:p>
    <w:p w14:paraId="5231DDF2" w14:textId="76BBEF5B" w:rsidR="00E10F0C" w:rsidRPr="001601F2" w:rsidRDefault="00E10F0C" w:rsidP="00E55FFF">
      <w:pPr>
        <w:pStyle w:val="ListParagraph"/>
        <w:numPr>
          <w:ilvl w:val="0"/>
          <w:numId w:val="14"/>
        </w:numPr>
        <w:spacing w:line="280" w:lineRule="exact"/>
        <w:contextualSpacing w:val="0"/>
      </w:pPr>
      <w:r w:rsidRPr="001601F2">
        <w:t>support the development and enhancement of a cohesive corporate services culture that is accountable, responsive, and focused on assisting program teams to achieve their goals</w:t>
      </w:r>
    </w:p>
    <w:p w14:paraId="57EFFE7F" w14:textId="3E8765F9" w:rsidR="00AE3FC3" w:rsidRPr="001601F2" w:rsidRDefault="00691F1D" w:rsidP="00AE3FC3">
      <w:pPr>
        <w:pStyle w:val="ListParagraph"/>
        <w:numPr>
          <w:ilvl w:val="0"/>
          <w:numId w:val="18"/>
        </w:numPr>
        <w:contextualSpacing w:val="0"/>
      </w:pPr>
      <w:r w:rsidRPr="001601F2">
        <w:t>as Company Secretary, support the Board, Board Committees and CEO to maintain best practice corporate governance</w:t>
      </w:r>
      <w:r w:rsidR="002F629E" w:rsidRPr="001601F2">
        <w:t>, including the maintenance of registers required to be kept under the Corporations Act</w:t>
      </w:r>
    </w:p>
    <w:p w14:paraId="5AC6C35F" w14:textId="0AAD2E15" w:rsidR="00AE3FC3" w:rsidRPr="001601F2" w:rsidRDefault="00691F1D" w:rsidP="00E55FFF">
      <w:pPr>
        <w:pStyle w:val="ListParagraph"/>
        <w:numPr>
          <w:ilvl w:val="0"/>
          <w:numId w:val="18"/>
        </w:numPr>
        <w:contextualSpacing w:val="0"/>
      </w:pPr>
      <w:proofErr w:type="gramStart"/>
      <w:r w:rsidRPr="001601F2">
        <w:t>lead</w:t>
      </w:r>
      <w:proofErr w:type="gramEnd"/>
      <w:r w:rsidRPr="001601F2">
        <w:t xml:space="preserve"> risk management within the organisation. </w:t>
      </w:r>
    </w:p>
    <w:p w14:paraId="16420674" w14:textId="77777777" w:rsidR="00057DF8" w:rsidRPr="001601F2" w:rsidRDefault="00057DF8" w:rsidP="00057DF8">
      <w:pPr>
        <w:pStyle w:val="BodyBold"/>
      </w:pPr>
      <w:r w:rsidRPr="001601F2">
        <w:t>Executive management</w:t>
      </w:r>
    </w:p>
    <w:p w14:paraId="217E5F18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t xml:space="preserve">as part of the Executive team, develop and implement the organisation’s strategic plan and internal operational planning processes, contributing towards the achievement of the plan and organisational vision </w:t>
      </w:r>
    </w:p>
    <w:p w14:paraId="0812D56B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t xml:space="preserve">as part of the Executive team, operate with a high level of autonomy and responsibility to help shape and influence the culture, capability and success of the organisation, including achieving better integration and communication across teams </w:t>
      </w:r>
    </w:p>
    <w:p w14:paraId="5592181A" w14:textId="5BBAAD56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proofErr w:type="gramStart"/>
      <w:r w:rsidRPr="001601F2">
        <w:t>identify</w:t>
      </w:r>
      <w:proofErr w:type="gramEnd"/>
      <w:r w:rsidRPr="001601F2">
        <w:t xml:space="preserve">, build and maintain excellent relationships with key stakeholder and partner organisations to </w:t>
      </w:r>
      <w:r w:rsidR="002F629E" w:rsidRPr="001601F2">
        <w:t xml:space="preserve">influence system reform and </w:t>
      </w:r>
      <w:r w:rsidRPr="001601F2">
        <w:t>strategically align the PHN in the context of the local health environment.</w:t>
      </w:r>
    </w:p>
    <w:p w14:paraId="221DEBEA" w14:textId="77777777" w:rsidR="00057DF8" w:rsidRPr="001601F2" w:rsidRDefault="00057DF8" w:rsidP="00057DF8">
      <w:pPr>
        <w:pStyle w:val="BodyBold"/>
      </w:pPr>
      <w:r w:rsidRPr="001601F2">
        <w:t>General</w:t>
      </w:r>
      <w:r w:rsidRPr="001601F2">
        <w:tab/>
      </w:r>
    </w:p>
    <w:p w14:paraId="70F02248" w14:textId="57F51C1E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r</w:t>
      </w:r>
      <w:r w:rsidR="00057DF8" w:rsidRPr="001601F2">
        <w:t>egularly attend team and staff meetings</w:t>
      </w:r>
    </w:p>
    <w:p w14:paraId="47601FCA" w14:textId="71449DE9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c</w:t>
      </w:r>
      <w:r w:rsidR="00057DF8" w:rsidRPr="001601F2">
        <w:t>ontribute to the pursuit of excellence through promoting and maintaining positive team spirit and organisational values, abiding by the organisation’s</w:t>
      </w:r>
      <w:r w:rsidR="00057DF8" w:rsidRPr="001601F2" w:rsidDel="008B4B8A">
        <w:t xml:space="preserve"> </w:t>
      </w:r>
      <w:r w:rsidR="00057DF8" w:rsidRPr="001601F2">
        <w:t>Code of Conduct and Leadership Capability Framework, implementing all policies and procedures correctly and recommending quality improvements</w:t>
      </w:r>
    </w:p>
    <w:p w14:paraId="4DB05722" w14:textId="706AECE0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c</w:t>
      </w:r>
      <w:r w:rsidR="00057DF8" w:rsidRPr="001601F2">
        <w:t>ommunicate effectively and respectfully with all members of the organisation and external stakeholders</w:t>
      </w:r>
    </w:p>
    <w:p w14:paraId="010B8986" w14:textId="510E49AE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r</w:t>
      </w:r>
      <w:r w:rsidR="00057DF8" w:rsidRPr="001601F2">
        <w:t xml:space="preserve">ecord all interactions in </w:t>
      </w:r>
      <w:proofErr w:type="spellStart"/>
      <w:r w:rsidR="00057DF8" w:rsidRPr="001601F2">
        <w:t>ChilliDB</w:t>
      </w:r>
      <w:proofErr w:type="spellEnd"/>
      <w:r w:rsidR="00057DF8" w:rsidRPr="001601F2">
        <w:t xml:space="preserve"> and other program and project databases on time, ensuring that information is relevant, accurate, up-to-date and accessible by other team members</w:t>
      </w:r>
    </w:p>
    <w:p w14:paraId="32A788D0" w14:textId="2C2D7F3D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c</w:t>
      </w:r>
      <w:r w:rsidR="00057DF8" w:rsidRPr="001601F2">
        <w:t xml:space="preserve">omply with reporting requirements as directed by </w:t>
      </w:r>
      <w:r w:rsidR="00661058" w:rsidRPr="001601F2">
        <w:t>the CEO and relevant funding bodies</w:t>
      </w:r>
    </w:p>
    <w:p w14:paraId="603850B4" w14:textId="687717A2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r w:rsidRPr="001601F2">
        <w:t>d</w:t>
      </w:r>
      <w:r w:rsidR="00057DF8" w:rsidRPr="001601F2">
        <w:t>eal with sensitive information in a confidential and professional manner</w:t>
      </w:r>
    </w:p>
    <w:p w14:paraId="6B7CF71F" w14:textId="3BD27ED7" w:rsidR="00057DF8" w:rsidRPr="001601F2" w:rsidRDefault="006D79E4" w:rsidP="00E55FFF">
      <w:pPr>
        <w:pStyle w:val="ListParagraph"/>
        <w:numPr>
          <w:ilvl w:val="0"/>
          <w:numId w:val="14"/>
        </w:numPr>
        <w:contextualSpacing w:val="0"/>
      </w:pPr>
      <w:proofErr w:type="gramStart"/>
      <w:r w:rsidRPr="001601F2">
        <w:t>c</w:t>
      </w:r>
      <w:r w:rsidR="00057DF8" w:rsidRPr="001601F2">
        <w:t>omplete</w:t>
      </w:r>
      <w:proofErr w:type="gramEnd"/>
      <w:r w:rsidR="00057DF8" w:rsidRPr="001601F2">
        <w:t xml:space="preserve"> other reasonable duties and projects as required to meet organisational objectives</w:t>
      </w:r>
      <w:r w:rsidRPr="001601F2">
        <w:t>.</w:t>
      </w:r>
    </w:p>
    <w:p w14:paraId="4F05D963" w14:textId="77777777" w:rsidR="003A247A" w:rsidRPr="001601F2" w:rsidRDefault="003A247A" w:rsidP="003A247A">
      <w:pPr>
        <w:pStyle w:val="Heading2"/>
        <w:rPr>
          <w:sz w:val="24"/>
        </w:rPr>
      </w:pPr>
      <w:r w:rsidRPr="001601F2">
        <w:rPr>
          <w:sz w:val="24"/>
        </w:rPr>
        <w:t>Reporting Relationships</w:t>
      </w:r>
    </w:p>
    <w:p w14:paraId="2E718182" w14:textId="77777777" w:rsidR="003A247A" w:rsidRPr="001601F2" w:rsidRDefault="003A247A" w:rsidP="003A247A">
      <w:pPr>
        <w:rPr>
          <w:rStyle w:val="Strong"/>
        </w:rPr>
      </w:pPr>
      <w:r w:rsidRPr="001601F2">
        <w:rPr>
          <w:rStyle w:val="Strong"/>
        </w:rPr>
        <w:t>Relationships</w:t>
      </w:r>
    </w:p>
    <w:p w14:paraId="53822A32" w14:textId="77777777" w:rsidR="003A247A" w:rsidRPr="001601F2" w:rsidRDefault="003A247A" w:rsidP="003A247A">
      <w:pPr>
        <w:tabs>
          <w:tab w:val="left" w:pos="1418"/>
        </w:tabs>
        <w:ind w:left="1418" w:hanging="1418"/>
      </w:pPr>
      <w:r w:rsidRPr="001601F2">
        <w:t>Reports to:</w:t>
      </w:r>
      <w:r w:rsidRPr="001601F2">
        <w:tab/>
        <w:t>CEO</w:t>
      </w:r>
    </w:p>
    <w:p w14:paraId="5A6BAFE8" w14:textId="0A80D6AA" w:rsidR="003A247A" w:rsidRPr="001601F2" w:rsidRDefault="003A247A" w:rsidP="00972531">
      <w:pPr>
        <w:tabs>
          <w:tab w:val="left" w:pos="1418"/>
        </w:tabs>
        <w:ind w:left="1418" w:hanging="1418"/>
      </w:pPr>
      <w:r w:rsidRPr="001601F2">
        <w:t>Direct reports:</w:t>
      </w:r>
      <w:r w:rsidRPr="001601F2">
        <w:tab/>
        <w:t>Manager | Finance</w:t>
      </w:r>
      <w:r w:rsidR="00A93B2F" w:rsidRPr="001601F2">
        <w:t xml:space="preserve">; </w:t>
      </w:r>
      <w:r w:rsidRPr="001601F2">
        <w:t xml:space="preserve">Manager | Information </w:t>
      </w:r>
      <w:r w:rsidR="00884E89" w:rsidRPr="001601F2">
        <w:t>Services</w:t>
      </w:r>
      <w:r w:rsidR="00A93B2F" w:rsidRPr="001601F2">
        <w:t xml:space="preserve">; </w:t>
      </w:r>
      <w:r w:rsidR="00884E89" w:rsidRPr="001601F2">
        <w:t xml:space="preserve">Manager | Human Resources </w:t>
      </w:r>
    </w:p>
    <w:p w14:paraId="4D00B748" w14:textId="0AFF7EE3" w:rsidR="00884E89" w:rsidRPr="001601F2" w:rsidRDefault="00884E89" w:rsidP="00972531">
      <w:pPr>
        <w:tabs>
          <w:tab w:val="left" w:pos="1418"/>
        </w:tabs>
        <w:ind w:left="1418" w:hanging="1418"/>
      </w:pPr>
      <w:r w:rsidRPr="001601F2">
        <w:tab/>
        <w:t>Executive Assistant</w:t>
      </w:r>
    </w:p>
    <w:p w14:paraId="29EAACEB" w14:textId="77777777" w:rsidR="00A93B2F" w:rsidRPr="001601F2" w:rsidRDefault="00A93B2F" w:rsidP="003A247A">
      <w:pPr>
        <w:rPr>
          <w:rStyle w:val="Strong"/>
        </w:rPr>
      </w:pPr>
    </w:p>
    <w:p w14:paraId="1DD05595" w14:textId="0BB7EC23" w:rsidR="003A247A" w:rsidRPr="001601F2" w:rsidRDefault="003A247A" w:rsidP="003A247A">
      <w:pPr>
        <w:rPr>
          <w:rStyle w:val="Strong"/>
        </w:rPr>
      </w:pPr>
      <w:r w:rsidRPr="001601F2">
        <w:rPr>
          <w:rStyle w:val="Strong"/>
        </w:rPr>
        <w:lastRenderedPageBreak/>
        <w:t>Level of Delegation</w:t>
      </w:r>
    </w:p>
    <w:p w14:paraId="0B85CF4D" w14:textId="77777777" w:rsidR="00884E89" w:rsidRPr="001601F2" w:rsidRDefault="00884E89" w:rsidP="00884E89">
      <w:pPr>
        <w:tabs>
          <w:tab w:val="left" w:pos="1418"/>
        </w:tabs>
        <w:ind w:left="1418" w:hanging="1418"/>
      </w:pPr>
      <w:r w:rsidRPr="001601F2">
        <w:t>(Per Delegation Matrix – CEO to staff)</w:t>
      </w:r>
    </w:p>
    <w:p w14:paraId="5C6FEB27" w14:textId="71313C31" w:rsidR="003A247A" w:rsidRPr="001601F2" w:rsidRDefault="00057DF8" w:rsidP="003A247A">
      <w:pPr>
        <w:tabs>
          <w:tab w:val="left" w:pos="1418"/>
        </w:tabs>
        <w:ind w:left="1418" w:hanging="1418"/>
      </w:pPr>
      <w:bookmarkStart w:id="2" w:name="Dropdown2"/>
      <w:r w:rsidRPr="001601F2">
        <w:t xml:space="preserve">Level </w:t>
      </w:r>
      <w:r w:rsidR="00884E89" w:rsidRPr="001601F2">
        <w:rPr>
          <w:rFonts w:eastAsia="Times New Roman"/>
          <w:color w:val="212120"/>
          <w:spacing w:val="-2"/>
          <w:szCs w:val="20"/>
        </w:rPr>
        <w:t xml:space="preserve">1 </w:t>
      </w:r>
      <w:r w:rsidR="003A247A" w:rsidRPr="001601F2">
        <w:rPr>
          <w:rFonts w:eastAsia="Times New Roman"/>
          <w:color w:val="212120"/>
          <w:spacing w:val="-2"/>
          <w:szCs w:val="20"/>
        </w:rPr>
        <w:t xml:space="preserve">– </w:t>
      </w:r>
      <w:bookmarkEnd w:id="2"/>
      <w:r w:rsidR="003A247A" w:rsidRPr="001601F2">
        <w:rPr>
          <w:rFonts w:eastAsia="Times New Roman"/>
          <w:color w:val="212120"/>
          <w:spacing w:val="-2"/>
          <w:szCs w:val="20"/>
        </w:rPr>
        <w:t>Executive Managers</w:t>
      </w:r>
    </w:p>
    <w:p w14:paraId="68842CC9" w14:textId="77777777" w:rsidR="003A247A" w:rsidRPr="001601F2" w:rsidRDefault="003A247A" w:rsidP="003A247A">
      <w:pPr>
        <w:pStyle w:val="Heading2"/>
        <w:rPr>
          <w:sz w:val="24"/>
        </w:rPr>
      </w:pPr>
      <w:r w:rsidRPr="001601F2">
        <w:rPr>
          <w:sz w:val="24"/>
        </w:rPr>
        <w:t>Key Selection Criteria</w:t>
      </w:r>
    </w:p>
    <w:p w14:paraId="31B70365" w14:textId="00AF0C48" w:rsidR="00CD20D3" w:rsidRPr="001601F2" w:rsidRDefault="00CD20D3" w:rsidP="00CD20D3">
      <w:pPr>
        <w:pStyle w:val="ListParagraph"/>
        <w:ind w:left="0"/>
      </w:pPr>
      <w:r w:rsidRPr="001601F2">
        <w:t>Within the context of the key outcome areas described above, the ideal applicant will demonstrate the following:</w:t>
      </w:r>
    </w:p>
    <w:p w14:paraId="7EC17865" w14:textId="34CE85B6" w:rsidR="00CD20D3" w:rsidRPr="001601F2" w:rsidRDefault="00CD20D3" w:rsidP="00BE3254">
      <w:pPr>
        <w:rPr>
          <w:rStyle w:val="Strong"/>
        </w:rPr>
      </w:pPr>
      <w:r w:rsidRPr="001601F2">
        <w:rPr>
          <w:rStyle w:val="Strong"/>
        </w:rPr>
        <w:t>Qualifications and experience</w:t>
      </w:r>
    </w:p>
    <w:p w14:paraId="1786EF29" w14:textId="77777777" w:rsidR="008E1ECC" w:rsidRPr="001601F2" w:rsidRDefault="008E1ECC" w:rsidP="008E1ECC">
      <w:pPr>
        <w:pStyle w:val="ListParagraph"/>
        <w:numPr>
          <w:ilvl w:val="0"/>
          <w:numId w:val="24"/>
        </w:numPr>
        <w:contextualSpacing w:val="0"/>
      </w:pPr>
      <w:r w:rsidRPr="001601F2">
        <w:t>significant experience at a senior management level, including high level strategic thinking and planning skills</w:t>
      </w:r>
    </w:p>
    <w:p w14:paraId="403FFD7C" w14:textId="77777777" w:rsidR="00891ACC" w:rsidRPr="00891ACC" w:rsidRDefault="00891ACC" w:rsidP="00884E89">
      <w:pPr>
        <w:pStyle w:val="ListParagraph"/>
        <w:numPr>
          <w:ilvl w:val="0"/>
          <w:numId w:val="24"/>
        </w:numPr>
        <w:contextualSpacing w:val="0"/>
      </w:pPr>
      <w:bookmarkStart w:id="3" w:name="_GoBack"/>
      <w:bookmarkEnd w:id="3"/>
      <w:r w:rsidRPr="00891ACC">
        <w:t>a bachelor level degree or post-graduate qualification in accounting is essential, and qualification as CA or CPA is highly desirable</w:t>
      </w:r>
    </w:p>
    <w:p w14:paraId="36473DAC" w14:textId="77777777" w:rsidR="00884E89" w:rsidRPr="001601F2" w:rsidRDefault="00884E89" w:rsidP="00884E89">
      <w:pPr>
        <w:pStyle w:val="ListParagraph"/>
        <w:numPr>
          <w:ilvl w:val="0"/>
          <w:numId w:val="24"/>
        </w:numPr>
        <w:contextualSpacing w:val="0"/>
      </w:pPr>
      <w:r w:rsidRPr="001601F2">
        <w:t>a track record in organisational capability building and in leading and managing high performing teams</w:t>
      </w:r>
    </w:p>
    <w:p w14:paraId="6615B804" w14:textId="77777777" w:rsidR="00884E89" w:rsidRPr="001601F2" w:rsidRDefault="00884E89" w:rsidP="00884E89">
      <w:pPr>
        <w:pStyle w:val="ListParagraph"/>
        <w:numPr>
          <w:ilvl w:val="0"/>
          <w:numId w:val="24"/>
        </w:numPr>
        <w:contextualSpacing w:val="0"/>
      </w:pPr>
      <w:r w:rsidRPr="001601F2">
        <w:t xml:space="preserve">excellent interpersonal and communication skills with the ability to motivate, influence and gain commitment </w:t>
      </w:r>
    </w:p>
    <w:p w14:paraId="6A415BB3" w14:textId="724D99CF" w:rsidR="00884E89" w:rsidRPr="001601F2" w:rsidRDefault="00884E89" w:rsidP="00884E89">
      <w:pPr>
        <w:pStyle w:val="ListParagraph"/>
        <w:numPr>
          <w:ilvl w:val="0"/>
          <w:numId w:val="24"/>
        </w:numPr>
        <w:contextualSpacing w:val="0"/>
      </w:pPr>
      <w:r w:rsidRPr="001601F2">
        <w:t xml:space="preserve">ability to network and engage with a diverse range of stakeholders at a senior level </w:t>
      </w:r>
    </w:p>
    <w:p w14:paraId="6867D198" w14:textId="673D101A" w:rsidR="00884E89" w:rsidRPr="001601F2" w:rsidRDefault="00884E89" w:rsidP="00884E89">
      <w:pPr>
        <w:pStyle w:val="bullet"/>
        <w:numPr>
          <w:ilvl w:val="0"/>
          <w:numId w:val="24"/>
        </w:numPr>
        <w:spacing w:line="280" w:lineRule="exact"/>
        <w:rPr>
          <w:rStyle w:val="Strong"/>
          <w:b w:val="0"/>
          <w:bCs w:val="0"/>
        </w:rPr>
      </w:pPr>
      <w:r w:rsidRPr="001601F2">
        <w:t>proven experience in the development, implementation and evaluation of strategy, policy and programs</w:t>
      </w:r>
    </w:p>
    <w:p w14:paraId="5C6DF677" w14:textId="07D08FDA" w:rsidR="003A247A" w:rsidRPr="001601F2" w:rsidRDefault="003A247A" w:rsidP="003A247A">
      <w:pPr>
        <w:pStyle w:val="ListParagraph"/>
        <w:numPr>
          <w:ilvl w:val="0"/>
          <w:numId w:val="16"/>
        </w:numPr>
        <w:spacing w:line="280" w:lineRule="exact"/>
        <w:contextualSpacing w:val="0"/>
      </w:pPr>
      <w:proofErr w:type="gramStart"/>
      <w:r w:rsidRPr="001601F2">
        <w:t>strong</w:t>
      </w:r>
      <w:proofErr w:type="gramEnd"/>
      <w:r w:rsidRPr="001601F2">
        <w:t xml:space="preserve"> understanding of </w:t>
      </w:r>
      <w:r w:rsidR="006A416A" w:rsidRPr="001601F2">
        <w:t>corporate</w:t>
      </w:r>
      <w:r w:rsidRPr="001601F2">
        <w:t xml:space="preserve"> governance practices</w:t>
      </w:r>
      <w:r w:rsidR="006A416A" w:rsidRPr="001601F2">
        <w:t xml:space="preserve"> and effective risk management; company secretarial qualification or experience highly regarded.</w:t>
      </w:r>
    </w:p>
    <w:p w14:paraId="3D02E020" w14:textId="77777777" w:rsidR="00057DF8" w:rsidRPr="001601F2" w:rsidRDefault="00057DF8" w:rsidP="00057DF8">
      <w:pPr>
        <w:rPr>
          <w:rStyle w:val="Strong"/>
        </w:rPr>
      </w:pPr>
      <w:r w:rsidRPr="001601F2">
        <w:rPr>
          <w:rStyle w:val="Strong"/>
        </w:rPr>
        <w:t>Capabilities</w:t>
      </w:r>
    </w:p>
    <w:p w14:paraId="325CFF19" w14:textId="77777777" w:rsidR="00057DF8" w:rsidRPr="001601F2" w:rsidRDefault="00057DF8" w:rsidP="00057DF8">
      <w:r w:rsidRPr="001601F2">
        <w:t>The Brisbane North PHN Leadership Capability Framework applies to all roles within the organisation. Applicants must address these capabilities.</w:t>
      </w:r>
    </w:p>
    <w:p w14:paraId="0E7D9E21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rPr>
          <w:b/>
        </w:rPr>
        <w:t>leads self</w:t>
      </w:r>
      <w:r w:rsidRPr="001601F2">
        <w:t xml:space="preserve"> – self-aware, proactive and adaptable; takes personal development opportunities and is resilient</w:t>
      </w:r>
    </w:p>
    <w:p w14:paraId="042823D2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rPr>
          <w:b/>
        </w:rPr>
        <w:t>engages others</w:t>
      </w:r>
      <w:r w:rsidRPr="001601F2">
        <w:t xml:space="preserve"> at all levels with respect, collaboration and cultural sensitivity</w:t>
      </w:r>
    </w:p>
    <w:p w14:paraId="12F2DBE0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rPr>
          <w:b/>
        </w:rPr>
        <w:t>achieves outcomes</w:t>
      </w:r>
      <w:r w:rsidRPr="001601F2">
        <w:t xml:space="preserve"> </w:t>
      </w:r>
      <w:r w:rsidRPr="001601F2">
        <w:rPr>
          <w:rFonts w:eastAsia="Times New Roman"/>
          <w:color w:val="212120"/>
          <w:kern w:val="28"/>
          <w:szCs w:val="20"/>
        </w:rPr>
        <w:t>in a high demand work environment with judgment and initiative</w:t>
      </w:r>
    </w:p>
    <w:p w14:paraId="09E9D6C7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rPr>
          <w:b/>
        </w:rPr>
        <w:t>drives innovation</w:t>
      </w:r>
      <w:r w:rsidRPr="001601F2">
        <w:t xml:space="preserve"> - contributes to our culture of continuous quality improvement</w:t>
      </w:r>
    </w:p>
    <w:p w14:paraId="6AE13ED2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</w:pPr>
      <w:r w:rsidRPr="001601F2">
        <w:rPr>
          <w:b/>
        </w:rPr>
        <w:t>shapes systems</w:t>
      </w:r>
      <w:r w:rsidRPr="001601F2">
        <w:t xml:space="preserve"> - works productively within internal and external systems and networks  </w:t>
      </w:r>
    </w:p>
    <w:p w14:paraId="5E33F6C6" w14:textId="77777777" w:rsidR="00884E89" w:rsidRPr="001601F2" w:rsidRDefault="00884E89" w:rsidP="00884E89">
      <w:pPr>
        <w:pStyle w:val="ListParagraph"/>
        <w:numPr>
          <w:ilvl w:val="0"/>
          <w:numId w:val="14"/>
        </w:numPr>
        <w:contextualSpacing w:val="0"/>
        <w:rPr>
          <w:b/>
        </w:rPr>
      </w:pPr>
      <w:proofErr w:type="gramStart"/>
      <w:r w:rsidRPr="001601F2">
        <w:rPr>
          <w:b/>
        </w:rPr>
        <w:t>bases</w:t>
      </w:r>
      <w:proofErr w:type="gramEnd"/>
      <w:r w:rsidRPr="001601F2">
        <w:rPr>
          <w:b/>
        </w:rPr>
        <w:t xml:space="preserve"> decisions on available evidence.</w:t>
      </w:r>
    </w:p>
    <w:p w14:paraId="0A8EE6C5" w14:textId="77777777" w:rsidR="00884E89" w:rsidRPr="001601F2" w:rsidRDefault="00884E89" w:rsidP="00884E89">
      <w:pPr>
        <w:rPr>
          <w:rStyle w:val="Strong"/>
        </w:rPr>
      </w:pPr>
      <w:r w:rsidRPr="001601F2">
        <w:rPr>
          <w:rStyle w:val="Strong"/>
        </w:rPr>
        <w:t xml:space="preserve">Other </w:t>
      </w:r>
    </w:p>
    <w:p w14:paraId="2737C911" w14:textId="77777777" w:rsidR="00884E89" w:rsidRPr="001601F2" w:rsidRDefault="00884E89" w:rsidP="00884E89">
      <w:r w:rsidRPr="001601F2">
        <w:t>A current driver’s licence is desirable and use of a personal vehicle may be required, including travel between the PHN offices. Work-related mileage will be reimbursed at relevant rates.</w:t>
      </w:r>
    </w:p>
    <w:p w14:paraId="22295F2E" w14:textId="36F54B93" w:rsidR="00884E89" w:rsidRPr="001601F2" w:rsidRDefault="00884E89" w:rsidP="00884E89">
      <w:r w:rsidRPr="001601F2">
        <w:t xml:space="preserve">You may </w:t>
      </w:r>
      <w:r w:rsidR="00E55FFF" w:rsidRPr="001601F2">
        <w:t>be required to work</w:t>
      </w:r>
      <w:r w:rsidRPr="001601F2">
        <w:t xml:space="preserve"> flexible hours. The role may include evening/weekend commitments for which time off in lieu is provided.</w:t>
      </w:r>
    </w:p>
    <w:p w14:paraId="28351E8F" w14:textId="77777777" w:rsidR="00884E89" w:rsidRPr="001601F2" w:rsidRDefault="00884E89" w:rsidP="00884E89">
      <w:pPr>
        <w:shd w:val="clear" w:color="auto" w:fill="FFFFFF" w:themeFill="background2"/>
        <w:ind w:left="360"/>
      </w:pPr>
      <w:r w:rsidRPr="001601F2">
        <w:t>(Please note: This position description is subject to adjustment within reason and in consultation with your manager to meet the deliverables of the organisation.)</w:t>
      </w:r>
    </w:p>
    <w:p w14:paraId="602729E9" w14:textId="77777777" w:rsidR="004D4113" w:rsidRPr="001601F2" w:rsidRDefault="004D4113" w:rsidP="00E55FFF">
      <w:pPr>
        <w:pStyle w:val="BulletLevel1"/>
        <w:numPr>
          <w:ilvl w:val="0"/>
          <w:numId w:val="0"/>
        </w:numPr>
        <w:ind w:left="720"/>
        <w:rPr>
          <w:rFonts w:ascii="Arial" w:hAnsi="Arial" w:cs="Arial"/>
        </w:rPr>
      </w:pPr>
    </w:p>
    <w:sectPr w:rsidR="004D4113" w:rsidRPr="001601F2" w:rsidSect="0018198C"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680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1907" w14:textId="77777777" w:rsidR="003F4268" w:rsidRDefault="003F4268" w:rsidP="0065480B">
      <w:pPr>
        <w:spacing w:after="0" w:line="240" w:lineRule="auto"/>
      </w:pPr>
      <w:r>
        <w:separator/>
      </w:r>
    </w:p>
  </w:endnote>
  <w:endnote w:type="continuationSeparator" w:id="0">
    <w:p w14:paraId="58AF731E" w14:textId="77777777" w:rsidR="003F4268" w:rsidRDefault="003F4268" w:rsidP="006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D8E6" w14:textId="77777777" w:rsidR="00C535BD" w:rsidRDefault="00C535BD" w:rsidP="0018198C">
    <w:pPr>
      <w:autoSpaceDE w:val="0"/>
      <w:autoSpaceDN w:val="0"/>
      <w:adjustRightInd w:val="0"/>
      <w:spacing w:after="0"/>
      <w:ind w:right="-113"/>
      <w:jc w:val="right"/>
      <w:textAlignment w:val="center"/>
    </w:pPr>
  </w:p>
  <w:p w14:paraId="7A8DD84D" w14:textId="77777777" w:rsidR="0018198C" w:rsidRPr="0065480B" w:rsidRDefault="0018198C" w:rsidP="0018198C">
    <w:pPr>
      <w:autoSpaceDE w:val="0"/>
      <w:autoSpaceDN w:val="0"/>
      <w:adjustRightInd w:val="0"/>
      <w:spacing w:after="0"/>
      <w:ind w:right="-113"/>
      <w:jc w:val="right"/>
      <w:textAlignment w:val="center"/>
      <w:rPr>
        <w:rFonts w:ascii="Arial" w:hAnsi="Arial" w:cs="Arial"/>
        <w:noProof/>
        <w:color w:val="000000"/>
        <w:spacing w:val="-1"/>
        <w:sz w:val="15"/>
        <w:szCs w:val="15"/>
      </w:rPr>
    </w:pPr>
    <w:r w:rsidRPr="0065480B">
      <w:rPr>
        <w:rFonts w:ascii="Arial" w:hAnsi="Arial" w:cs="Arial"/>
        <w:noProof/>
        <w:color w:val="000000"/>
        <w:spacing w:val="-1"/>
        <w:sz w:val="15"/>
        <w:szCs w:val="15"/>
      </w:rPr>
      <w:t>Partners 4 Health Ltd (ABN 55 150 102 257), trading as Brisbane North PHN</w:t>
    </w:r>
  </w:p>
  <w:p w14:paraId="2EAFFFA1" w14:textId="77777777" w:rsidR="0018198C" w:rsidRPr="0018198C" w:rsidRDefault="0018198C" w:rsidP="0018198C">
    <w:pPr>
      <w:autoSpaceDE w:val="0"/>
      <w:autoSpaceDN w:val="0"/>
      <w:adjustRightInd w:val="0"/>
      <w:spacing w:after="0"/>
      <w:ind w:right="-113"/>
      <w:jc w:val="right"/>
      <w:textAlignment w:val="center"/>
      <w:rPr>
        <w:rFonts w:ascii="Arial" w:hAnsi="Arial" w:cs="Arial"/>
        <w:noProof/>
        <w:color w:val="000000"/>
        <w:spacing w:val="-1"/>
        <w:sz w:val="15"/>
        <w:szCs w:val="15"/>
      </w:rPr>
    </w:pPr>
    <w:r w:rsidRPr="0065480B">
      <w:rPr>
        <w:rFonts w:ascii="Arial" w:hAnsi="Arial" w:cs="Arial"/>
        <w:noProof/>
        <w:color w:val="000000"/>
        <w:spacing w:val="-1"/>
        <w:sz w:val="15"/>
        <w:szCs w:val="15"/>
      </w:rPr>
      <w:t>Brisbane North PHN gratefully acknowledges the financial and other support from the Australian Government Department of Health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2" w:type="dxa"/>
      <w:tblInd w:w="4219" w:type="dxa"/>
      <w:tblLook w:val="04A0" w:firstRow="1" w:lastRow="0" w:firstColumn="1" w:lastColumn="0" w:noHBand="0" w:noVBand="1"/>
    </w:tblPr>
    <w:tblGrid>
      <w:gridCol w:w="3118"/>
      <w:gridCol w:w="2504"/>
    </w:tblGrid>
    <w:tr w:rsidR="001C0515" w:rsidRPr="0065480B" w14:paraId="2888F937" w14:textId="77777777" w:rsidTr="0098693C">
      <w:trPr>
        <w:trHeight w:val="340"/>
      </w:trPr>
      <w:tc>
        <w:tcPr>
          <w:tcW w:w="5622" w:type="dxa"/>
          <w:gridSpan w:val="2"/>
        </w:tcPr>
        <w:p w14:paraId="44F5E618" w14:textId="77777777" w:rsidR="001C0515" w:rsidRPr="00A95D10" w:rsidRDefault="001C0515" w:rsidP="0098693C">
          <w:pPr>
            <w:pStyle w:val="FooterWebAddress"/>
            <w:spacing w:after="120"/>
            <w:rPr>
              <w:rStyle w:val="Strong"/>
              <w:b/>
              <w:bCs/>
            </w:rPr>
          </w:pPr>
          <w:r w:rsidRPr="00A95D10">
            <w:rPr>
              <w:rStyle w:val="Strong"/>
              <w:b/>
              <w:bCs/>
            </w:rPr>
            <w:t xml:space="preserve">www.brisbanenorthphn.org.au </w:t>
          </w:r>
        </w:p>
      </w:tc>
    </w:tr>
    <w:tr w:rsidR="001C0515" w:rsidRPr="0065480B" w14:paraId="79A6E08F" w14:textId="77777777" w:rsidTr="0098693C">
      <w:tc>
        <w:tcPr>
          <w:tcW w:w="3118" w:type="dxa"/>
        </w:tcPr>
        <w:p w14:paraId="29CD8C4C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>Suite SP020, Ground Floor, Lutwyche City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br/>
            <w:t xml:space="preserve">543 Lutwyche Road, Lutwyche QLD 4030 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br/>
            <w:t xml:space="preserve">PO Box 845 Lutwyche QLD 4030 </w:t>
          </w:r>
        </w:p>
      </w:tc>
      <w:tc>
        <w:tcPr>
          <w:tcW w:w="2504" w:type="dxa"/>
        </w:tcPr>
        <w:p w14:paraId="4D8C06DE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>Level 2, 10 Endeavour Boulevard</w:t>
          </w:r>
        </w:p>
        <w:p w14:paraId="0FF04286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>North Lakes QLD 4509</w:t>
          </w:r>
        </w:p>
        <w:p w14:paraId="0F34DA49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>PO Box 929 North Lakes QLD 4509</w:t>
          </w:r>
        </w:p>
      </w:tc>
    </w:tr>
    <w:tr w:rsidR="001C0515" w:rsidRPr="0065480B" w14:paraId="33D6AE0B" w14:textId="77777777" w:rsidTr="0098693C">
      <w:trPr>
        <w:trHeight w:val="397"/>
      </w:trPr>
      <w:tc>
        <w:tcPr>
          <w:tcW w:w="3118" w:type="dxa"/>
        </w:tcPr>
        <w:p w14:paraId="1201B714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ascii="Arial" w:hAnsi="Arial" w:cs="Arial"/>
              <w:b/>
              <w:noProof/>
              <w:color w:val="003E6A" w:themeColor="text2"/>
              <w:spacing w:val="-1"/>
              <w:sz w:val="15"/>
              <w:szCs w:val="15"/>
            </w:rPr>
            <w:t xml:space="preserve">t 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 xml:space="preserve">07 3630 7300   </w:t>
          </w:r>
          <w:r w:rsidRPr="00254817">
            <w:rPr>
              <w:rFonts w:ascii="Arial" w:hAnsi="Arial" w:cs="Arial"/>
              <w:b/>
              <w:noProof/>
              <w:color w:val="003E6A" w:themeColor="text2"/>
              <w:spacing w:val="-1"/>
              <w:sz w:val="15"/>
              <w:szCs w:val="15"/>
            </w:rPr>
            <w:t>f</w:t>
          </w:r>
          <w:r w:rsidRPr="0065480B">
            <w:rPr>
              <w:rFonts w:ascii="Arial" w:hAnsi="Arial"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>07 3630 7333</w:t>
          </w:r>
        </w:p>
      </w:tc>
      <w:tc>
        <w:tcPr>
          <w:tcW w:w="2504" w:type="dxa"/>
        </w:tcPr>
        <w:p w14:paraId="66D927BF" w14:textId="77777777" w:rsidR="001C0515" w:rsidRPr="0065480B" w:rsidRDefault="001C0515" w:rsidP="0098693C">
          <w:pPr>
            <w:autoSpaceDE w:val="0"/>
            <w:autoSpaceDN w:val="0"/>
            <w:adjustRightInd w:val="0"/>
            <w:spacing w:after="0"/>
            <w:ind w:right="-113"/>
            <w:textAlignment w:val="center"/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</w:pPr>
          <w:r w:rsidRPr="00254817">
            <w:rPr>
              <w:rFonts w:ascii="Arial" w:hAnsi="Arial" w:cs="Arial"/>
              <w:b/>
              <w:noProof/>
              <w:color w:val="003E6A" w:themeColor="text2"/>
              <w:spacing w:val="-1"/>
              <w:sz w:val="15"/>
              <w:szCs w:val="15"/>
            </w:rPr>
            <w:t>t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 xml:space="preserve"> 07 3490 3490  </w:t>
          </w:r>
          <w:r w:rsidRPr="0065480B">
            <w:rPr>
              <w:rFonts w:ascii="Arial" w:hAnsi="Arial" w:cs="Arial"/>
              <w:b/>
              <w:noProof/>
              <w:color w:val="000000"/>
              <w:spacing w:val="-1"/>
              <w:sz w:val="15"/>
              <w:szCs w:val="15"/>
            </w:rPr>
            <w:t xml:space="preserve"> </w:t>
          </w:r>
          <w:r w:rsidRPr="00254817">
            <w:rPr>
              <w:rFonts w:ascii="Arial" w:hAnsi="Arial" w:cs="Arial"/>
              <w:b/>
              <w:noProof/>
              <w:color w:val="003E6A" w:themeColor="text2"/>
              <w:spacing w:val="-1"/>
              <w:sz w:val="15"/>
              <w:szCs w:val="15"/>
            </w:rPr>
            <w:t>f</w:t>
          </w:r>
          <w:r w:rsidRPr="0065480B">
            <w:rPr>
              <w:rFonts w:ascii="Arial" w:hAnsi="Arial" w:cs="Arial"/>
              <w:noProof/>
              <w:color w:val="000000"/>
              <w:spacing w:val="-1"/>
              <w:sz w:val="15"/>
              <w:szCs w:val="15"/>
            </w:rPr>
            <w:t xml:space="preserve"> 07 3630 7400</w:t>
          </w:r>
        </w:p>
      </w:tc>
    </w:tr>
  </w:tbl>
  <w:p w14:paraId="4DDFA5CD" w14:textId="77777777" w:rsidR="001C0515" w:rsidRPr="0065480B" w:rsidRDefault="001C0515" w:rsidP="001C0515">
    <w:pPr>
      <w:autoSpaceDE w:val="0"/>
      <w:autoSpaceDN w:val="0"/>
      <w:adjustRightInd w:val="0"/>
      <w:spacing w:after="0"/>
      <w:ind w:right="-113"/>
      <w:jc w:val="right"/>
      <w:textAlignment w:val="center"/>
      <w:rPr>
        <w:rFonts w:ascii="Arial" w:hAnsi="Arial" w:cs="Arial"/>
        <w:noProof/>
        <w:color w:val="000000"/>
        <w:spacing w:val="-1"/>
        <w:sz w:val="15"/>
        <w:szCs w:val="15"/>
      </w:rPr>
    </w:pPr>
    <w:r w:rsidRPr="0065480B">
      <w:rPr>
        <w:rFonts w:ascii="Arial" w:hAnsi="Arial" w:cs="Arial"/>
        <w:noProof/>
        <w:color w:val="000000"/>
        <w:spacing w:val="-1"/>
        <w:sz w:val="15"/>
        <w:szCs w:val="15"/>
      </w:rPr>
      <w:t>Partners 4 Health Ltd (ABN 55 150 102 257), trading as Brisbane North PHN</w:t>
    </w:r>
  </w:p>
  <w:p w14:paraId="17E88018" w14:textId="77777777" w:rsidR="001C0515" w:rsidRPr="0065480B" w:rsidRDefault="001C0515" w:rsidP="001C0515">
    <w:pPr>
      <w:autoSpaceDE w:val="0"/>
      <w:autoSpaceDN w:val="0"/>
      <w:adjustRightInd w:val="0"/>
      <w:spacing w:after="0"/>
      <w:ind w:right="-113"/>
      <w:jc w:val="right"/>
      <w:textAlignment w:val="center"/>
      <w:rPr>
        <w:rFonts w:ascii="Arial" w:hAnsi="Arial" w:cs="Arial"/>
        <w:noProof/>
        <w:color w:val="000000"/>
        <w:spacing w:val="-1"/>
        <w:sz w:val="15"/>
        <w:szCs w:val="15"/>
      </w:rPr>
    </w:pPr>
    <w:r w:rsidRPr="0065480B">
      <w:rPr>
        <w:rFonts w:ascii="Arial" w:hAnsi="Arial" w:cs="Arial"/>
        <w:noProof/>
        <w:color w:val="000000"/>
        <w:spacing w:val="-1"/>
        <w:sz w:val="15"/>
        <w:szCs w:val="15"/>
      </w:rPr>
      <w:t>Brisbane North PHN gratefully acknowledges the financial and other support from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DC6D" w14:textId="77777777" w:rsidR="003F4268" w:rsidRDefault="003F4268" w:rsidP="0065480B">
      <w:pPr>
        <w:spacing w:after="0" w:line="240" w:lineRule="auto"/>
      </w:pPr>
      <w:r>
        <w:separator/>
      </w:r>
    </w:p>
  </w:footnote>
  <w:footnote w:type="continuationSeparator" w:id="0">
    <w:p w14:paraId="2B71B0DD" w14:textId="77777777" w:rsidR="003F4268" w:rsidRDefault="003F4268" w:rsidP="006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4ACB" w14:textId="77777777" w:rsidR="004D4113" w:rsidRDefault="004D4113">
    <w:pPr>
      <w:pStyle w:val="Header"/>
    </w:pPr>
    <w:r w:rsidRPr="009C7B1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16CD371" wp14:editId="26F88625">
          <wp:simplePos x="0" y="0"/>
          <wp:positionH relativeFrom="column">
            <wp:posOffset>4438015</wp:posOffset>
          </wp:positionH>
          <wp:positionV relativeFrom="paragraph">
            <wp:posOffset>-42771</wp:posOffset>
          </wp:positionV>
          <wp:extent cx="1691005" cy="10750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Brisbane Nor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1F5"/>
    <w:multiLevelType w:val="hybridMultilevel"/>
    <w:tmpl w:val="382E87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82599"/>
    <w:multiLevelType w:val="hybridMultilevel"/>
    <w:tmpl w:val="666A7C42"/>
    <w:lvl w:ilvl="0" w:tplc="73CCCAE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FC8"/>
    <w:multiLevelType w:val="hybridMultilevel"/>
    <w:tmpl w:val="4218E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406"/>
    <w:multiLevelType w:val="hybridMultilevel"/>
    <w:tmpl w:val="F642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892"/>
    <w:multiLevelType w:val="hybridMultilevel"/>
    <w:tmpl w:val="9A02AA84"/>
    <w:lvl w:ilvl="0" w:tplc="20825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A66"/>
    <w:multiLevelType w:val="hybridMultilevel"/>
    <w:tmpl w:val="E7C86312"/>
    <w:lvl w:ilvl="0" w:tplc="A6C6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35AD"/>
    <w:multiLevelType w:val="hybridMultilevel"/>
    <w:tmpl w:val="D3D052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975D7"/>
    <w:multiLevelType w:val="multilevel"/>
    <w:tmpl w:val="A4001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3E6A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7199"/>
    <w:multiLevelType w:val="hybridMultilevel"/>
    <w:tmpl w:val="CD7E1894"/>
    <w:lvl w:ilvl="0" w:tplc="555E55F6">
      <w:start w:val="1"/>
      <w:numFmt w:val="decimal"/>
      <w:pStyle w:val="bulletnumber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06769"/>
    <w:multiLevelType w:val="hybridMultilevel"/>
    <w:tmpl w:val="F6E8B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2111"/>
    <w:multiLevelType w:val="hybridMultilevel"/>
    <w:tmpl w:val="96EE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E06"/>
    <w:multiLevelType w:val="hybridMultilevel"/>
    <w:tmpl w:val="081E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D26"/>
    <w:multiLevelType w:val="hybridMultilevel"/>
    <w:tmpl w:val="7696F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174B"/>
    <w:multiLevelType w:val="hybridMultilevel"/>
    <w:tmpl w:val="4ABEC070"/>
    <w:lvl w:ilvl="0" w:tplc="3BD23146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3E6A" w:themeColor="text2"/>
      </w:rPr>
    </w:lvl>
    <w:lvl w:ilvl="1" w:tplc="EBD27BDE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3E6A" w:themeColor="text2"/>
      </w:rPr>
    </w:lvl>
    <w:lvl w:ilvl="2" w:tplc="1BAAB9FE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  <w:color w:val="003E6A" w:themeColor="text2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6040"/>
    <w:multiLevelType w:val="hybridMultilevel"/>
    <w:tmpl w:val="17D82FBC"/>
    <w:lvl w:ilvl="0" w:tplc="E8C4555E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A1987"/>
    <w:multiLevelType w:val="hybridMultilevel"/>
    <w:tmpl w:val="2636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389"/>
    <w:multiLevelType w:val="hybridMultilevel"/>
    <w:tmpl w:val="5632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42769"/>
    <w:multiLevelType w:val="hybridMultilevel"/>
    <w:tmpl w:val="3306FB20"/>
    <w:lvl w:ilvl="0" w:tplc="1E7A80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22AF"/>
    <w:multiLevelType w:val="hybridMultilevel"/>
    <w:tmpl w:val="F7A04F36"/>
    <w:lvl w:ilvl="0" w:tplc="2354C0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55400"/>
    <w:multiLevelType w:val="hybridMultilevel"/>
    <w:tmpl w:val="A7004B4A"/>
    <w:lvl w:ilvl="0" w:tplc="A6C6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A0FF0"/>
    <w:multiLevelType w:val="hybridMultilevel"/>
    <w:tmpl w:val="236EA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D0A97"/>
    <w:multiLevelType w:val="hybridMultilevel"/>
    <w:tmpl w:val="F230BC58"/>
    <w:lvl w:ilvl="0" w:tplc="A6C6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B3E"/>
    <w:multiLevelType w:val="hybridMultilevel"/>
    <w:tmpl w:val="B5E45DB0"/>
    <w:lvl w:ilvl="0" w:tplc="A608000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2D08"/>
    <w:multiLevelType w:val="hybridMultilevel"/>
    <w:tmpl w:val="E64A2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64B16"/>
    <w:multiLevelType w:val="hybridMultilevel"/>
    <w:tmpl w:val="87568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65860"/>
    <w:multiLevelType w:val="hybridMultilevel"/>
    <w:tmpl w:val="1EF26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0"/>
  </w:num>
  <w:num w:numId="6">
    <w:abstractNumId w:val="23"/>
  </w:num>
  <w:num w:numId="7">
    <w:abstractNumId w:val="24"/>
  </w:num>
  <w:num w:numId="8">
    <w:abstractNumId w:val="7"/>
  </w:num>
  <w:num w:numId="9">
    <w:abstractNumId w:val="15"/>
  </w:num>
  <w:num w:numId="10">
    <w:abstractNumId w:val="1"/>
  </w:num>
  <w:num w:numId="11">
    <w:abstractNumId w:val="21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26"/>
  </w:num>
  <w:num w:numId="19">
    <w:abstractNumId w:val="25"/>
  </w:num>
  <w:num w:numId="20">
    <w:abstractNumId w:val="3"/>
  </w:num>
  <w:num w:numId="21">
    <w:abstractNumId w:val="10"/>
  </w:num>
  <w:num w:numId="22">
    <w:abstractNumId w:val="13"/>
  </w:num>
  <w:num w:numId="23">
    <w:abstractNumId w:val="18"/>
  </w:num>
  <w:num w:numId="24">
    <w:abstractNumId w:val="17"/>
  </w:num>
  <w:num w:numId="25">
    <w:abstractNumId w:val="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A"/>
    <w:rsid w:val="000257FB"/>
    <w:rsid w:val="000303BC"/>
    <w:rsid w:val="00057DF8"/>
    <w:rsid w:val="000B61C8"/>
    <w:rsid w:val="000F04B3"/>
    <w:rsid w:val="00102C58"/>
    <w:rsid w:val="00104A84"/>
    <w:rsid w:val="001601F2"/>
    <w:rsid w:val="0018198C"/>
    <w:rsid w:val="001C0515"/>
    <w:rsid w:val="001C0AB5"/>
    <w:rsid w:val="00217849"/>
    <w:rsid w:val="00254817"/>
    <w:rsid w:val="002900B5"/>
    <w:rsid w:val="002B6779"/>
    <w:rsid w:val="002D7548"/>
    <w:rsid w:val="002F2126"/>
    <w:rsid w:val="002F446E"/>
    <w:rsid w:val="002F629E"/>
    <w:rsid w:val="002F66B6"/>
    <w:rsid w:val="003A247A"/>
    <w:rsid w:val="003B6D1F"/>
    <w:rsid w:val="003E7719"/>
    <w:rsid w:val="003F4268"/>
    <w:rsid w:val="00472125"/>
    <w:rsid w:val="004D4113"/>
    <w:rsid w:val="00526711"/>
    <w:rsid w:val="00560D00"/>
    <w:rsid w:val="005E7729"/>
    <w:rsid w:val="005F3342"/>
    <w:rsid w:val="00617410"/>
    <w:rsid w:val="00617A43"/>
    <w:rsid w:val="0064034E"/>
    <w:rsid w:val="0065480B"/>
    <w:rsid w:val="00661058"/>
    <w:rsid w:val="00680149"/>
    <w:rsid w:val="00691F1D"/>
    <w:rsid w:val="006A416A"/>
    <w:rsid w:val="006B4C2E"/>
    <w:rsid w:val="006D007B"/>
    <w:rsid w:val="006D79E4"/>
    <w:rsid w:val="0072406A"/>
    <w:rsid w:val="00795872"/>
    <w:rsid w:val="0079755B"/>
    <w:rsid w:val="0080451D"/>
    <w:rsid w:val="0085799C"/>
    <w:rsid w:val="0086092A"/>
    <w:rsid w:val="00884E89"/>
    <w:rsid w:val="008917D7"/>
    <w:rsid w:val="00891ACC"/>
    <w:rsid w:val="008A7C2C"/>
    <w:rsid w:val="008D2A50"/>
    <w:rsid w:val="008E1ECC"/>
    <w:rsid w:val="00931B98"/>
    <w:rsid w:val="009617FB"/>
    <w:rsid w:val="00972531"/>
    <w:rsid w:val="009A502B"/>
    <w:rsid w:val="009C7B11"/>
    <w:rsid w:val="009E356E"/>
    <w:rsid w:val="00A0299C"/>
    <w:rsid w:val="00A26B1E"/>
    <w:rsid w:val="00A3208A"/>
    <w:rsid w:val="00A436A8"/>
    <w:rsid w:val="00A93B2F"/>
    <w:rsid w:val="00A95D10"/>
    <w:rsid w:val="00A97ED8"/>
    <w:rsid w:val="00AC21B3"/>
    <w:rsid w:val="00AD45B2"/>
    <w:rsid w:val="00AE3FC3"/>
    <w:rsid w:val="00B0688C"/>
    <w:rsid w:val="00B25B24"/>
    <w:rsid w:val="00BB7783"/>
    <w:rsid w:val="00BE3254"/>
    <w:rsid w:val="00BF4B0B"/>
    <w:rsid w:val="00C535BD"/>
    <w:rsid w:val="00C6330F"/>
    <w:rsid w:val="00CD20D3"/>
    <w:rsid w:val="00D20F57"/>
    <w:rsid w:val="00DE557E"/>
    <w:rsid w:val="00DF238F"/>
    <w:rsid w:val="00E0755F"/>
    <w:rsid w:val="00E10F0C"/>
    <w:rsid w:val="00E55FFF"/>
    <w:rsid w:val="00E75FBC"/>
    <w:rsid w:val="00EA1E39"/>
    <w:rsid w:val="00ED1A0F"/>
    <w:rsid w:val="00EE22EF"/>
    <w:rsid w:val="00EF6FA9"/>
    <w:rsid w:val="00F533D2"/>
    <w:rsid w:val="00F5388A"/>
    <w:rsid w:val="00F57976"/>
    <w:rsid w:val="00F85F49"/>
    <w:rsid w:val="00F8772E"/>
    <w:rsid w:val="00FA19B6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406E"/>
  <w15:docId w15:val="{0A78FC0E-C8DE-4E89-8002-52A5705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217849"/>
    <w:pPr>
      <w:spacing w:after="120"/>
    </w:pPr>
    <w:rPr>
      <w:rFonts w:eastAsia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19B6"/>
    <w:pPr>
      <w:keepNext/>
      <w:keepLines/>
      <w:pBdr>
        <w:bottom w:val="single" w:sz="4" w:space="1" w:color="FA8D29" w:themeColor="accent3"/>
      </w:pBd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FA8D29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17410"/>
    <w:pPr>
      <w:spacing w:before="360" w:line="240" w:lineRule="auto"/>
      <w:outlineLvl w:val="1"/>
    </w:pPr>
    <w:rPr>
      <w:rFonts w:ascii="Arial" w:hAnsi="Arial" w:cs="Arial"/>
      <w:b/>
      <w:color w:val="003D69"/>
      <w:sz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5480B"/>
    <w:pPr>
      <w:spacing w:before="120"/>
      <w:outlineLvl w:val="2"/>
    </w:pPr>
    <w:rPr>
      <w:rFonts w:ascii="Arial" w:hAnsi="Arial" w:cs="Arial"/>
      <w:b/>
      <w:color w:val="777777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2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E6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0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E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9B6"/>
    <w:rPr>
      <w:rFonts w:asciiTheme="majorHAnsi" w:eastAsiaTheme="majorEastAsia" w:hAnsiTheme="majorHAnsi" w:cstheme="majorBidi"/>
      <w:bCs/>
      <w:color w:val="FA8D29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7849"/>
    <w:rPr>
      <w:rFonts w:ascii="Arial" w:eastAsia="Arial" w:hAnsi="Arial" w:cs="Arial"/>
      <w:b/>
      <w:color w:val="003D69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217849"/>
    <w:rPr>
      <w:rFonts w:ascii="Arial" w:eastAsia="Arial" w:hAnsi="Arial" w:cs="Arial"/>
      <w:b/>
      <w:color w:val="777777"/>
      <w:sz w:val="24"/>
      <w:szCs w:val="24"/>
    </w:rPr>
  </w:style>
  <w:style w:type="paragraph" w:styleId="NoSpacing">
    <w:name w:val="No Spacing"/>
    <w:uiPriority w:val="1"/>
    <w:rsid w:val="009C7B11"/>
    <w:pPr>
      <w:spacing w:after="0" w:line="240" w:lineRule="auto"/>
    </w:pPr>
    <w:rPr>
      <w:rFonts w:eastAsia="Arial" w:cs="Times New Roman"/>
      <w:sz w:val="20"/>
      <w:szCs w:val="24"/>
    </w:rPr>
  </w:style>
  <w:style w:type="table" w:styleId="TableGrid">
    <w:name w:val="Table Grid"/>
    <w:basedOn w:val="TableNormal"/>
    <w:rsid w:val="0065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"/>
    <w:basedOn w:val="Normal"/>
    <w:link w:val="ListParagraphChar"/>
    <w:qFormat/>
    <w:rsid w:val="00102C5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02C5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02C58"/>
    <w:rPr>
      <w:b/>
      <w:bCs/>
      <w:smallCaps/>
      <w:color w:val="77777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02C58"/>
    <w:rPr>
      <w:smallCaps/>
      <w:color w:val="777777" w:themeColor="accent2"/>
      <w:u w:val="single"/>
    </w:rPr>
  </w:style>
  <w:style w:type="paragraph" w:customStyle="1" w:styleId="FooterWebAddress">
    <w:name w:val="Footer Web Address"/>
    <w:basedOn w:val="Heading4"/>
    <w:link w:val="FooterWebAddressChar"/>
    <w:uiPriority w:val="4"/>
    <w:qFormat/>
    <w:rsid w:val="009C7B11"/>
    <w:rPr>
      <w:rFonts w:asciiTheme="minorHAnsi" w:hAnsiTheme="minorHAnsi"/>
      <w:i w:val="0"/>
      <w:sz w:val="18"/>
    </w:rPr>
  </w:style>
  <w:style w:type="paragraph" w:customStyle="1" w:styleId="BulletLevel1">
    <w:name w:val="Bullet Level 1"/>
    <w:basedOn w:val="ListParagraph"/>
    <w:link w:val="BulletLevel1Char"/>
    <w:uiPriority w:val="5"/>
    <w:qFormat/>
    <w:rsid w:val="00217849"/>
    <w:pPr>
      <w:numPr>
        <w:numId w:val="1"/>
      </w:numPr>
    </w:pPr>
  </w:style>
  <w:style w:type="character" w:customStyle="1" w:styleId="FooterWebAddressChar">
    <w:name w:val="Footer Web Address Char"/>
    <w:basedOn w:val="Heading4Char"/>
    <w:link w:val="FooterWebAddress"/>
    <w:uiPriority w:val="4"/>
    <w:rsid w:val="00217849"/>
    <w:rPr>
      <w:rFonts w:asciiTheme="majorHAnsi" w:eastAsiaTheme="majorEastAsia" w:hAnsiTheme="majorHAnsi" w:cstheme="majorBidi"/>
      <w:b/>
      <w:bCs/>
      <w:i w:val="0"/>
      <w:iCs/>
      <w:color w:val="003E6A" w:themeColor="accent1"/>
      <w:sz w:val="18"/>
      <w:szCs w:val="24"/>
    </w:rPr>
  </w:style>
  <w:style w:type="paragraph" w:customStyle="1" w:styleId="BulletLevel2">
    <w:name w:val="Bullet Level 2"/>
    <w:basedOn w:val="ListParagraph"/>
    <w:link w:val="BulletLevel2Char"/>
    <w:uiPriority w:val="6"/>
    <w:qFormat/>
    <w:rsid w:val="0021784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2C58"/>
    <w:rPr>
      <w:rFonts w:asciiTheme="majorHAnsi" w:eastAsiaTheme="majorEastAsia" w:hAnsiTheme="majorHAnsi" w:cstheme="majorBidi"/>
      <w:b/>
      <w:bCs/>
      <w:i/>
      <w:iCs/>
      <w:color w:val="003E6A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11"/>
    <w:rPr>
      <w:rFonts w:asciiTheme="majorHAnsi" w:eastAsiaTheme="majorEastAsia" w:hAnsiTheme="majorHAnsi" w:cstheme="majorBidi"/>
      <w:color w:val="001E34" w:themeColor="accent1" w:themeShade="7F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C58"/>
    <w:pPr>
      <w:pBdr>
        <w:bottom w:val="single" w:sz="4" w:space="4" w:color="003E6A" w:themeColor="accent1"/>
      </w:pBdr>
      <w:spacing w:before="200" w:after="280"/>
      <w:ind w:left="936" w:right="936"/>
    </w:pPr>
    <w:rPr>
      <w:b/>
      <w:bCs/>
      <w:i/>
      <w:iCs/>
      <w:color w:val="003E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C58"/>
    <w:rPr>
      <w:rFonts w:eastAsia="Arial" w:cs="Times New Roman"/>
      <w:b/>
      <w:bCs/>
      <w:i/>
      <w:iCs/>
      <w:color w:val="003E6A" w:themeColor="accent1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2C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C58"/>
    <w:rPr>
      <w:rFonts w:eastAsia="Arial" w:cs="Times New Roman"/>
      <w:i/>
      <w:iCs/>
      <w:color w:val="000000" w:themeColor="text1"/>
      <w:sz w:val="20"/>
      <w:szCs w:val="24"/>
    </w:rPr>
  </w:style>
  <w:style w:type="character" w:styleId="IntenseEmphasis">
    <w:name w:val="Intense Emphasis"/>
    <w:basedOn w:val="DefaultParagraphFont"/>
    <w:uiPriority w:val="21"/>
    <w:qFormat/>
    <w:rsid w:val="00102C58"/>
    <w:rPr>
      <w:b/>
      <w:bCs/>
      <w:i/>
      <w:iCs/>
      <w:color w:val="003E6A" w:themeColor="accent1"/>
    </w:rPr>
  </w:style>
  <w:style w:type="character" w:styleId="SubtleEmphasis">
    <w:name w:val="Subtle Emphasis"/>
    <w:basedOn w:val="DefaultParagraphFont"/>
    <w:uiPriority w:val="19"/>
    <w:qFormat/>
    <w:rsid w:val="00102C5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C58"/>
    <w:rPr>
      <w:rFonts w:eastAsia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8"/>
    <w:rPr>
      <w:rFonts w:eastAsia="Arial" w:cs="Times New Roman"/>
      <w:sz w:val="20"/>
      <w:szCs w:val="24"/>
    </w:rPr>
  </w:style>
  <w:style w:type="character" w:styleId="Strong">
    <w:name w:val="Strong"/>
    <w:aliases w:val="body text bold"/>
    <w:basedOn w:val="DefaultParagraphFont"/>
    <w:qFormat/>
    <w:rsid w:val="00102C58"/>
    <w:rPr>
      <w:b/>
      <w:bCs/>
    </w:rPr>
  </w:style>
  <w:style w:type="character" w:customStyle="1" w:styleId="ListParagraphChar">
    <w:name w:val="List Paragraph Char"/>
    <w:aliases w:val="Body text Char"/>
    <w:basedOn w:val="DefaultParagraphFont"/>
    <w:link w:val="ListParagraph"/>
    <w:rsid w:val="00217849"/>
    <w:rPr>
      <w:rFonts w:eastAsia="Arial" w:cs="Times New Roman"/>
      <w:sz w:val="20"/>
      <w:szCs w:val="24"/>
    </w:rPr>
  </w:style>
  <w:style w:type="character" w:customStyle="1" w:styleId="BulletLevel1Char">
    <w:name w:val="Bullet Level 1 Char"/>
    <w:basedOn w:val="ListParagraphChar"/>
    <w:link w:val="BulletLevel1"/>
    <w:uiPriority w:val="5"/>
    <w:rsid w:val="00217849"/>
    <w:rPr>
      <w:rFonts w:eastAsia="Arial" w:cs="Times New Roman"/>
      <w:sz w:val="20"/>
      <w:szCs w:val="24"/>
    </w:rPr>
  </w:style>
  <w:style w:type="paragraph" w:customStyle="1" w:styleId="BulletLevel3">
    <w:name w:val="Bullet Level 3"/>
    <w:basedOn w:val="ListParagraph"/>
    <w:link w:val="BulletLevel3Char"/>
    <w:uiPriority w:val="6"/>
    <w:qFormat/>
    <w:rsid w:val="00217849"/>
    <w:pPr>
      <w:numPr>
        <w:ilvl w:val="2"/>
        <w:numId w:val="1"/>
      </w:numPr>
    </w:pPr>
  </w:style>
  <w:style w:type="character" w:customStyle="1" w:styleId="BulletLevel2Char">
    <w:name w:val="Bullet Level 2 Char"/>
    <w:basedOn w:val="ListParagraphChar"/>
    <w:link w:val="BulletLevel2"/>
    <w:uiPriority w:val="6"/>
    <w:rsid w:val="00217849"/>
    <w:rPr>
      <w:rFonts w:eastAsia="Arial" w:cs="Times New Roman"/>
      <w:sz w:val="20"/>
      <w:szCs w:val="24"/>
    </w:rPr>
  </w:style>
  <w:style w:type="character" w:customStyle="1" w:styleId="BulletLevel3Char">
    <w:name w:val="Bullet Level 3 Char"/>
    <w:basedOn w:val="ListParagraphChar"/>
    <w:link w:val="BulletLevel3"/>
    <w:uiPriority w:val="6"/>
    <w:rsid w:val="00217849"/>
    <w:rPr>
      <w:rFonts w:eastAsia="Arial" w:cs="Times New Roman"/>
      <w:sz w:val="20"/>
      <w:szCs w:val="24"/>
    </w:rPr>
  </w:style>
  <w:style w:type="paragraph" w:customStyle="1" w:styleId="Bullets">
    <w:name w:val="Bullets"/>
    <w:basedOn w:val="Normal"/>
    <w:next w:val="Normal"/>
    <w:rsid w:val="00A0299C"/>
    <w:pPr>
      <w:numPr>
        <w:numId w:val="3"/>
      </w:numPr>
    </w:pPr>
    <w:rPr>
      <w:rFonts w:ascii="Helvetica LT Std Light" w:hAnsi="Helvetica LT Std Light"/>
    </w:rPr>
  </w:style>
  <w:style w:type="paragraph" w:customStyle="1" w:styleId="BasicParagraph">
    <w:name w:val="[Basic Paragraph]"/>
    <w:basedOn w:val="Normal"/>
    <w:link w:val="BasicParagraphChar"/>
    <w:uiPriority w:val="99"/>
    <w:rsid w:val="00A029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0299C"/>
    <w:rPr>
      <w:rFonts w:ascii="Times-Roman" w:eastAsia="Arial" w:hAnsi="Times-Roman" w:cs="Times-Roman"/>
      <w:color w:val="000000"/>
      <w:sz w:val="24"/>
      <w:szCs w:val="24"/>
    </w:rPr>
  </w:style>
  <w:style w:type="paragraph" w:customStyle="1" w:styleId="BodyBold">
    <w:name w:val="Body Bold"/>
    <w:basedOn w:val="Normal"/>
    <w:link w:val="BodyBoldChar"/>
    <w:qFormat/>
    <w:rsid w:val="008917D7"/>
    <w:pPr>
      <w:spacing w:after="200"/>
    </w:pPr>
    <w:rPr>
      <w:b/>
    </w:rPr>
  </w:style>
  <w:style w:type="paragraph" w:customStyle="1" w:styleId="BodyItalic">
    <w:name w:val="Body Italic"/>
    <w:basedOn w:val="Normal"/>
    <w:link w:val="BodyItalicChar"/>
    <w:qFormat/>
    <w:rsid w:val="008917D7"/>
    <w:pPr>
      <w:spacing w:after="200"/>
    </w:pPr>
    <w:rPr>
      <w:i/>
    </w:rPr>
  </w:style>
  <w:style w:type="character" w:customStyle="1" w:styleId="BodyBoldChar">
    <w:name w:val="Body Bold Char"/>
    <w:basedOn w:val="DefaultParagraphFont"/>
    <w:link w:val="BodyBold"/>
    <w:rsid w:val="008917D7"/>
    <w:rPr>
      <w:rFonts w:eastAsia="Arial" w:cs="Times New Roman"/>
      <w:b/>
      <w:sz w:val="20"/>
      <w:szCs w:val="24"/>
    </w:rPr>
  </w:style>
  <w:style w:type="character" w:customStyle="1" w:styleId="BodyItalicChar">
    <w:name w:val="Body Italic Char"/>
    <w:basedOn w:val="DefaultParagraphFont"/>
    <w:link w:val="BodyItalic"/>
    <w:rsid w:val="008917D7"/>
    <w:rPr>
      <w:rFonts w:eastAsia="Arial" w:cs="Times New Roman"/>
      <w:i/>
      <w:sz w:val="20"/>
      <w:szCs w:val="24"/>
    </w:rPr>
  </w:style>
  <w:style w:type="paragraph" w:customStyle="1" w:styleId="bulletnumbered">
    <w:name w:val="bullet numbered"/>
    <w:basedOn w:val="Normal"/>
    <w:next w:val="Normal"/>
    <w:qFormat/>
    <w:rsid w:val="00C535BD"/>
    <w:pPr>
      <w:numPr>
        <w:numId w:val="4"/>
      </w:numPr>
      <w:ind w:left="568" w:hanging="284"/>
    </w:pPr>
    <w:rPr>
      <w:rFonts w:ascii="Arial" w:hAnsi="Arial"/>
    </w:rPr>
  </w:style>
  <w:style w:type="paragraph" w:customStyle="1" w:styleId="Subheadingdarkblue">
    <w:name w:val="Subheading dark blue"/>
    <w:link w:val="SubheadingdarkblueChar"/>
    <w:rsid w:val="00FA19B6"/>
    <w:pPr>
      <w:spacing w:before="240" w:after="120" w:line="240" w:lineRule="auto"/>
    </w:pPr>
    <w:rPr>
      <w:rFonts w:ascii="Helvetica LT Std" w:eastAsiaTheme="majorEastAsia" w:hAnsi="Helvetica LT Std" w:cstheme="majorBidi"/>
      <w:b/>
      <w:bCs/>
      <w:color w:val="76BE43"/>
      <w:szCs w:val="24"/>
    </w:rPr>
  </w:style>
  <w:style w:type="character" w:customStyle="1" w:styleId="SubheadingdarkblueChar">
    <w:name w:val="Subheading dark blue Char"/>
    <w:basedOn w:val="DefaultParagraphFont"/>
    <w:link w:val="Subheadingdarkblue"/>
    <w:rsid w:val="00FA19B6"/>
    <w:rPr>
      <w:rFonts w:ascii="Helvetica LT Std" w:eastAsiaTheme="majorEastAsia" w:hAnsi="Helvetica LT Std" w:cstheme="majorBidi"/>
      <w:b/>
      <w:bCs/>
      <w:color w:val="76BE43"/>
      <w:szCs w:val="24"/>
    </w:rPr>
  </w:style>
  <w:style w:type="paragraph" w:customStyle="1" w:styleId="Heading30">
    <w:name w:val="Heading3"/>
    <w:basedOn w:val="Normal"/>
    <w:link w:val="Heading3Char0"/>
    <w:qFormat/>
    <w:rsid w:val="00FA19B6"/>
    <w:pPr>
      <w:spacing w:before="240" w:after="240"/>
    </w:pPr>
    <w:rPr>
      <w:rFonts w:ascii="Helvetica LT Std Light" w:hAnsi="Helvetica LT Std Light"/>
      <w:b/>
      <w:color w:val="2A2A86"/>
      <w:sz w:val="22"/>
    </w:rPr>
  </w:style>
  <w:style w:type="character" w:customStyle="1" w:styleId="Heading3Char0">
    <w:name w:val="Heading3 Char"/>
    <w:basedOn w:val="DefaultParagraphFont"/>
    <w:link w:val="Heading30"/>
    <w:rsid w:val="00FA19B6"/>
    <w:rPr>
      <w:rFonts w:ascii="Helvetica LT Std Light" w:eastAsia="Arial" w:hAnsi="Helvetica LT Std Light" w:cs="Times New Roman"/>
      <w:b/>
      <w:color w:val="2A2A86"/>
      <w:szCs w:val="24"/>
    </w:rPr>
  </w:style>
  <w:style w:type="paragraph" w:customStyle="1" w:styleId="Heading40">
    <w:name w:val="Heading4"/>
    <w:basedOn w:val="Heading30"/>
    <w:link w:val="Heading4Char0"/>
    <w:rsid w:val="006B4C2E"/>
    <w:pPr>
      <w:spacing w:line="280" w:lineRule="exact"/>
    </w:pPr>
    <w:rPr>
      <w:rFonts w:ascii="Arial" w:hAnsi="Arial"/>
      <w:color w:val="46A748"/>
      <w:kern w:val="28"/>
      <w:lang w:val="en-US"/>
    </w:rPr>
  </w:style>
  <w:style w:type="character" w:customStyle="1" w:styleId="Heading4Char0">
    <w:name w:val="Heading4 Char"/>
    <w:basedOn w:val="Heading3Char0"/>
    <w:link w:val="Heading40"/>
    <w:rsid w:val="006B4C2E"/>
    <w:rPr>
      <w:rFonts w:ascii="Arial" w:eastAsia="Arial" w:hAnsi="Arial" w:cs="Times New Roman"/>
      <w:b/>
      <w:color w:val="46A748"/>
      <w:kern w:val="28"/>
      <w:szCs w:val="24"/>
      <w:lang w:val="en-US"/>
    </w:rPr>
  </w:style>
  <w:style w:type="paragraph" w:customStyle="1" w:styleId="bullet">
    <w:name w:val="bullet"/>
    <w:basedOn w:val="Normal"/>
    <w:next w:val="Normal"/>
    <w:link w:val="bulletChar"/>
    <w:qFormat/>
    <w:rsid w:val="00C535BD"/>
    <w:pPr>
      <w:numPr>
        <w:numId w:val="10"/>
      </w:numPr>
      <w:ind w:left="568" w:hanging="284"/>
    </w:pPr>
    <w:rPr>
      <w:rFonts w:ascii="Arial" w:hAnsi="Arial"/>
    </w:rPr>
  </w:style>
  <w:style w:type="character" w:customStyle="1" w:styleId="bulletChar">
    <w:name w:val="bullet Char"/>
    <w:basedOn w:val="DefaultParagraphFont"/>
    <w:link w:val="bullet"/>
    <w:rsid w:val="00C535BD"/>
    <w:rPr>
      <w:rFonts w:ascii="Arial" w:eastAsia="Arial" w:hAnsi="Arial" w:cs="Times New Roman"/>
      <w:sz w:val="20"/>
      <w:szCs w:val="24"/>
    </w:rPr>
  </w:style>
  <w:style w:type="paragraph" w:customStyle="1" w:styleId="Bullet1">
    <w:name w:val="Bullet 1"/>
    <w:basedOn w:val="Normal"/>
    <w:locked/>
    <w:rsid w:val="003A247A"/>
    <w:pPr>
      <w:numPr>
        <w:numId w:val="15"/>
      </w:numPr>
      <w:spacing w:before="120" w:line="280" w:lineRule="exact"/>
    </w:pPr>
    <w:rPr>
      <w:rFonts w:ascii="Arial" w:hAnsi="Arial"/>
      <w:lang w:val="en-US"/>
    </w:rPr>
  </w:style>
  <w:style w:type="paragraph" w:customStyle="1" w:styleId="Bodyofletterwithbullets">
    <w:name w:val="Body of letter with bullets"/>
    <w:basedOn w:val="ListParagraph"/>
    <w:autoRedefine/>
    <w:qFormat/>
    <w:rsid w:val="003A247A"/>
    <w:pPr>
      <w:spacing w:line="280" w:lineRule="exact"/>
      <w:ind w:left="0"/>
      <w:contextualSpacing w:val="0"/>
    </w:pPr>
    <w:rPr>
      <w:rFonts w:ascii="Arial" w:eastAsia="Times New Roman" w:hAnsi="Arial"/>
      <w:b/>
      <w:color w:val="212120"/>
      <w:kern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3A2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247A"/>
    <w:pPr>
      <w:spacing w:after="160" w:line="240" w:lineRule="auto"/>
    </w:pPr>
    <w:rPr>
      <w:rFonts w:ascii="Arial" w:hAnsi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47A"/>
    <w:rPr>
      <w:rFonts w:ascii="Arial" w:eastAsia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7A"/>
    <w:rPr>
      <w:rFonts w:ascii="Tahoma" w:eastAsia="Arial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19"/>
    <w:pPr>
      <w:spacing w:after="12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19"/>
    <w:rPr>
      <w:rFonts w:ascii="Arial" w:eastAsia="Arial" w:hAnsi="Arial" w:cs="Times New Roman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6A416A"/>
  </w:style>
  <w:style w:type="character" w:customStyle="1" w:styleId="eop">
    <w:name w:val="eop"/>
    <w:basedOn w:val="DefaultParagraphFont"/>
    <w:rsid w:val="006A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isbane North PHN">
      <a:dk1>
        <a:sysClr val="windowText" lastClr="000000"/>
      </a:dk1>
      <a:lt1>
        <a:sysClr val="window" lastClr="FFFFFF"/>
      </a:lt1>
      <a:dk2>
        <a:srgbClr val="003E6A"/>
      </a:dk2>
      <a:lt2>
        <a:srgbClr val="FFFFFF"/>
      </a:lt2>
      <a:accent1>
        <a:srgbClr val="003E6A"/>
      </a:accent1>
      <a:accent2>
        <a:srgbClr val="777777"/>
      </a:accent2>
      <a:accent3>
        <a:srgbClr val="FA8D29"/>
      </a:accent3>
      <a:accent4>
        <a:srgbClr val="D9D9D9"/>
      </a:accent4>
      <a:accent5>
        <a:srgbClr val="C5C5C5"/>
      </a:accent5>
      <a:accent6>
        <a:srgbClr val="FBB16D"/>
      </a:accent6>
      <a:hlink>
        <a:srgbClr val="003E6A"/>
      </a:hlink>
      <a:folHlink>
        <a:srgbClr val="777777"/>
      </a:folHlink>
    </a:clrScheme>
    <a:fontScheme name="Brisbane North 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355118E8C6D44A52A7990B542A62F" ma:contentTypeVersion="11" ma:contentTypeDescription="Create a new document." ma:contentTypeScope="" ma:versionID="d42c9c82b8b6988629a6e4c1bead9d08">
  <xsd:schema xmlns:xsd="http://www.w3.org/2001/XMLSchema" xmlns:xs="http://www.w3.org/2001/XMLSchema" xmlns:p="http://schemas.microsoft.com/office/2006/metadata/properties" xmlns:ns2="29feddb8-a580-4968-a612-34aa01c35b32" xmlns:ns3="56f88c04-6354-4338-9666-36dd197001d4" targetNamespace="http://schemas.microsoft.com/office/2006/metadata/properties" ma:root="true" ma:fieldsID="fe32c29870ffe5a5590ca9164df8c75b" ns2:_="" ns3:_="">
    <xsd:import namespace="29feddb8-a580-4968-a612-34aa01c35b32"/>
    <xsd:import namespace="56f88c04-6354-4338-9666-36dd1970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ddb8-a580-4968-a612-34aa01c35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8c04-6354-4338-9666-36dd19700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88BD-3AEF-4019-BE0B-B45718889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FCC9B-9C2D-4ECB-A34A-75923847B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55D7B-010C-400D-90B7-C1AAC2CD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eddb8-a580-4968-a612-34aa01c35b32"/>
    <ds:schemaRef ds:uri="56f88c04-6354-4338-9666-36dd1970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BBBDA-7387-4CF5-A061-8504683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 Bruyn</dc:creator>
  <cp:lastModifiedBy>Emma Gunn</cp:lastModifiedBy>
  <cp:revision>5</cp:revision>
  <cp:lastPrinted>2016-01-14T23:08:00Z</cp:lastPrinted>
  <dcterms:created xsi:type="dcterms:W3CDTF">2018-09-13T10:44:00Z</dcterms:created>
  <dcterms:modified xsi:type="dcterms:W3CDTF">2018-09-14T04:26:00Z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0x01010011F355118E8C6D44A52A7990B542A62F</vt:lpwstr>
  </property>
</Properties>
</file>