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4A13" w14:textId="538A8228" w:rsidR="00936B47" w:rsidRDefault="00C820C2">
      <w:bookmarkStart w:id="0" w:name="_Hlk10626435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48DA6" wp14:editId="7C65778F">
                <wp:simplePos x="0" y="0"/>
                <wp:positionH relativeFrom="column">
                  <wp:posOffset>2409825</wp:posOffset>
                </wp:positionH>
                <wp:positionV relativeFrom="paragraph">
                  <wp:posOffset>171450</wp:posOffset>
                </wp:positionV>
                <wp:extent cx="3686175" cy="1390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B343E" w14:textId="0EF8F981" w:rsidR="0043340B" w:rsidRDefault="0043340B" w:rsidP="0043340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Position Available:</w:t>
                            </w:r>
                          </w:p>
                          <w:p w14:paraId="27C9FF40" w14:textId="2862E580" w:rsidR="00C820C2" w:rsidRPr="0043340B" w:rsidRDefault="00C820C2" w:rsidP="0043340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340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48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13.5pt;width:290.2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" fillcolor="white [3201]" stroked="f" strokeweight=".5pt">
                <v:textbox>
                  <w:txbxContent>
                    <w:p w14:paraId="750B343E" w14:textId="0EF8F981" w:rsidR="0043340B" w:rsidRDefault="0043340B" w:rsidP="0043340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Position Available:</w:t>
                      </w:r>
                    </w:p>
                    <w:p w14:paraId="27C9FF40" w14:textId="2862E580" w:rsidR="00C820C2" w:rsidRPr="0043340B" w:rsidRDefault="00C820C2" w:rsidP="0043340B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43340B">
                        <w:rPr>
                          <w:b/>
                          <w:bCs/>
                          <w:sz w:val="72"/>
                          <w:szCs w:val="72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82BD5E" wp14:editId="6C8E532F">
            <wp:extent cx="2085975" cy="1874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s_final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563" cy="193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8985E" w14:textId="2063BDD2" w:rsidR="0043340B" w:rsidRPr="00DE4AA6" w:rsidRDefault="0043340B" w:rsidP="00FA62DF">
      <w:pPr>
        <w:shd w:val="clear" w:color="auto" w:fill="D9D9D9" w:themeFill="background1" w:themeFillShade="D9"/>
        <w:rPr>
          <w:rFonts w:cstheme="minorHAnsi"/>
          <w:b/>
          <w:bCs/>
          <w:i/>
          <w:iCs/>
          <w:sz w:val="24"/>
          <w:szCs w:val="24"/>
        </w:rPr>
      </w:pPr>
      <w:r w:rsidRPr="00DE4AA6">
        <w:rPr>
          <w:rFonts w:cstheme="minorHAnsi"/>
          <w:b/>
          <w:bCs/>
          <w:i/>
          <w:iCs/>
          <w:sz w:val="24"/>
          <w:szCs w:val="24"/>
        </w:rPr>
        <w:t xml:space="preserve">The Nomads Charitable and Educational Foundation Governing Board of </w:t>
      </w:r>
      <w:proofErr w:type="spellStart"/>
      <w:r w:rsidRPr="00DE4AA6">
        <w:rPr>
          <w:rFonts w:cstheme="minorHAnsi"/>
          <w:b/>
          <w:bCs/>
          <w:i/>
          <w:iCs/>
          <w:sz w:val="24"/>
          <w:szCs w:val="24"/>
        </w:rPr>
        <w:t>Strelley</w:t>
      </w:r>
      <w:proofErr w:type="spellEnd"/>
      <w:r w:rsidRPr="00DE4AA6">
        <w:rPr>
          <w:rFonts w:cstheme="minorHAnsi"/>
          <w:b/>
          <w:bCs/>
          <w:i/>
          <w:iCs/>
          <w:sz w:val="24"/>
          <w:szCs w:val="24"/>
        </w:rPr>
        <w:t xml:space="preserve"> Community School is calling for “Expressions of Interest” from enthusiastic and experienced school leaders for the position of Princip</w:t>
      </w:r>
      <w:bookmarkStart w:id="1" w:name="_GoBack"/>
      <w:bookmarkEnd w:id="1"/>
      <w:r w:rsidRPr="00DE4AA6">
        <w:rPr>
          <w:rFonts w:cstheme="minorHAnsi"/>
          <w:b/>
          <w:bCs/>
          <w:i/>
          <w:iCs/>
          <w:sz w:val="24"/>
          <w:szCs w:val="24"/>
        </w:rPr>
        <w:t xml:space="preserve">al of </w:t>
      </w:r>
      <w:proofErr w:type="spellStart"/>
      <w:r w:rsidRPr="00DE4AA6">
        <w:rPr>
          <w:rFonts w:cstheme="minorHAnsi"/>
          <w:b/>
          <w:bCs/>
          <w:i/>
          <w:iCs/>
          <w:sz w:val="24"/>
          <w:szCs w:val="24"/>
        </w:rPr>
        <w:t>Strelley</w:t>
      </w:r>
      <w:proofErr w:type="spellEnd"/>
      <w:r w:rsidRPr="00DE4AA6">
        <w:rPr>
          <w:rFonts w:cstheme="minorHAnsi"/>
          <w:b/>
          <w:bCs/>
          <w:i/>
          <w:iCs/>
          <w:sz w:val="24"/>
          <w:szCs w:val="24"/>
        </w:rPr>
        <w:t xml:space="preserve"> Community School.</w:t>
      </w:r>
    </w:p>
    <w:p w14:paraId="2D75EFD1" w14:textId="0659AE0D" w:rsidR="00957604" w:rsidRPr="00957604" w:rsidRDefault="00534EF7" w:rsidP="0043340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Contextual Background: </w:t>
      </w:r>
      <w:proofErr w:type="spellStart"/>
      <w:r w:rsidR="00957604" w:rsidRPr="00957604">
        <w:rPr>
          <w:b/>
          <w:bCs/>
          <w:sz w:val="24"/>
          <w:szCs w:val="24"/>
          <w:u w:val="single"/>
        </w:rPr>
        <w:t>Strelley</w:t>
      </w:r>
      <w:proofErr w:type="spellEnd"/>
      <w:r w:rsidR="00957604" w:rsidRPr="00957604">
        <w:rPr>
          <w:b/>
          <w:bCs/>
          <w:sz w:val="24"/>
          <w:szCs w:val="24"/>
          <w:u w:val="single"/>
        </w:rPr>
        <w:t xml:space="preserve"> Community School:</w:t>
      </w:r>
    </w:p>
    <w:p w14:paraId="214C0878" w14:textId="19EA83AE" w:rsidR="00537A67" w:rsidRDefault="00957604" w:rsidP="00537A67">
      <w:pPr>
        <w:pStyle w:val="NoSpacing"/>
        <w:rPr>
          <w:sz w:val="24"/>
          <w:szCs w:val="24"/>
        </w:rPr>
      </w:pPr>
      <w:proofErr w:type="spellStart"/>
      <w:r w:rsidRPr="00537A67">
        <w:rPr>
          <w:sz w:val="24"/>
          <w:szCs w:val="24"/>
        </w:rPr>
        <w:t>Strelley</w:t>
      </w:r>
      <w:proofErr w:type="spellEnd"/>
      <w:r w:rsidRPr="00537A67">
        <w:rPr>
          <w:sz w:val="24"/>
          <w:szCs w:val="24"/>
        </w:rPr>
        <w:t xml:space="preserve"> Community School is </w:t>
      </w:r>
      <w:r w:rsidR="00D34778" w:rsidRPr="00537A67">
        <w:rPr>
          <w:sz w:val="24"/>
          <w:szCs w:val="24"/>
        </w:rPr>
        <w:t xml:space="preserve">a remote Aboriginal Independent Community School located in the Pilbara Region of Western Australia. </w:t>
      </w:r>
      <w:r w:rsidR="001878EA">
        <w:rPr>
          <w:sz w:val="24"/>
          <w:szCs w:val="24"/>
        </w:rPr>
        <w:t>Established in 1976, i</w:t>
      </w:r>
      <w:r w:rsidR="00D34778" w:rsidRPr="00537A67">
        <w:rPr>
          <w:sz w:val="24"/>
          <w:szCs w:val="24"/>
        </w:rPr>
        <w:t xml:space="preserve">t is </w:t>
      </w:r>
      <w:r w:rsidRPr="00537A67">
        <w:rPr>
          <w:sz w:val="24"/>
          <w:szCs w:val="24"/>
        </w:rPr>
        <w:t xml:space="preserve">the oldest continually operational Independent Aboriginal Community School in Australia. </w:t>
      </w:r>
      <w:r w:rsidR="00D34778" w:rsidRPr="00537A67">
        <w:rPr>
          <w:sz w:val="24"/>
          <w:szCs w:val="24"/>
        </w:rPr>
        <w:t xml:space="preserve">The school </w:t>
      </w:r>
      <w:r w:rsidR="001878EA">
        <w:rPr>
          <w:sz w:val="24"/>
          <w:szCs w:val="24"/>
        </w:rPr>
        <w:t xml:space="preserve">currently </w:t>
      </w:r>
      <w:r w:rsidR="00D34778" w:rsidRPr="00537A67">
        <w:rPr>
          <w:sz w:val="24"/>
          <w:szCs w:val="24"/>
        </w:rPr>
        <w:t xml:space="preserve">comprises of 2 campuses: </w:t>
      </w:r>
    </w:p>
    <w:p w14:paraId="437B26D1" w14:textId="2E92A492" w:rsidR="00537A67" w:rsidRPr="00537A67" w:rsidRDefault="00D34778" w:rsidP="00537A67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537A67">
        <w:rPr>
          <w:sz w:val="24"/>
          <w:szCs w:val="24"/>
        </w:rPr>
        <w:t>Strelley</w:t>
      </w:r>
      <w:proofErr w:type="spellEnd"/>
      <w:r w:rsidRPr="00537A67">
        <w:rPr>
          <w:sz w:val="24"/>
          <w:szCs w:val="24"/>
        </w:rPr>
        <w:t xml:space="preserve"> (</w:t>
      </w:r>
      <w:proofErr w:type="spellStart"/>
      <w:r w:rsidR="00537A67" w:rsidRPr="00537A67">
        <w:rPr>
          <w:i/>
          <w:iCs/>
          <w:sz w:val="24"/>
          <w:szCs w:val="24"/>
        </w:rPr>
        <w:t>Yurtingunya</w:t>
      </w:r>
      <w:proofErr w:type="spellEnd"/>
      <w:r w:rsidR="00537A67" w:rsidRPr="00537A67">
        <w:rPr>
          <w:i/>
          <w:iCs/>
          <w:sz w:val="24"/>
          <w:szCs w:val="24"/>
        </w:rPr>
        <w:t xml:space="preserve">) </w:t>
      </w:r>
      <w:r w:rsidR="00537A67">
        <w:rPr>
          <w:i/>
          <w:iCs/>
          <w:sz w:val="24"/>
          <w:szCs w:val="24"/>
        </w:rPr>
        <w:t>- 60km east of Port Hedland</w:t>
      </w:r>
    </w:p>
    <w:p w14:paraId="4BE73EB5" w14:textId="5F3763CA" w:rsidR="00537A67" w:rsidRPr="00537A67" w:rsidRDefault="00D34778" w:rsidP="00537A67">
      <w:pPr>
        <w:pStyle w:val="NoSpacing"/>
        <w:numPr>
          <w:ilvl w:val="0"/>
          <w:numId w:val="3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537A67">
        <w:rPr>
          <w:sz w:val="24"/>
          <w:szCs w:val="24"/>
        </w:rPr>
        <w:t xml:space="preserve">and </w:t>
      </w:r>
      <w:proofErr w:type="spellStart"/>
      <w:r w:rsidRPr="00537A67">
        <w:rPr>
          <w:sz w:val="24"/>
          <w:szCs w:val="24"/>
        </w:rPr>
        <w:t>Warralong</w:t>
      </w:r>
      <w:proofErr w:type="spellEnd"/>
      <w:r w:rsidRPr="00537A67">
        <w:rPr>
          <w:sz w:val="24"/>
          <w:szCs w:val="24"/>
        </w:rPr>
        <w:t xml:space="preserve"> (</w:t>
      </w:r>
      <w:proofErr w:type="spellStart"/>
      <w:r w:rsidRPr="00537A67">
        <w:rPr>
          <w:i/>
          <w:iCs/>
          <w:sz w:val="24"/>
          <w:szCs w:val="24"/>
        </w:rPr>
        <w:t>Karntimarta</w:t>
      </w:r>
      <w:proofErr w:type="spellEnd"/>
      <w:r w:rsidRPr="00537A67">
        <w:rPr>
          <w:sz w:val="24"/>
          <w:szCs w:val="24"/>
        </w:rPr>
        <w:t>)</w:t>
      </w:r>
      <w:r w:rsidR="002E6C83" w:rsidRPr="00537A67">
        <w:rPr>
          <w:sz w:val="24"/>
          <w:szCs w:val="24"/>
        </w:rPr>
        <w:t xml:space="preserve"> </w:t>
      </w:r>
      <w:r w:rsidR="00537A67">
        <w:rPr>
          <w:sz w:val="24"/>
          <w:szCs w:val="24"/>
        </w:rPr>
        <w:t>-</w:t>
      </w:r>
      <w:r w:rsidR="00537A67" w:rsidRPr="00537A67">
        <w:rPr>
          <w:rFonts w:asciiTheme="minorHAnsi" w:hAnsiTheme="minorHAnsi" w:cstheme="minorHAnsi"/>
          <w:i/>
          <w:iCs/>
        </w:rPr>
        <w:t>160kms south-east of Port Hedland, between the Shaw and De Grey Rivers</w:t>
      </w:r>
      <w:r w:rsidR="00537A67" w:rsidRPr="00537A6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1D5EBA87" w14:textId="4699E7EB" w:rsidR="00537A67" w:rsidRDefault="00537A67" w:rsidP="00537A6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37A67">
        <w:rPr>
          <w:sz w:val="24"/>
          <w:szCs w:val="24"/>
        </w:rPr>
        <w:t>With enrolments of</w:t>
      </w:r>
      <w:r w:rsidR="00D34778" w:rsidRPr="00537A67">
        <w:rPr>
          <w:sz w:val="24"/>
          <w:szCs w:val="24"/>
        </w:rPr>
        <w:t xml:space="preserve"> </w:t>
      </w:r>
      <w:r w:rsidR="002E6C83" w:rsidRPr="00537A67">
        <w:rPr>
          <w:sz w:val="24"/>
          <w:szCs w:val="24"/>
        </w:rPr>
        <w:t>approximately 80 students</w:t>
      </w:r>
      <w:r w:rsidRPr="00537A67">
        <w:rPr>
          <w:sz w:val="24"/>
          <w:szCs w:val="24"/>
        </w:rPr>
        <w:t xml:space="preserve">, the school caters for Kindergarten to Year 12. </w:t>
      </w:r>
      <w:r w:rsidR="0025275B" w:rsidRPr="00537A67">
        <w:rPr>
          <w:rFonts w:asciiTheme="minorHAnsi" w:hAnsiTheme="minorHAnsi" w:cstheme="minorHAnsi"/>
          <w:sz w:val="24"/>
          <w:szCs w:val="24"/>
        </w:rPr>
        <w:t xml:space="preserve">The students in the school are ESL Learners, drawn from a language background that is predominately </w:t>
      </w:r>
      <w:proofErr w:type="spellStart"/>
      <w:r w:rsidR="0025275B" w:rsidRPr="00537A67">
        <w:rPr>
          <w:rFonts w:asciiTheme="minorHAnsi" w:hAnsiTheme="minorHAnsi" w:cstheme="minorHAnsi"/>
          <w:sz w:val="24"/>
          <w:szCs w:val="24"/>
        </w:rPr>
        <w:t>Nyangumarta</w:t>
      </w:r>
      <w:proofErr w:type="spellEnd"/>
      <w:r w:rsidR="0025275B" w:rsidRPr="00537A67">
        <w:rPr>
          <w:rFonts w:asciiTheme="minorHAnsi" w:hAnsiTheme="minorHAnsi" w:cstheme="minorHAnsi"/>
          <w:sz w:val="24"/>
          <w:szCs w:val="24"/>
        </w:rPr>
        <w:t>. The language, culture and history of the students and their community is highly respected</w:t>
      </w:r>
      <w:r w:rsidR="001878EA">
        <w:rPr>
          <w:rFonts w:asciiTheme="minorHAnsi" w:hAnsiTheme="minorHAnsi" w:cstheme="minorHAnsi"/>
          <w:sz w:val="24"/>
          <w:szCs w:val="24"/>
        </w:rPr>
        <w:t xml:space="preserve">, </w:t>
      </w:r>
      <w:r w:rsidR="0025275B" w:rsidRPr="00537A67">
        <w:rPr>
          <w:rFonts w:asciiTheme="minorHAnsi" w:hAnsiTheme="minorHAnsi" w:cstheme="minorHAnsi"/>
          <w:sz w:val="24"/>
          <w:szCs w:val="24"/>
        </w:rPr>
        <w:t xml:space="preserve">valued </w:t>
      </w:r>
      <w:r w:rsidR="001878EA">
        <w:rPr>
          <w:rFonts w:asciiTheme="minorHAnsi" w:hAnsiTheme="minorHAnsi" w:cstheme="minorHAnsi"/>
          <w:sz w:val="24"/>
          <w:szCs w:val="24"/>
        </w:rPr>
        <w:t>and guides</w:t>
      </w:r>
      <w:r w:rsidR="0025275B" w:rsidRPr="00537A67">
        <w:rPr>
          <w:rFonts w:asciiTheme="minorHAnsi" w:hAnsiTheme="minorHAnsi" w:cstheme="minorHAnsi"/>
          <w:sz w:val="24"/>
          <w:szCs w:val="24"/>
        </w:rPr>
        <w:t xml:space="preserve"> the school and its programs.</w:t>
      </w:r>
      <w:r w:rsidR="00534EF7" w:rsidRPr="00537A67">
        <w:rPr>
          <w:rFonts w:asciiTheme="minorHAnsi" w:hAnsiTheme="minorHAnsi" w:cstheme="minorHAnsi"/>
          <w:sz w:val="24"/>
          <w:szCs w:val="24"/>
        </w:rPr>
        <w:t xml:space="preserve"> Literacy, Numeracy and On-country Learning are central components of the school’s curriculum.</w:t>
      </w:r>
    </w:p>
    <w:p w14:paraId="52ED7E12" w14:textId="77777777" w:rsidR="00537A67" w:rsidRPr="00537A67" w:rsidRDefault="00537A67" w:rsidP="00537A67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5275B" w14:paraId="4CD0D22A" w14:textId="77777777" w:rsidTr="00534EF7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56E8AD5" w14:textId="4A585950" w:rsidR="0025275B" w:rsidRDefault="0025275B" w:rsidP="00534EF7">
            <w:pPr>
              <w:jc w:val="center"/>
            </w:pPr>
            <w:proofErr w:type="spellStart"/>
            <w:r w:rsidRPr="00534EF7">
              <w:rPr>
                <w:sz w:val="24"/>
                <w:szCs w:val="24"/>
              </w:rPr>
              <w:t>Strelley</w:t>
            </w:r>
            <w:proofErr w:type="spellEnd"/>
            <w:r w:rsidRPr="00534EF7">
              <w:rPr>
                <w:sz w:val="24"/>
                <w:szCs w:val="24"/>
              </w:rPr>
              <w:t xml:space="preserve"> Community School</w:t>
            </w:r>
            <w:r w:rsidR="00534EF7" w:rsidRPr="00534EF7">
              <w:rPr>
                <w:sz w:val="24"/>
                <w:szCs w:val="24"/>
              </w:rPr>
              <w:t>’s Vision Statement:</w:t>
            </w:r>
          </w:p>
        </w:tc>
      </w:tr>
      <w:tr w:rsidR="00534EF7" w14:paraId="1F4976B9" w14:textId="77777777" w:rsidTr="00247C1D">
        <w:tc>
          <w:tcPr>
            <w:tcW w:w="9016" w:type="dxa"/>
            <w:gridSpan w:val="2"/>
          </w:tcPr>
          <w:p w14:paraId="700C3490" w14:textId="5537EF63" w:rsidR="00534EF7" w:rsidRPr="00534EF7" w:rsidRDefault="00534EF7" w:rsidP="00534EF7">
            <w:pPr>
              <w:jc w:val="center"/>
              <w:rPr>
                <w:b/>
                <w:bCs/>
                <w:i/>
                <w:iCs/>
              </w:rPr>
            </w:pPr>
            <w:r w:rsidRPr="00534EF7">
              <w:rPr>
                <w:b/>
                <w:bCs/>
                <w:i/>
                <w:iCs/>
                <w:sz w:val="32"/>
                <w:szCs w:val="32"/>
              </w:rPr>
              <w:t>Proud and Strong</w:t>
            </w:r>
          </w:p>
        </w:tc>
      </w:tr>
      <w:tr w:rsidR="0025275B" w14:paraId="4CD92DBF" w14:textId="77777777" w:rsidTr="00537A67">
        <w:tc>
          <w:tcPr>
            <w:tcW w:w="2547" w:type="dxa"/>
            <w:shd w:val="clear" w:color="auto" w:fill="BFBFBF" w:themeFill="background1" w:themeFillShade="BF"/>
          </w:tcPr>
          <w:p w14:paraId="605C4BBB" w14:textId="363BEFC1" w:rsidR="0025275B" w:rsidRPr="00534EF7" w:rsidRDefault="00534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Values:</w:t>
            </w:r>
          </w:p>
        </w:tc>
        <w:tc>
          <w:tcPr>
            <w:tcW w:w="6469" w:type="dxa"/>
            <w:shd w:val="clear" w:color="auto" w:fill="BFBFBF" w:themeFill="background1" w:themeFillShade="BF"/>
          </w:tcPr>
          <w:p w14:paraId="4FD22B6F" w14:textId="42BC0F98" w:rsidR="0025275B" w:rsidRPr="00534EF7" w:rsidRDefault="00534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Aims:</w:t>
            </w:r>
          </w:p>
        </w:tc>
      </w:tr>
      <w:tr w:rsidR="0025275B" w14:paraId="012F45B6" w14:textId="77777777" w:rsidTr="00537A67">
        <w:tc>
          <w:tcPr>
            <w:tcW w:w="2547" w:type="dxa"/>
          </w:tcPr>
          <w:p w14:paraId="12D2C023" w14:textId="77777777" w:rsidR="0025275B" w:rsidRDefault="00534EF7" w:rsidP="00534E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</w:t>
            </w:r>
          </w:p>
          <w:p w14:paraId="28DD5594" w14:textId="77777777" w:rsidR="00534EF7" w:rsidRDefault="00534EF7" w:rsidP="00534E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Wisdom of Elders</w:t>
            </w:r>
          </w:p>
          <w:p w14:paraId="6753EFA1" w14:textId="77777777" w:rsidR="00534EF7" w:rsidRDefault="00534EF7" w:rsidP="00534E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Belonging and Harmony</w:t>
            </w:r>
          </w:p>
          <w:p w14:paraId="1CC14BD4" w14:textId="5EA7D992" w:rsidR="00534EF7" w:rsidRDefault="00534EF7" w:rsidP="00534E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 and every opportunity</w:t>
            </w:r>
          </w:p>
          <w:p w14:paraId="43C52CA2" w14:textId="122E56AC" w:rsidR="00537A67" w:rsidRDefault="00537A67" w:rsidP="00537A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for Self and Others</w:t>
            </w:r>
          </w:p>
          <w:p w14:paraId="7E4E1831" w14:textId="468F714D" w:rsidR="00537A67" w:rsidRDefault="00537A67" w:rsidP="00537A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Courage -for a Strong Future</w:t>
            </w:r>
          </w:p>
          <w:p w14:paraId="68529904" w14:textId="2A72C136" w:rsidR="00537A67" w:rsidRPr="00537A67" w:rsidRDefault="00537A67" w:rsidP="00537A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Living</w:t>
            </w:r>
          </w:p>
          <w:p w14:paraId="42BCCBDB" w14:textId="3BC25534" w:rsidR="00534EF7" w:rsidRPr="00534EF7" w:rsidRDefault="00534EF7" w:rsidP="00534E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Honesty</w:t>
            </w:r>
            <w:r w:rsidR="00537A67">
              <w:rPr>
                <w:sz w:val="24"/>
                <w:szCs w:val="24"/>
              </w:rPr>
              <w:t xml:space="preserve"> – No Blaming</w:t>
            </w:r>
          </w:p>
        </w:tc>
        <w:tc>
          <w:tcPr>
            <w:tcW w:w="6469" w:type="dxa"/>
          </w:tcPr>
          <w:p w14:paraId="176C86E5" w14:textId="77777777" w:rsidR="00534EF7" w:rsidRPr="00534EF7" w:rsidRDefault="00534EF7" w:rsidP="00534EF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>Teach the kids survival skills.</w:t>
            </w:r>
          </w:p>
          <w:p w14:paraId="397FC1E1" w14:textId="77777777" w:rsidR="00534EF7" w:rsidRPr="00534EF7" w:rsidRDefault="00534EF7" w:rsidP="00534EF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>Keep children in our hands and keep them straight.</w:t>
            </w:r>
          </w:p>
          <w:p w14:paraId="753DA189" w14:textId="77777777" w:rsidR="00534EF7" w:rsidRPr="00534EF7" w:rsidRDefault="00534EF7" w:rsidP="00534EF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>Community Involvement</w:t>
            </w:r>
          </w:p>
          <w:p w14:paraId="586B0BF0" w14:textId="77777777" w:rsidR="00534EF7" w:rsidRPr="00534EF7" w:rsidRDefault="00534EF7" w:rsidP="00534EF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>Learn about Aboriginal and non-Aboriginal cultures.</w:t>
            </w:r>
          </w:p>
          <w:p w14:paraId="1DB5EA1B" w14:textId="77777777" w:rsidR="00534EF7" w:rsidRPr="00534EF7" w:rsidRDefault="00534EF7" w:rsidP="00534EF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>Teach in our own language.</w:t>
            </w:r>
          </w:p>
          <w:p w14:paraId="66E2C135" w14:textId="77777777" w:rsidR="00534EF7" w:rsidRPr="00534EF7" w:rsidRDefault="00534EF7" w:rsidP="00534EF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>Teach our children English.</w:t>
            </w:r>
          </w:p>
          <w:p w14:paraId="241AFF53" w14:textId="77777777" w:rsidR="00534EF7" w:rsidRPr="00534EF7" w:rsidRDefault="00534EF7" w:rsidP="00534EF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>Embrace On-Country Learning</w:t>
            </w:r>
          </w:p>
          <w:p w14:paraId="3AC1CA4D" w14:textId="77777777" w:rsidR="00534EF7" w:rsidRPr="00534EF7" w:rsidRDefault="00534EF7" w:rsidP="00534EF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Take children from school to work </w:t>
            </w:r>
          </w:p>
          <w:p w14:paraId="377AB9D3" w14:textId="77777777" w:rsidR="00534EF7" w:rsidRPr="00534EF7" w:rsidRDefault="00534EF7" w:rsidP="00534EF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>Promote self-identity…grow them up proud and strong</w:t>
            </w:r>
          </w:p>
          <w:p w14:paraId="7A37A2EC" w14:textId="77777777" w:rsidR="00534EF7" w:rsidRPr="00534EF7" w:rsidRDefault="00534EF7" w:rsidP="00534EF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Maintain </w:t>
            </w:r>
            <w:proofErr w:type="spellStart"/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>Nyangumarta</w:t>
            </w:r>
            <w:proofErr w:type="spellEnd"/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Traditions.</w:t>
            </w:r>
          </w:p>
          <w:p w14:paraId="43723EAE" w14:textId="77777777" w:rsidR="00534EF7" w:rsidRPr="00534EF7" w:rsidRDefault="00534EF7" w:rsidP="00534EF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>Have school near parents and camp – (do not send children away).</w:t>
            </w:r>
          </w:p>
          <w:p w14:paraId="5FE577BC" w14:textId="75D5EAC9" w:rsidR="0025275B" w:rsidRPr="00DE4AA6" w:rsidRDefault="00534EF7" w:rsidP="00DE4AA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/>
                <w:sz w:val="28"/>
              </w:rPr>
            </w:pPr>
            <w:r w:rsidRPr="00534EF7">
              <w:rPr>
                <w:rFonts w:asciiTheme="minorHAnsi" w:hAnsiTheme="minorHAnsi" w:cstheme="minorHAnsi"/>
                <w:i/>
                <w:sz w:val="24"/>
                <w:szCs w:val="20"/>
              </w:rPr>
              <w:t>Having People outside the school involved in the school and co-curricular learning is important</w:t>
            </w:r>
            <w:r w:rsidRPr="00232E14">
              <w:rPr>
                <w:rFonts w:asciiTheme="majorHAnsi" w:hAnsiTheme="majorHAnsi" w:cstheme="majorHAnsi"/>
                <w:i/>
                <w:sz w:val="28"/>
              </w:rPr>
              <w:t>.</w:t>
            </w:r>
          </w:p>
        </w:tc>
      </w:tr>
    </w:tbl>
    <w:p w14:paraId="1C31925E" w14:textId="72DCD857" w:rsidR="00B012CF" w:rsidRPr="0069141D" w:rsidRDefault="00B012CF">
      <w:pPr>
        <w:rPr>
          <w:b/>
          <w:bCs/>
          <w:sz w:val="24"/>
          <w:szCs w:val="24"/>
        </w:rPr>
      </w:pPr>
      <w:r w:rsidRPr="0069141D">
        <w:rPr>
          <w:b/>
          <w:bCs/>
          <w:sz w:val="24"/>
          <w:szCs w:val="24"/>
          <w:u w:val="single"/>
        </w:rPr>
        <w:lastRenderedPageBreak/>
        <w:t>Principal Duties:</w:t>
      </w:r>
    </w:p>
    <w:p w14:paraId="06192DCB" w14:textId="14ADC59E" w:rsidR="001878EA" w:rsidRPr="0069141D" w:rsidRDefault="001878EA">
      <w:pPr>
        <w:rPr>
          <w:sz w:val="24"/>
          <w:szCs w:val="24"/>
        </w:rPr>
      </w:pPr>
      <w:r w:rsidRPr="0069141D">
        <w:rPr>
          <w:sz w:val="24"/>
          <w:szCs w:val="24"/>
        </w:rPr>
        <w:t xml:space="preserve">The Principal is responsible </w:t>
      </w:r>
      <w:r w:rsidR="00652E7F" w:rsidRPr="0069141D">
        <w:rPr>
          <w:sz w:val="24"/>
          <w:szCs w:val="24"/>
        </w:rPr>
        <w:t xml:space="preserve">to and works under the direction of </w:t>
      </w:r>
      <w:r w:rsidRPr="0069141D">
        <w:rPr>
          <w:sz w:val="24"/>
          <w:szCs w:val="24"/>
        </w:rPr>
        <w:t xml:space="preserve">the Nomads Charitable and Educational Foundation Governing Body and the various </w:t>
      </w:r>
      <w:proofErr w:type="spellStart"/>
      <w:r w:rsidRPr="0069141D">
        <w:rPr>
          <w:sz w:val="24"/>
          <w:szCs w:val="24"/>
        </w:rPr>
        <w:t>Strelley</w:t>
      </w:r>
      <w:proofErr w:type="spellEnd"/>
      <w:r w:rsidRPr="0069141D">
        <w:rPr>
          <w:sz w:val="24"/>
          <w:szCs w:val="24"/>
        </w:rPr>
        <w:t xml:space="preserve"> Community School Committee</w:t>
      </w:r>
      <w:r w:rsidR="00652E7F" w:rsidRPr="0069141D">
        <w:rPr>
          <w:sz w:val="24"/>
          <w:szCs w:val="24"/>
        </w:rPr>
        <w:t>s</w:t>
      </w:r>
      <w:r w:rsidRPr="0069141D">
        <w:rPr>
          <w:sz w:val="24"/>
          <w:szCs w:val="24"/>
        </w:rPr>
        <w:t>. The Principal is accountable for both campuses</w:t>
      </w:r>
      <w:r w:rsidR="00765A24">
        <w:rPr>
          <w:sz w:val="24"/>
          <w:szCs w:val="24"/>
        </w:rPr>
        <w:t xml:space="preserve"> of the school</w:t>
      </w:r>
      <w:r w:rsidRPr="0069141D">
        <w:rPr>
          <w:sz w:val="24"/>
          <w:szCs w:val="24"/>
        </w:rPr>
        <w:t xml:space="preserve"> and their functioning.</w:t>
      </w:r>
    </w:p>
    <w:p w14:paraId="687B9BD9" w14:textId="10ADE83F" w:rsidR="001878EA" w:rsidRPr="0069141D" w:rsidRDefault="001878EA">
      <w:pPr>
        <w:rPr>
          <w:sz w:val="24"/>
          <w:szCs w:val="24"/>
        </w:rPr>
      </w:pPr>
      <w:r w:rsidRPr="0069141D">
        <w:rPr>
          <w:sz w:val="24"/>
          <w:szCs w:val="24"/>
        </w:rPr>
        <w:t>Key Responsibilities of the Principal include:</w:t>
      </w:r>
    </w:p>
    <w:p w14:paraId="7AB37C8B" w14:textId="76639650" w:rsidR="001878EA" w:rsidRPr="0069141D" w:rsidRDefault="001878EA" w:rsidP="001878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41D">
        <w:rPr>
          <w:sz w:val="24"/>
          <w:szCs w:val="24"/>
        </w:rPr>
        <w:t>Management of day to day operations</w:t>
      </w:r>
    </w:p>
    <w:p w14:paraId="658A68D5" w14:textId="0F2C2D72" w:rsidR="00652E7F" w:rsidRPr="0069141D" w:rsidRDefault="00652E7F" w:rsidP="001878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41D">
        <w:rPr>
          <w:sz w:val="24"/>
          <w:szCs w:val="24"/>
        </w:rPr>
        <w:t>Administration, including support to the School Committees</w:t>
      </w:r>
    </w:p>
    <w:p w14:paraId="2CD8372C" w14:textId="617E7AA6" w:rsidR="00652E7F" w:rsidRPr="0069141D" w:rsidRDefault="00652E7F" w:rsidP="001878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41D">
        <w:rPr>
          <w:sz w:val="24"/>
          <w:szCs w:val="24"/>
        </w:rPr>
        <w:t>Financial Management</w:t>
      </w:r>
    </w:p>
    <w:p w14:paraId="4C340D6B" w14:textId="6CEF2A8F" w:rsidR="00652E7F" w:rsidRPr="0069141D" w:rsidRDefault="00652E7F" w:rsidP="001878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41D">
        <w:rPr>
          <w:sz w:val="24"/>
          <w:szCs w:val="24"/>
        </w:rPr>
        <w:t xml:space="preserve"> Implementation and Compliance of School Policies and Procedures and the </w:t>
      </w:r>
      <w:proofErr w:type="spellStart"/>
      <w:r w:rsidRPr="0069141D">
        <w:rPr>
          <w:sz w:val="24"/>
          <w:szCs w:val="24"/>
        </w:rPr>
        <w:t>Strelley</w:t>
      </w:r>
      <w:proofErr w:type="spellEnd"/>
      <w:r w:rsidRPr="0069141D">
        <w:rPr>
          <w:sz w:val="24"/>
          <w:szCs w:val="24"/>
        </w:rPr>
        <w:t xml:space="preserve"> Community School Aims</w:t>
      </w:r>
    </w:p>
    <w:p w14:paraId="40419695" w14:textId="045DEF26" w:rsidR="00652E7F" w:rsidRPr="0069141D" w:rsidRDefault="00652E7F" w:rsidP="001878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41D">
        <w:rPr>
          <w:sz w:val="24"/>
          <w:szCs w:val="24"/>
        </w:rPr>
        <w:t>Curriculum Development and program innovation</w:t>
      </w:r>
    </w:p>
    <w:p w14:paraId="5593CE48" w14:textId="1B45CBA5" w:rsidR="00652E7F" w:rsidRPr="0069141D" w:rsidRDefault="00652E7F" w:rsidP="001878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41D">
        <w:rPr>
          <w:sz w:val="24"/>
          <w:szCs w:val="24"/>
        </w:rPr>
        <w:t>Student Achievement and Wellbeing</w:t>
      </w:r>
    </w:p>
    <w:p w14:paraId="5FA235DB" w14:textId="521E7120" w:rsidR="00652E7F" w:rsidRPr="0069141D" w:rsidRDefault="00652E7F" w:rsidP="001878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41D">
        <w:rPr>
          <w:sz w:val="24"/>
          <w:szCs w:val="24"/>
        </w:rPr>
        <w:t xml:space="preserve">Staff development and </w:t>
      </w:r>
      <w:r w:rsidR="002F17AC" w:rsidRPr="0069141D">
        <w:rPr>
          <w:sz w:val="24"/>
          <w:szCs w:val="24"/>
        </w:rPr>
        <w:t>m</w:t>
      </w:r>
      <w:r w:rsidRPr="0069141D">
        <w:rPr>
          <w:sz w:val="24"/>
          <w:szCs w:val="24"/>
        </w:rPr>
        <w:t>anagement</w:t>
      </w:r>
    </w:p>
    <w:p w14:paraId="7D5FAEC8" w14:textId="1E18B316" w:rsidR="00652E7F" w:rsidRPr="0069141D" w:rsidRDefault="00652E7F" w:rsidP="001878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41D">
        <w:rPr>
          <w:sz w:val="24"/>
          <w:szCs w:val="24"/>
        </w:rPr>
        <w:t>Community Engagement</w:t>
      </w:r>
      <w:r w:rsidR="002F17AC" w:rsidRPr="0069141D">
        <w:rPr>
          <w:sz w:val="24"/>
          <w:szCs w:val="24"/>
        </w:rPr>
        <w:t xml:space="preserve"> both internally and externally</w:t>
      </w:r>
    </w:p>
    <w:p w14:paraId="29B06CFA" w14:textId="00C9C9C4" w:rsidR="003406DE" w:rsidRDefault="00652E7F" w:rsidP="00FA57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141D">
        <w:rPr>
          <w:sz w:val="24"/>
          <w:szCs w:val="24"/>
        </w:rPr>
        <w:t>Resource management of all school assets</w:t>
      </w:r>
    </w:p>
    <w:p w14:paraId="584E0732" w14:textId="77777777" w:rsidR="00FA574B" w:rsidRPr="00FA574B" w:rsidRDefault="00FA574B" w:rsidP="00FA574B">
      <w:pPr>
        <w:pStyle w:val="ListParagraph"/>
        <w:rPr>
          <w:sz w:val="24"/>
          <w:szCs w:val="24"/>
        </w:rPr>
      </w:pPr>
    </w:p>
    <w:p w14:paraId="0D3F7FB5" w14:textId="326D645F" w:rsidR="00B012CF" w:rsidRPr="0069141D" w:rsidRDefault="00B012CF">
      <w:pPr>
        <w:rPr>
          <w:b/>
          <w:bCs/>
          <w:sz w:val="24"/>
          <w:szCs w:val="24"/>
          <w:u w:val="single"/>
        </w:rPr>
      </w:pPr>
      <w:r w:rsidRPr="0069141D">
        <w:rPr>
          <w:b/>
          <w:bCs/>
          <w:sz w:val="24"/>
          <w:szCs w:val="24"/>
          <w:u w:val="single"/>
        </w:rPr>
        <w:t xml:space="preserve">Selection Criteria: </w:t>
      </w:r>
    </w:p>
    <w:p w14:paraId="2EDD679A" w14:textId="003469BD" w:rsidR="002F17AC" w:rsidRPr="0069141D" w:rsidRDefault="002F17AC">
      <w:pPr>
        <w:rPr>
          <w:sz w:val="24"/>
          <w:szCs w:val="24"/>
        </w:rPr>
      </w:pPr>
      <w:r w:rsidRPr="0069141D">
        <w:rPr>
          <w:sz w:val="24"/>
          <w:szCs w:val="24"/>
        </w:rPr>
        <w:t xml:space="preserve">To be suitable for the position of Principal, the applicant will need to demonstrate the three leadership requirements and five professional practices particular to the role of a principal identified by the </w:t>
      </w:r>
      <w:r w:rsidR="0069141D" w:rsidRPr="0069141D">
        <w:rPr>
          <w:sz w:val="24"/>
          <w:szCs w:val="24"/>
          <w:u w:val="single"/>
        </w:rPr>
        <w:t>Australian Professional Standard for Principals</w:t>
      </w:r>
      <w:r w:rsidR="0069141D" w:rsidRPr="0069141D">
        <w:rPr>
          <w:sz w:val="24"/>
          <w:szCs w:val="24"/>
        </w:rPr>
        <w:t>:</w:t>
      </w:r>
    </w:p>
    <w:p w14:paraId="75C927D6" w14:textId="5A5CD97D" w:rsidR="0069141D" w:rsidRPr="0069141D" w:rsidRDefault="0069141D" w:rsidP="006914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9141D">
        <w:rPr>
          <w:sz w:val="24"/>
          <w:szCs w:val="24"/>
        </w:rPr>
        <w:t>Effective leadership in teaching and learning</w:t>
      </w:r>
    </w:p>
    <w:p w14:paraId="371078F0" w14:textId="4BE62112" w:rsidR="0069141D" w:rsidRPr="0069141D" w:rsidRDefault="0069141D" w:rsidP="006914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9141D">
        <w:rPr>
          <w:sz w:val="24"/>
          <w:szCs w:val="24"/>
        </w:rPr>
        <w:t>Developing self and others</w:t>
      </w:r>
    </w:p>
    <w:p w14:paraId="568F8F39" w14:textId="6D0DDF5F" w:rsidR="0069141D" w:rsidRPr="0069141D" w:rsidRDefault="0069141D" w:rsidP="006914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9141D">
        <w:rPr>
          <w:sz w:val="24"/>
          <w:szCs w:val="24"/>
        </w:rPr>
        <w:t>Leading improvement, innovation and change</w:t>
      </w:r>
    </w:p>
    <w:p w14:paraId="483F2770" w14:textId="0A8FD72B" w:rsidR="0069141D" w:rsidRPr="0069141D" w:rsidRDefault="0069141D" w:rsidP="006914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9141D">
        <w:rPr>
          <w:sz w:val="24"/>
          <w:szCs w:val="24"/>
        </w:rPr>
        <w:t>Leading the management of the school</w:t>
      </w:r>
    </w:p>
    <w:p w14:paraId="4B3E4BC9" w14:textId="5988C81F" w:rsidR="0069141D" w:rsidRPr="0069141D" w:rsidRDefault="0069141D" w:rsidP="006914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9141D">
        <w:rPr>
          <w:sz w:val="24"/>
          <w:szCs w:val="24"/>
        </w:rPr>
        <w:t>Engaging and working with the community</w:t>
      </w:r>
    </w:p>
    <w:p w14:paraId="7EA2F9B5" w14:textId="77777777" w:rsidR="003406DE" w:rsidRDefault="003406DE">
      <w:pPr>
        <w:rPr>
          <w:b/>
          <w:bCs/>
          <w:sz w:val="24"/>
          <w:szCs w:val="24"/>
          <w:u w:val="single"/>
        </w:rPr>
      </w:pPr>
    </w:p>
    <w:p w14:paraId="7FB3EB8E" w14:textId="70516BD7" w:rsidR="00B012CF" w:rsidRDefault="00B012CF">
      <w:pPr>
        <w:rPr>
          <w:b/>
          <w:bCs/>
          <w:sz w:val="24"/>
          <w:szCs w:val="24"/>
          <w:u w:val="single"/>
        </w:rPr>
      </w:pPr>
      <w:r w:rsidRPr="0069141D">
        <w:rPr>
          <w:b/>
          <w:bCs/>
          <w:sz w:val="24"/>
          <w:szCs w:val="24"/>
          <w:u w:val="single"/>
        </w:rPr>
        <w:t>Essential requirements:</w:t>
      </w:r>
    </w:p>
    <w:p w14:paraId="33A543A2" w14:textId="26F31B0B" w:rsidR="00D6779C" w:rsidRDefault="00765A24">
      <w:pPr>
        <w:rPr>
          <w:sz w:val="24"/>
          <w:szCs w:val="24"/>
        </w:rPr>
      </w:pPr>
      <w:r>
        <w:rPr>
          <w:sz w:val="24"/>
          <w:szCs w:val="24"/>
        </w:rPr>
        <w:t>The s</w:t>
      </w:r>
      <w:r w:rsidR="00D6779C">
        <w:rPr>
          <w:sz w:val="24"/>
          <w:szCs w:val="24"/>
        </w:rPr>
        <w:t>uccessful applicant will be required to:</w:t>
      </w:r>
    </w:p>
    <w:p w14:paraId="0A2E2434" w14:textId="39B1E85F" w:rsidR="00D6779C" w:rsidRDefault="00D6779C" w:rsidP="00D677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Hold a recognised teaching qualification and be currently registered or eligible for registration to teach in Western Australia</w:t>
      </w:r>
    </w:p>
    <w:p w14:paraId="792C61F2" w14:textId="462BA19B" w:rsidR="00D6779C" w:rsidRDefault="00D6779C" w:rsidP="00D677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Obtain a current National Criminal History Check prior to commencement of employment</w:t>
      </w:r>
    </w:p>
    <w:p w14:paraId="12E38949" w14:textId="4CE0D744" w:rsidR="00D6779C" w:rsidRPr="00D6779C" w:rsidRDefault="00D6779C" w:rsidP="00D677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Obtain or hold a current Working with Children Check.</w:t>
      </w:r>
    </w:p>
    <w:p w14:paraId="4BA25FDB" w14:textId="4D529674" w:rsidR="0043340B" w:rsidRDefault="00B012CF">
      <w:pPr>
        <w:rPr>
          <w:b/>
          <w:bCs/>
          <w:sz w:val="24"/>
          <w:szCs w:val="24"/>
          <w:u w:val="single"/>
        </w:rPr>
      </w:pPr>
      <w:r w:rsidRPr="00D6779C">
        <w:rPr>
          <w:b/>
          <w:bCs/>
          <w:sz w:val="24"/>
          <w:szCs w:val="24"/>
          <w:u w:val="single"/>
        </w:rPr>
        <w:t>Commencement of position:</w:t>
      </w:r>
    </w:p>
    <w:p w14:paraId="6D2F11D0" w14:textId="77777777" w:rsidR="00765A24" w:rsidRDefault="00D6779C">
      <w:pPr>
        <w:rPr>
          <w:b/>
          <w:bCs/>
          <w:noProof/>
          <w:sz w:val="24"/>
          <w:szCs w:val="24"/>
          <w:u w:val="single"/>
        </w:rPr>
      </w:pPr>
      <w:r>
        <w:rPr>
          <w:sz w:val="24"/>
          <w:szCs w:val="24"/>
        </w:rPr>
        <w:t xml:space="preserve">It is expected the successful </w:t>
      </w:r>
      <w:r w:rsidR="00765A24">
        <w:rPr>
          <w:sz w:val="24"/>
          <w:szCs w:val="24"/>
        </w:rPr>
        <w:t>applicant</w:t>
      </w:r>
      <w:r>
        <w:rPr>
          <w:sz w:val="24"/>
          <w:szCs w:val="24"/>
        </w:rPr>
        <w:t xml:space="preserve"> will commence in </w:t>
      </w:r>
      <w:r w:rsidRPr="00B55A6B">
        <w:rPr>
          <w:sz w:val="24"/>
          <w:szCs w:val="24"/>
          <w:u w:val="single"/>
        </w:rPr>
        <w:t>January 2020</w:t>
      </w:r>
      <w:r>
        <w:rPr>
          <w:sz w:val="24"/>
          <w:szCs w:val="24"/>
        </w:rPr>
        <w:t>, but an earlier starting date may be negotiated.</w:t>
      </w:r>
      <w:r w:rsidR="00765A24" w:rsidRPr="00765A24">
        <w:rPr>
          <w:b/>
          <w:bCs/>
          <w:noProof/>
          <w:sz w:val="24"/>
          <w:szCs w:val="24"/>
          <w:u w:val="single"/>
        </w:rPr>
        <w:t xml:space="preserve"> </w:t>
      </w:r>
    </w:p>
    <w:p w14:paraId="0D8397B0" w14:textId="28ECAEAE" w:rsidR="00D6779C" w:rsidRDefault="00B012CF">
      <w:pPr>
        <w:rPr>
          <w:sz w:val="24"/>
          <w:szCs w:val="24"/>
        </w:rPr>
      </w:pPr>
      <w:r w:rsidRPr="00D6779C">
        <w:rPr>
          <w:b/>
          <w:bCs/>
          <w:sz w:val="24"/>
          <w:szCs w:val="24"/>
          <w:u w:val="single"/>
        </w:rPr>
        <w:lastRenderedPageBreak/>
        <w:t>Salary Package:</w:t>
      </w:r>
      <w:r w:rsidRPr="0069141D">
        <w:rPr>
          <w:sz w:val="24"/>
          <w:szCs w:val="24"/>
        </w:rPr>
        <w:t xml:space="preserve">  </w:t>
      </w:r>
    </w:p>
    <w:p w14:paraId="5D6CF153" w14:textId="77777777" w:rsidR="00346DEF" w:rsidRDefault="00B55A6B">
      <w:pPr>
        <w:rPr>
          <w:sz w:val="24"/>
          <w:szCs w:val="24"/>
        </w:rPr>
      </w:pPr>
      <w:r>
        <w:rPr>
          <w:sz w:val="24"/>
          <w:szCs w:val="24"/>
        </w:rPr>
        <w:t>An attractive renumeration package is offered commensurate with the position.</w:t>
      </w:r>
      <w:r w:rsidR="00B7194C">
        <w:rPr>
          <w:sz w:val="24"/>
          <w:szCs w:val="24"/>
        </w:rPr>
        <w:t xml:space="preserve"> </w:t>
      </w:r>
    </w:p>
    <w:p w14:paraId="373523BB" w14:textId="6A2DD9DB" w:rsidR="00B55A6B" w:rsidRDefault="00346DE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55A6B">
        <w:rPr>
          <w:sz w:val="24"/>
          <w:szCs w:val="24"/>
        </w:rPr>
        <w:t>Salary</w:t>
      </w:r>
      <w:r>
        <w:rPr>
          <w:sz w:val="24"/>
          <w:szCs w:val="24"/>
        </w:rPr>
        <w:t xml:space="preserve">, </w:t>
      </w:r>
      <w:r w:rsidR="00471928">
        <w:rPr>
          <w:sz w:val="24"/>
          <w:szCs w:val="24"/>
        </w:rPr>
        <w:t>reflective of a</w:t>
      </w:r>
      <w:r>
        <w:rPr>
          <w:sz w:val="24"/>
          <w:szCs w:val="24"/>
        </w:rPr>
        <w:t xml:space="preserve"> Level 3 School Administrator </w:t>
      </w:r>
      <w:r w:rsidR="00471928">
        <w:rPr>
          <w:sz w:val="24"/>
          <w:szCs w:val="24"/>
        </w:rPr>
        <w:t>as per</w:t>
      </w:r>
      <w:r>
        <w:rPr>
          <w:sz w:val="24"/>
          <w:szCs w:val="24"/>
        </w:rPr>
        <w:t xml:space="preserve"> The School Education Act Employee’s (Teachers and Administrators) General Agreement 2017,</w:t>
      </w:r>
      <w:r w:rsidR="00B71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ranges </w:t>
      </w:r>
      <w:r w:rsidR="00B7194C">
        <w:rPr>
          <w:sz w:val="24"/>
          <w:szCs w:val="24"/>
        </w:rPr>
        <w:t>from $116,626 to $127,810</w:t>
      </w:r>
      <w:r>
        <w:rPr>
          <w:sz w:val="24"/>
          <w:szCs w:val="24"/>
        </w:rPr>
        <w:t xml:space="preserve"> p.a.,</w:t>
      </w:r>
      <w:r w:rsidR="00B7194C">
        <w:rPr>
          <w:sz w:val="24"/>
          <w:szCs w:val="24"/>
        </w:rPr>
        <w:t xml:space="preserve"> depend</w:t>
      </w:r>
      <w:r w:rsidR="00A05687">
        <w:rPr>
          <w:sz w:val="24"/>
          <w:szCs w:val="24"/>
        </w:rPr>
        <w:t>ent</w:t>
      </w:r>
      <w:r w:rsidR="00B7194C">
        <w:rPr>
          <w:sz w:val="24"/>
          <w:szCs w:val="24"/>
        </w:rPr>
        <w:t xml:space="preserve"> upon the skills and experience of the successful </w:t>
      </w:r>
      <w:r w:rsidR="00A07DC2">
        <w:rPr>
          <w:sz w:val="24"/>
          <w:szCs w:val="24"/>
        </w:rPr>
        <w:t>applica</w:t>
      </w:r>
      <w:r w:rsidR="00FA574B">
        <w:rPr>
          <w:sz w:val="24"/>
          <w:szCs w:val="24"/>
        </w:rPr>
        <w:t>nt</w:t>
      </w:r>
      <w:r w:rsidR="00A07DC2">
        <w:rPr>
          <w:sz w:val="24"/>
          <w:szCs w:val="24"/>
        </w:rPr>
        <w:t>. All</w:t>
      </w:r>
      <w:r w:rsidR="00B7194C">
        <w:rPr>
          <w:sz w:val="24"/>
          <w:szCs w:val="24"/>
        </w:rPr>
        <w:t xml:space="preserve"> other employment </w:t>
      </w:r>
      <w:r w:rsidR="00A05687">
        <w:rPr>
          <w:sz w:val="24"/>
          <w:szCs w:val="24"/>
        </w:rPr>
        <w:t xml:space="preserve">entitlements are based upon the Independent School Teachers Award Western Australia 1976 (as amended) and includes the payment of a District Allowance </w:t>
      </w:r>
      <w:r w:rsidR="00FA574B">
        <w:rPr>
          <w:sz w:val="24"/>
          <w:szCs w:val="24"/>
        </w:rPr>
        <w:t>indicative of</w:t>
      </w:r>
      <w:r w:rsidR="00A05687">
        <w:rPr>
          <w:sz w:val="24"/>
          <w:szCs w:val="24"/>
        </w:rPr>
        <w:t xml:space="preserve"> the remoteness of the School.</w:t>
      </w:r>
    </w:p>
    <w:p w14:paraId="4ACC1223" w14:textId="0A185461" w:rsidR="00B55A6B" w:rsidRDefault="00A05687">
      <w:pPr>
        <w:rPr>
          <w:sz w:val="24"/>
          <w:szCs w:val="24"/>
        </w:rPr>
      </w:pPr>
      <w:r>
        <w:rPr>
          <w:sz w:val="24"/>
          <w:szCs w:val="24"/>
        </w:rPr>
        <w:t xml:space="preserve">The Principal </w:t>
      </w:r>
      <w:r w:rsidR="00346DEF">
        <w:rPr>
          <w:sz w:val="24"/>
          <w:szCs w:val="24"/>
        </w:rPr>
        <w:t xml:space="preserve">is to </w:t>
      </w:r>
      <w:r>
        <w:rPr>
          <w:sz w:val="24"/>
          <w:szCs w:val="24"/>
        </w:rPr>
        <w:t xml:space="preserve">reside at the </w:t>
      </w:r>
      <w:proofErr w:type="spellStart"/>
      <w:r>
        <w:rPr>
          <w:sz w:val="24"/>
          <w:szCs w:val="24"/>
        </w:rPr>
        <w:t>Warralong</w:t>
      </w:r>
      <w:proofErr w:type="spellEnd"/>
      <w:r>
        <w:rPr>
          <w:sz w:val="24"/>
          <w:szCs w:val="24"/>
        </w:rPr>
        <w:t xml:space="preserve"> Campus of the school where a three-bedroom demountable ho</w:t>
      </w:r>
      <w:r w:rsidR="00FA574B">
        <w:rPr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 w:rsidR="00346DEF">
        <w:rPr>
          <w:sz w:val="24"/>
          <w:szCs w:val="24"/>
        </w:rPr>
        <w:t>is</w:t>
      </w:r>
      <w:r>
        <w:rPr>
          <w:sz w:val="24"/>
          <w:szCs w:val="24"/>
        </w:rPr>
        <w:t xml:space="preserve"> provided rent free by the Foundation. Essential services (i.e. power, water and gas) </w:t>
      </w:r>
      <w:r w:rsidR="00346DEF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also provided at no expense to the staff member. The accommodation </w:t>
      </w:r>
      <w:r w:rsidR="003406DE">
        <w:rPr>
          <w:sz w:val="24"/>
          <w:szCs w:val="24"/>
        </w:rPr>
        <w:t xml:space="preserve">provided </w:t>
      </w:r>
      <w:r>
        <w:rPr>
          <w:sz w:val="24"/>
          <w:szCs w:val="24"/>
        </w:rPr>
        <w:t xml:space="preserve">is </w:t>
      </w:r>
      <w:r w:rsidR="00346DEF">
        <w:rPr>
          <w:sz w:val="24"/>
          <w:szCs w:val="24"/>
        </w:rPr>
        <w:t>furnished with most essentials (i.e. beds, lounge setting, dining suite, shelving, white goods and kitchenware).</w:t>
      </w:r>
    </w:p>
    <w:p w14:paraId="04CA74E8" w14:textId="606AAF42" w:rsidR="00346DEF" w:rsidRPr="0069141D" w:rsidRDefault="00346DEF">
      <w:pPr>
        <w:rPr>
          <w:sz w:val="24"/>
          <w:szCs w:val="24"/>
        </w:rPr>
      </w:pPr>
      <w:r>
        <w:rPr>
          <w:sz w:val="24"/>
          <w:szCs w:val="24"/>
        </w:rPr>
        <w:t>Relocation and Annual Travel Allowances are also provided.</w:t>
      </w:r>
    </w:p>
    <w:p w14:paraId="4F553A7B" w14:textId="77777777" w:rsidR="003406DE" w:rsidRDefault="003406DE">
      <w:pPr>
        <w:rPr>
          <w:b/>
          <w:bCs/>
          <w:sz w:val="24"/>
          <w:szCs w:val="24"/>
          <w:u w:val="single"/>
        </w:rPr>
      </w:pPr>
    </w:p>
    <w:p w14:paraId="783F2503" w14:textId="104ECE2C" w:rsidR="00B012CF" w:rsidRPr="003406DE" w:rsidRDefault="00B012CF">
      <w:pPr>
        <w:rPr>
          <w:b/>
          <w:bCs/>
          <w:sz w:val="24"/>
          <w:szCs w:val="24"/>
          <w:u w:val="single"/>
        </w:rPr>
      </w:pPr>
      <w:r w:rsidRPr="003406DE">
        <w:rPr>
          <w:b/>
          <w:bCs/>
          <w:sz w:val="24"/>
          <w:szCs w:val="24"/>
          <w:u w:val="single"/>
        </w:rPr>
        <w:t>Expressions of Interest</w:t>
      </w:r>
      <w:r w:rsidR="003406DE">
        <w:rPr>
          <w:b/>
          <w:bCs/>
          <w:sz w:val="24"/>
          <w:szCs w:val="24"/>
          <w:u w:val="single"/>
        </w:rPr>
        <w:t>:</w:t>
      </w:r>
    </w:p>
    <w:p w14:paraId="3098A68D" w14:textId="6B740DE6" w:rsidR="003406DE" w:rsidRPr="0069141D" w:rsidRDefault="003406DE">
      <w:pPr>
        <w:rPr>
          <w:sz w:val="24"/>
          <w:szCs w:val="24"/>
        </w:rPr>
      </w:pPr>
      <w:r>
        <w:rPr>
          <w:sz w:val="24"/>
          <w:szCs w:val="24"/>
        </w:rPr>
        <w:t>Expressions of Interest and any further enquiries may be directed to</w:t>
      </w:r>
      <w:r w:rsidR="00644E2C">
        <w:rPr>
          <w:sz w:val="24"/>
          <w:szCs w:val="24"/>
        </w:rPr>
        <w:t xml:space="preserve"> Peter Hayes</w:t>
      </w:r>
      <w:r>
        <w:rPr>
          <w:sz w:val="24"/>
          <w:szCs w:val="24"/>
        </w:rPr>
        <w:t xml:space="preserve"> </w:t>
      </w:r>
      <w:r w:rsidR="00644E2C">
        <w:rPr>
          <w:sz w:val="24"/>
          <w:szCs w:val="24"/>
        </w:rPr>
        <w:t>(Employment Office) at (03) 8306 4652</w:t>
      </w:r>
      <w:r>
        <w:rPr>
          <w:sz w:val="24"/>
          <w:szCs w:val="24"/>
        </w:rPr>
        <w:t xml:space="preserve"> </w:t>
      </w:r>
    </w:p>
    <w:p w14:paraId="16E4AD1A" w14:textId="77777777" w:rsidR="003406DE" w:rsidRDefault="003406DE">
      <w:pPr>
        <w:rPr>
          <w:b/>
          <w:bCs/>
          <w:sz w:val="24"/>
          <w:szCs w:val="24"/>
          <w:u w:val="single"/>
        </w:rPr>
      </w:pPr>
    </w:p>
    <w:p w14:paraId="5ECFA4E5" w14:textId="66343CEB" w:rsidR="005C5AD6" w:rsidRPr="005C5AD6" w:rsidRDefault="005C5AD6" w:rsidP="005C5AD6">
      <w:pPr>
        <w:pStyle w:val="NoSpacing"/>
      </w:pPr>
      <w:r>
        <w:t xml:space="preserve"> </w:t>
      </w:r>
    </w:p>
    <w:sectPr w:rsidR="005C5AD6" w:rsidRPr="005C5AD6" w:rsidSect="00855A44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34FA4" w14:textId="77777777" w:rsidR="00F754AF" w:rsidRDefault="00F754AF" w:rsidP="00D6779C">
      <w:pPr>
        <w:spacing w:after="0" w:line="240" w:lineRule="auto"/>
      </w:pPr>
      <w:r>
        <w:separator/>
      </w:r>
    </w:p>
  </w:endnote>
  <w:endnote w:type="continuationSeparator" w:id="0">
    <w:p w14:paraId="2F66D6AE" w14:textId="77777777" w:rsidR="00F754AF" w:rsidRDefault="00F754AF" w:rsidP="00D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204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024179" w14:textId="40BA536F" w:rsidR="00D6779C" w:rsidRDefault="00D677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BC529" w14:textId="77777777" w:rsidR="00D6779C" w:rsidRDefault="00D67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9EBB" w14:textId="77777777" w:rsidR="00F754AF" w:rsidRDefault="00F754AF" w:rsidP="00D6779C">
      <w:pPr>
        <w:spacing w:after="0" w:line="240" w:lineRule="auto"/>
      </w:pPr>
      <w:r>
        <w:separator/>
      </w:r>
    </w:p>
  </w:footnote>
  <w:footnote w:type="continuationSeparator" w:id="0">
    <w:p w14:paraId="17D17177" w14:textId="77777777" w:rsidR="00F754AF" w:rsidRDefault="00F754AF" w:rsidP="00D67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D82"/>
    <w:multiLevelType w:val="hybridMultilevel"/>
    <w:tmpl w:val="65F0310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2F692A"/>
    <w:multiLevelType w:val="hybridMultilevel"/>
    <w:tmpl w:val="7E2A7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3FA2"/>
    <w:multiLevelType w:val="hybridMultilevel"/>
    <w:tmpl w:val="DF601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E32DD"/>
    <w:multiLevelType w:val="hybridMultilevel"/>
    <w:tmpl w:val="0B18F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980"/>
    <w:multiLevelType w:val="hybridMultilevel"/>
    <w:tmpl w:val="BACC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369CF"/>
    <w:multiLevelType w:val="hybridMultilevel"/>
    <w:tmpl w:val="AFB42FA2"/>
    <w:lvl w:ilvl="0" w:tplc="0C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 w15:restartNumberingAfterBreak="0">
    <w:nsid w:val="7CEC431C"/>
    <w:multiLevelType w:val="hybridMultilevel"/>
    <w:tmpl w:val="73948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44"/>
    <w:rsid w:val="001878EA"/>
    <w:rsid w:val="00194CCF"/>
    <w:rsid w:val="0025275B"/>
    <w:rsid w:val="002E6C83"/>
    <w:rsid w:val="002F17AC"/>
    <w:rsid w:val="003406DE"/>
    <w:rsid w:val="00346DEF"/>
    <w:rsid w:val="0043340B"/>
    <w:rsid w:val="00471928"/>
    <w:rsid w:val="00534EF7"/>
    <w:rsid w:val="00537A67"/>
    <w:rsid w:val="005456CC"/>
    <w:rsid w:val="005C5AD6"/>
    <w:rsid w:val="00644E2C"/>
    <w:rsid w:val="00652E7F"/>
    <w:rsid w:val="0069141D"/>
    <w:rsid w:val="00765A24"/>
    <w:rsid w:val="00855A44"/>
    <w:rsid w:val="00936B47"/>
    <w:rsid w:val="00957604"/>
    <w:rsid w:val="00A05687"/>
    <w:rsid w:val="00A07DC2"/>
    <w:rsid w:val="00AF3221"/>
    <w:rsid w:val="00B012CF"/>
    <w:rsid w:val="00B55A6B"/>
    <w:rsid w:val="00B7194C"/>
    <w:rsid w:val="00C820C2"/>
    <w:rsid w:val="00D34778"/>
    <w:rsid w:val="00D6779C"/>
    <w:rsid w:val="00DE4AA6"/>
    <w:rsid w:val="00F754AF"/>
    <w:rsid w:val="00FA574B"/>
    <w:rsid w:val="00F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4BE8"/>
  <w15:chartTrackingRefBased/>
  <w15:docId w15:val="{4D2EA52C-7473-403C-90B2-5EA6BDB7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5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F7"/>
    <w:pPr>
      <w:ind w:left="720"/>
      <w:contextualSpacing/>
    </w:pPr>
  </w:style>
  <w:style w:type="paragraph" w:styleId="NoSpacing">
    <w:name w:val="No Spacing"/>
    <w:uiPriority w:val="1"/>
    <w:qFormat/>
    <w:rsid w:val="00534EF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7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9C"/>
  </w:style>
  <w:style w:type="paragraph" w:styleId="Footer">
    <w:name w:val="footer"/>
    <w:basedOn w:val="Normal"/>
    <w:link w:val="FooterChar"/>
    <w:uiPriority w:val="99"/>
    <w:unhideWhenUsed/>
    <w:rsid w:val="00D67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9C"/>
  </w:style>
  <w:style w:type="character" w:styleId="Hyperlink">
    <w:name w:val="Hyperlink"/>
    <w:basedOn w:val="DefaultParagraphFont"/>
    <w:uiPriority w:val="99"/>
    <w:unhideWhenUsed/>
    <w:rsid w:val="00340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walkley</dc:creator>
  <cp:keywords/>
  <dc:description/>
  <cp:lastModifiedBy>Peter Hayes</cp:lastModifiedBy>
  <cp:revision>2</cp:revision>
  <cp:lastPrinted>2019-06-06T03:03:00Z</cp:lastPrinted>
  <dcterms:created xsi:type="dcterms:W3CDTF">2019-08-06T00:06:00Z</dcterms:created>
  <dcterms:modified xsi:type="dcterms:W3CDTF">2019-08-06T00:06:00Z</dcterms:modified>
</cp:coreProperties>
</file>