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E5747" w14:textId="77777777" w:rsidR="007D764D" w:rsidRDefault="007D764D" w:rsidP="00DB086A"/>
    <w:p w14:paraId="5DE729DD" w14:textId="77777777" w:rsidR="00193215" w:rsidRDefault="00193215" w:rsidP="00DB086A"/>
    <w:p w14:paraId="083DF2C8" w14:textId="77777777" w:rsidR="007D764D" w:rsidRPr="00F32889" w:rsidRDefault="007D764D" w:rsidP="00F32889">
      <w:pPr>
        <w:pBdr>
          <w:top w:val="single" w:sz="4" w:space="1" w:color="auto"/>
          <w:left w:val="single" w:sz="4" w:space="4" w:color="auto"/>
          <w:bottom w:val="single" w:sz="4" w:space="1" w:color="auto"/>
          <w:right w:val="single" w:sz="4" w:space="4" w:color="auto"/>
        </w:pBdr>
        <w:shd w:val="clear" w:color="auto" w:fill="BFBFBF"/>
        <w:spacing w:before="120" w:after="120"/>
        <w:ind w:left="3261" w:hanging="3261"/>
        <w:rPr>
          <w:b/>
          <w:sz w:val="32"/>
          <w:szCs w:val="32"/>
        </w:rPr>
      </w:pPr>
      <w:r w:rsidRPr="00F32889">
        <w:rPr>
          <w:b/>
          <w:sz w:val="32"/>
          <w:szCs w:val="32"/>
        </w:rPr>
        <w:t xml:space="preserve">Job Description:   </w:t>
      </w:r>
      <w:r w:rsidRPr="00804DB2">
        <w:rPr>
          <w:b/>
          <w:sz w:val="32"/>
          <w:szCs w:val="32"/>
        </w:rPr>
        <w:t xml:space="preserve">DAHS Medical </w:t>
      </w:r>
      <w:r w:rsidR="008E15C7">
        <w:rPr>
          <w:b/>
          <w:sz w:val="32"/>
          <w:szCs w:val="32"/>
        </w:rPr>
        <w:t>Officer</w:t>
      </w:r>
    </w:p>
    <w:p w14:paraId="4B97A0EC" w14:textId="77777777" w:rsidR="00193215" w:rsidRPr="00193215" w:rsidRDefault="00193215" w:rsidP="00193215">
      <w:pPr>
        <w:rPr>
          <w:rFonts w:cs="Arial"/>
          <w:sz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193215" w:rsidRPr="00193215" w14:paraId="6E60D776" w14:textId="77777777" w:rsidTr="00193215">
        <w:trPr>
          <w:trHeight w:val="493"/>
        </w:trPr>
        <w:tc>
          <w:tcPr>
            <w:tcW w:w="2802" w:type="dxa"/>
            <w:hideMark/>
          </w:tcPr>
          <w:p w14:paraId="13055567" w14:textId="77777777" w:rsidR="00193215" w:rsidRPr="00193215" w:rsidRDefault="00193215" w:rsidP="00EB7166">
            <w:pPr>
              <w:spacing w:before="120" w:after="120"/>
              <w:jc w:val="right"/>
              <w:rPr>
                <w:rFonts w:eastAsia="Arial Unicode MS" w:cs="Arial"/>
                <w:b/>
                <w:sz w:val="20"/>
              </w:rPr>
            </w:pPr>
            <w:r w:rsidRPr="00193215">
              <w:rPr>
                <w:rFonts w:eastAsia="Arial Unicode MS" w:cs="Arial"/>
                <w:b/>
                <w:sz w:val="20"/>
              </w:rPr>
              <w:t xml:space="preserve">Effective </w:t>
            </w:r>
          </w:p>
        </w:tc>
        <w:tc>
          <w:tcPr>
            <w:tcW w:w="2551" w:type="dxa"/>
            <w:vAlign w:val="center"/>
            <w:hideMark/>
          </w:tcPr>
          <w:p w14:paraId="4EAA17D3" w14:textId="77777777" w:rsidR="00193215" w:rsidRPr="00193215" w:rsidRDefault="00193215" w:rsidP="00193215">
            <w:pPr>
              <w:rPr>
                <w:rFonts w:cs="Arial"/>
                <w:sz w:val="20"/>
                <w:lang w:eastAsia="en-AU"/>
              </w:rPr>
            </w:pPr>
            <w:r>
              <w:rPr>
                <w:rFonts w:cs="Arial"/>
                <w:sz w:val="20"/>
                <w:lang w:eastAsia="en-AU"/>
              </w:rPr>
              <w:t>October 2017</w:t>
            </w:r>
          </w:p>
        </w:tc>
      </w:tr>
      <w:tr w:rsidR="00193215" w:rsidRPr="00193215" w14:paraId="0AF547AF" w14:textId="77777777" w:rsidTr="00193215">
        <w:trPr>
          <w:trHeight w:val="384"/>
        </w:trPr>
        <w:tc>
          <w:tcPr>
            <w:tcW w:w="2802" w:type="dxa"/>
            <w:hideMark/>
          </w:tcPr>
          <w:p w14:paraId="1436B398" w14:textId="77777777" w:rsidR="00193215" w:rsidRPr="00193215" w:rsidRDefault="00193215" w:rsidP="00EB7166">
            <w:pPr>
              <w:spacing w:before="120" w:after="120"/>
              <w:jc w:val="right"/>
              <w:rPr>
                <w:rFonts w:eastAsia="Arial Unicode MS" w:cs="Arial"/>
                <w:b/>
                <w:sz w:val="20"/>
              </w:rPr>
            </w:pPr>
            <w:r w:rsidRPr="00193215">
              <w:rPr>
                <w:rFonts w:eastAsia="Arial Unicode MS" w:cs="Arial"/>
                <w:b/>
                <w:sz w:val="20"/>
              </w:rPr>
              <w:t xml:space="preserve">Award </w:t>
            </w:r>
          </w:p>
        </w:tc>
        <w:tc>
          <w:tcPr>
            <w:tcW w:w="2551" w:type="dxa"/>
            <w:vAlign w:val="center"/>
            <w:hideMark/>
          </w:tcPr>
          <w:p w14:paraId="11948D16" w14:textId="77777777" w:rsidR="00193215" w:rsidRPr="00193215" w:rsidRDefault="00193215" w:rsidP="00193215">
            <w:pPr>
              <w:spacing w:before="120" w:after="120"/>
              <w:rPr>
                <w:rFonts w:cs="Arial"/>
                <w:sz w:val="20"/>
              </w:rPr>
            </w:pPr>
            <w:r>
              <w:rPr>
                <w:rFonts w:cs="Arial"/>
                <w:sz w:val="20"/>
              </w:rPr>
              <w:t xml:space="preserve">ACCHS </w:t>
            </w:r>
          </w:p>
        </w:tc>
      </w:tr>
      <w:tr w:rsidR="00193215" w:rsidRPr="00193215" w14:paraId="6980AF1A" w14:textId="77777777" w:rsidTr="00193215">
        <w:trPr>
          <w:trHeight w:val="384"/>
        </w:trPr>
        <w:tc>
          <w:tcPr>
            <w:tcW w:w="2802" w:type="dxa"/>
            <w:hideMark/>
          </w:tcPr>
          <w:p w14:paraId="7ECBAB02" w14:textId="77777777" w:rsidR="00193215" w:rsidRPr="00193215" w:rsidRDefault="00193215" w:rsidP="00EB7166">
            <w:pPr>
              <w:spacing w:before="120" w:after="120"/>
              <w:jc w:val="right"/>
              <w:rPr>
                <w:rFonts w:eastAsia="Arial Unicode MS" w:cs="Arial"/>
                <w:b/>
                <w:sz w:val="20"/>
              </w:rPr>
            </w:pPr>
            <w:r w:rsidRPr="00193215">
              <w:rPr>
                <w:rFonts w:eastAsia="Arial Unicode MS" w:cs="Arial"/>
                <w:b/>
                <w:sz w:val="20"/>
              </w:rPr>
              <w:t>Award Classification</w:t>
            </w:r>
          </w:p>
        </w:tc>
        <w:tc>
          <w:tcPr>
            <w:tcW w:w="2551" w:type="dxa"/>
            <w:hideMark/>
          </w:tcPr>
          <w:p w14:paraId="666C72E5" w14:textId="77777777" w:rsidR="00193215" w:rsidRPr="00193215" w:rsidRDefault="00193215" w:rsidP="00193215">
            <w:pPr>
              <w:spacing w:before="120" w:after="120"/>
              <w:rPr>
                <w:rFonts w:cs="Arial"/>
                <w:sz w:val="20"/>
              </w:rPr>
            </w:pPr>
            <w:r>
              <w:rPr>
                <w:rFonts w:cs="Arial"/>
                <w:sz w:val="20"/>
              </w:rPr>
              <w:t>NEGO – Above Award</w:t>
            </w:r>
          </w:p>
        </w:tc>
      </w:tr>
    </w:tbl>
    <w:p w14:paraId="08CA7894" w14:textId="77777777" w:rsidR="00193215" w:rsidRPr="00193215" w:rsidRDefault="00193215" w:rsidP="00193215">
      <w:pPr>
        <w:rPr>
          <w:rFonts w:cs="Arial"/>
          <w:sz w:val="20"/>
        </w:rPr>
      </w:pPr>
    </w:p>
    <w:p w14:paraId="5A806A1B" w14:textId="77777777" w:rsidR="00193215" w:rsidRPr="00193215" w:rsidRDefault="00193215" w:rsidP="00193215">
      <w:pPr>
        <w:rPr>
          <w:rFonts w:cs="Arial"/>
          <w:b/>
          <w:sz w:val="20"/>
        </w:rPr>
      </w:pPr>
      <w:r w:rsidRPr="00193215">
        <w:rPr>
          <w:rFonts w:cs="Arial"/>
          <w:b/>
          <w:sz w:val="20"/>
        </w:rPr>
        <w:t>POSITION IDENTIFICATION</w:t>
      </w:r>
    </w:p>
    <w:p w14:paraId="0B736B53" w14:textId="77777777" w:rsidR="00193215" w:rsidRPr="00193215" w:rsidRDefault="00193215" w:rsidP="00193215">
      <w:pPr>
        <w:rPr>
          <w:rFonts w:cs="Arial"/>
          <w:sz w:val="20"/>
        </w:rPr>
      </w:pPr>
    </w:p>
    <w:p w14:paraId="65E8F6A3" w14:textId="77777777" w:rsidR="00193215" w:rsidRPr="00193215" w:rsidRDefault="00193215" w:rsidP="00193215">
      <w:pPr>
        <w:rPr>
          <w:rFonts w:cs="Arial"/>
          <w:sz w:val="20"/>
        </w:rPr>
      </w:pPr>
    </w:p>
    <w:p w14:paraId="354AC0DA" w14:textId="77777777" w:rsidR="007D764D" w:rsidRDefault="007D764D"/>
    <w:p w14:paraId="0FD54BC8" w14:textId="77777777" w:rsidR="00193215" w:rsidRDefault="00193215"/>
    <w:p w14:paraId="04C8F04E" w14:textId="77777777" w:rsidR="00193215" w:rsidRDefault="00193215"/>
    <w:p w14:paraId="2BB7A01A" w14:textId="77777777" w:rsidR="00193215" w:rsidRDefault="00193215"/>
    <w:p w14:paraId="3E85CF06" w14:textId="77777777" w:rsidR="00193215" w:rsidRPr="004B2F96" w:rsidRDefault="00193215" w:rsidP="00193215">
      <w:pPr>
        <w:rPr>
          <w:rFonts w:cs="Arial"/>
          <w:sz w:val="20"/>
        </w:rPr>
      </w:pPr>
    </w:p>
    <w:p w14:paraId="2E640142" w14:textId="77777777" w:rsidR="00193215" w:rsidRPr="00193215" w:rsidRDefault="00193215" w:rsidP="00193215">
      <w:pPr>
        <w:pBdr>
          <w:top w:val="single" w:sz="4" w:space="1" w:color="auto"/>
          <w:left w:val="single" w:sz="4" w:space="4" w:color="auto"/>
          <w:bottom w:val="single" w:sz="4" w:space="1" w:color="auto"/>
          <w:right w:val="single" w:sz="4" w:space="4" w:color="auto"/>
        </w:pBdr>
        <w:spacing w:line="360" w:lineRule="auto"/>
        <w:rPr>
          <w:rFonts w:cs="Arial"/>
          <w:sz w:val="20"/>
        </w:rPr>
      </w:pPr>
      <w:r w:rsidRPr="00193215">
        <w:rPr>
          <w:rFonts w:cs="Arial"/>
          <w:sz w:val="20"/>
        </w:rPr>
        <w:t>Division:</w:t>
      </w:r>
      <w:r w:rsidRPr="00193215">
        <w:rPr>
          <w:rFonts w:cs="Arial"/>
          <w:sz w:val="20"/>
        </w:rPr>
        <w:tab/>
      </w:r>
      <w:r w:rsidRPr="00193215">
        <w:rPr>
          <w:rFonts w:cs="Arial"/>
          <w:sz w:val="20"/>
        </w:rPr>
        <w:tab/>
        <w:t xml:space="preserve">Clinic Area  </w:t>
      </w:r>
    </w:p>
    <w:p w14:paraId="4D90FFEA" w14:textId="77777777" w:rsidR="00193215" w:rsidRPr="00193215" w:rsidRDefault="00193215" w:rsidP="00193215">
      <w:pPr>
        <w:pBdr>
          <w:top w:val="single" w:sz="4" w:space="1" w:color="auto"/>
          <w:left w:val="single" w:sz="4" w:space="4" w:color="auto"/>
          <w:bottom w:val="single" w:sz="4" w:space="1" w:color="auto"/>
          <w:right w:val="single" w:sz="4" w:space="4" w:color="auto"/>
        </w:pBdr>
        <w:spacing w:line="360" w:lineRule="auto"/>
        <w:rPr>
          <w:rFonts w:cs="Arial"/>
          <w:sz w:val="20"/>
        </w:rPr>
      </w:pPr>
      <w:r w:rsidRPr="00193215">
        <w:rPr>
          <w:rFonts w:cs="Arial"/>
          <w:sz w:val="20"/>
        </w:rPr>
        <w:t>Reports to:</w:t>
      </w:r>
      <w:r w:rsidRPr="00193215">
        <w:rPr>
          <w:rFonts w:cs="Arial"/>
          <w:sz w:val="20"/>
        </w:rPr>
        <w:tab/>
      </w:r>
      <w:r w:rsidRPr="00193215">
        <w:rPr>
          <w:rFonts w:cs="Arial"/>
          <w:sz w:val="20"/>
        </w:rPr>
        <w:tab/>
        <w:t>DAHS Senior Medical Officer</w:t>
      </w:r>
    </w:p>
    <w:p w14:paraId="4EB6A406" w14:textId="77777777" w:rsidR="00193215" w:rsidRPr="00193215" w:rsidRDefault="00193215" w:rsidP="00193215">
      <w:pPr>
        <w:pBdr>
          <w:top w:val="single" w:sz="4" w:space="1" w:color="auto"/>
          <w:left w:val="single" w:sz="4" w:space="4" w:color="auto"/>
          <w:bottom w:val="single" w:sz="4" w:space="1" w:color="auto"/>
          <w:right w:val="single" w:sz="4" w:space="4" w:color="auto"/>
        </w:pBdr>
        <w:spacing w:line="360" w:lineRule="auto"/>
        <w:rPr>
          <w:rFonts w:cs="Arial"/>
          <w:sz w:val="20"/>
        </w:rPr>
      </w:pPr>
      <w:r w:rsidRPr="00193215">
        <w:rPr>
          <w:rFonts w:cs="Arial"/>
          <w:sz w:val="20"/>
        </w:rPr>
        <w:t>Direct Reports:</w:t>
      </w:r>
      <w:r>
        <w:rPr>
          <w:rFonts w:cs="Arial"/>
          <w:sz w:val="20"/>
        </w:rPr>
        <w:tab/>
      </w:r>
      <w:r>
        <w:rPr>
          <w:rFonts w:cs="Arial"/>
          <w:sz w:val="20"/>
        </w:rPr>
        <w:tab/>
      </w:r>
      <w:r w:rsidRPr="00193215">
        <w:rPr>
          <w:rFonts w:cs="Arial"/>
          <w:sz w:val="20"/>
        </w:rPr>
        <w:t>NIL</w:t>
      </w:r>
    </w:p>
    <w:p w14:paraId="4FBF6939" w14:textId="77777777" w:rsidR="00193215" w:rsidRPr="004B2F96" w:rsidRDefault="00193215" w:rsidP="00193215">
      <w:pPr>
        <w:rPr>
          <w:rFonts w:cs="Arial"/>
          <w:sz w:val="20"/>
        </w:rPr>
      </w:pPr>
    </w:p>
    <w:p w14:paraId="7D3490E3" w14:textId="77777777" w:rsidR="00193215" w:rsidRDefault="00193215" w:rsidP="00193215">
      <w:pPr>
        <w:rPr>
          <w:rFonts w:cs="Arial"/>
          <w:sz w:val="20"/>
        </w:rPr>
      </w:pPr>
    </w:p>
    <w:p w14:paraId="64A744DB" w14:textId="77777777" w:rsidR="00193215" w:rsidRDefault="00193215" w:rsidP="0019321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4097"/>
      </w:tblGrid>
      <w:tr w:rsidR="00193215" w14:paraId="7B4814F8" w14:textId="77777777" w:rsidTr="00193215">
        <w:trPr>
          <w:trHeight w:val="1355"/>
        </w:trPr>
        <w:tc>
          <w:tcPr>
            <w:tcW w:w="0" w:type="auto"/>
            <w:shd w:val="clear" w:color="auto" w:fill="auto"/>
          </w:tcPr>
          <w:p w14:paraId="00097116" w14:textId="77777777" w:rsidR="00193215" w:rsidRPr="00193215" w:rsidRDefault="00193215" w:rsidP="00193215">
            <w:pPr>
              <w:pStyle w:val="ListParagraph"/>
              <w:ind w:left="0"/>
              <w:rPr>
                <w:rFonts w:cs="Arial"/>
                <w:b/>
                <w:sz w:val="20"/>
              </w:rPr>
            </w:pPr>
            <w:r w:rsidRPr="00193215">
              <w:rPr>
                <w:rFonts w:cs="Arial"/>
                <w:b/>
                <w:sz w:val="20"/>
              </w:rPr>
              <w:t>Internal relationships:</w:t>
            </w:r>
          </w:p>
          <w:p w14:paraId="0543FF36" w14:textId="77777777" w:rsidR="00193215" w:rsidRPr="00193215" w:rsidRDefault="00193215" w:rsidP="00193215">
            <w:pPr>
              <w:pStyle w:val="ListParagraph"/>
              <w:numPr>
                <w:ilvl w:val="0"/>
                <w:numId w:val="43"/>
              </w:numPr>
              <w:rPr>
                <w:rFonts w:cs="Arial"/>
                <w:sz w:val="20"/>
              </w:rPr>
            </w:pPr>
            <w:r w:rsidRPr="00193215">
              <w:rPr>
                <w:rFonts w:cs="Arial"/>
                <w:sz w:val="20"/>
              </w:rPr>
              <w:t>Managers and staff in the Client Services Section</w:t>
            </w:r>
          </w:p>
          <w:p w14:paraId="1CA26029" w14:textId="77777777" w:rsidR="00193215" w:rsidRPr="00193215" w:rsidRDefault="00193215" w:rsidP="00193215">
            <w:pPr>
              <w:pStyle w:val="ListParagraph"/>
              <w:numPr>
                <w:ilvl w:val="0"/>
                <w:numId w:val="43"/>
              </w:numPr>
              <w:rPr>
                <w:rFonts w:cs="Arial"/>
                <w:b/>
                <w:sz w:val="20"/>
              </w:rPr>
            </w:pPr>
            <w:r w:rsidRPr="00193215">
              <w:rPr>
                <w:rFonts w:cs="Arial"/>
                <w:sz w:val="20"/>
              </w:rPr>
              <w:t>Managers and staff in the Business Operations Section</w:t>
            </w:r>
          </w:p>
          <w:p w14:paraId="1C4FC61A" w14:textId="77777777" w:rsidR="00193215" w:rsidRPr="00193215" w:rsidRDefault="00193215" w:rsidP="00193215">
            <w:pPr>
              <w:pStyle w:val="ListParagraph"/>
              <w:numPr>
                <w:ilvl w:val="0"/>
                <w:numId w:val="43"/>
              </w:numPr>
              <w:rPr>
                <w:rFonts w:cs="Arial"/>
                <w:sz w:val="20"/>
              </w:rPr>
            </w:pPr>
            <w:r w:rsidRPr="00193215">
              <w:rPr>
                <w:rFonts w:cs="Arial"/>
                <w:sz w:val="20"/>
              </w:rPr>
              <w:t xml:space="preserve">Maintains close working relationships with other officers of the Derby Aboriginal Health Service Council </w:t>
            </w:r>
          </w:p>
        </w:tc>
        <w:tc>
          <w:tcPr>
            <w:tcW w:w="0" w:type="auto"/>
            <w:shd w:val="clear" w:color="auto" w:fill="auto"/>
          </w:tcPr>
          <w:p w14:paraId="3B6FA677" w14:textId="77777777" w:rsidR="00193215" w:rsidRPr="00193215" w:rsidRDefault="00193215" w:rsidP="00193215">
            <w:pPr>
              <w:rPr>
                <w:rFonts w:cs="Arial"/>
                <w:b/>
                <w:sz w:val="20"/>
              </w:rPr>
            </w:pPr>
            <w:r w:rsidRPr="00193215">
              <w:rPr>
                <w:rFonts w:cs="Arial"/>
                <w:b/>
                <w:sz w:val="20"/>
              </w:rPr>
              <w:t>External relationships:</w:t>
            </w:r>
          </w:p>
          <w:p w14:paraId="455206F6" w14:textId="77777777" w:rsidR="00193215" w:rsidRPr="00193215" w:rsidRDefault="00193215" w:rsidP="00193215">
            <w:pPr>
              <w:pStyle w:val="ListParagraph"/>
              <w:numPr>
                <w:ilvl w:val="0"/>
                <w:numId w:val="44"/>
              </w:numPr>
              <w:rPr>
                <w:rFonts w:cs="Arial"/>
                <w:b/>
                <w:sz w:val="20"/>
              </w:rPr>
            </w:pPr>
            <w:r w:rsidRPr="00193215">
              <w:rPr>
                <w:rFonts w:cs="Arial"/>
                <w:sz w:val="20"/>
              </w:rPr>
              <w:t>Clients</w:t>
            </w:r>
          </w:p>
          <w:p w14:paraId="76E1DC23" w14:textId="77777777" w:rsidR="00193215" w:rsidRPr="00193215" w:rsidRDefault="00193215" w:rsidP="00193215">
            <w:pPr>
              <w:pStyle w:val="ListParagraph"/>
              <w:numPr>
                <w:ilvl w:val="0"/>
                <w:numId w:val="44"/>
              </w:numPr>
              <w:rPr>
                <w:rFonts w:cs="Arial"/>
                <w:b/>
                <w:sz w:val="20"/>
              </w:rPr>
            </w:pPr>
            <w:r w:rsidRPr="00193215">
              <w:rPr>
                <w:rFonts w:cs="Arial"/>
                <w:sz w:val="20"/>
              </w:rPr>
              <w:t>Community members</w:t>
            </w:r>
          </w:p>
          <w:p w14:paraId="51C72393" w14:textId="77777777" w:rsidR="00193215" w:rsidRPr="00193215" w:rsidRDefault="00193215" w:rsidP="00193215">
            <w:pPr>
              <w:pStyle w:val="ListParagraph"/>
              <w:numPr>
                <w:ilvl w:val="0"/>
                <w:numId w:val="44"/>
              </w:numPr>
              <w:rPr>
                <w:rFonts w:cs="Arial"/>
                <w:b/>
                <w:sz w:val="20"/>
              </w:rPr>
            </w:pPr>
            <w:r w:rsidRPr="00193215">
              <w:rPr>
                <w:rFonts w:cs="Arial"/>
                <w:sz w:val="20"/>
              </w:rPr>
              <w:t>Partners and agencies/groups associated with DAHS operations</w:t>
            </w:r>
          </w:p>
          <w:p w14:paraId="5FAC97CA" w14:textId="77777777" w:rsidR="00193215" w:rsidRPr="00193215" w:rsidRDefault="00193215" w:rsidP="00193215">
            <w:pPr>
              <w:pStyle w:val="ListParagraph"/>
              <w:ind w:left="0"/>
              <w:rPr>
                <w:rFonts w:cs="Arial"/>
                <w:b/>
                <w:sz w:val="20"/>
              </w:rPr>
            </w:pPr>
          </w:p>
        </w:tc>
      </w:tr>
    </w:tbl>
    <w:p w14:paraId="17596036" w14:textId="77777777" w:rsidR="00193215" w:rsidRDefault="00193215" w:rsidP="00193215">
      <w:pPr>
        <w:rPr>
          <w:rFonts w:cs="Arial"/>
          <w:sz w:val="20"/>
        </w:rPr>
      </w:pPr>
    </w:p>
    <w:p w14:paraId="5ACCC3AB" w14:textId="77777777" w:rsidR="00193215" w:rsidRDefault="00193215" w:rsidP="00193215">
      <w:pPr>
        <w:rPr>
          <w:rFonts w:cs="Arial"/>
          <w:sz w:val="20"/>
        </w:rPr>
      </w:pPr>
    </w:p>
    <w:p w14:paraId="7C7B5EF8" w14:textId="77777777" w:rsidR="00193215" w:rsidRDefault="00193215" w:rsidP="00193215">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3215" w14:paraId="4E181D6D" w14:textId="77777777" w:rsidTr="00193215">
        <w:tc>
          <w:tcPr>
            <w:tcW w:w="5000" w:type="pct"/>
            <w:shd w:val="clear" w:color="auto" w:fill="BFBFBF"/>
          </w:tcPr>
          <w:p w14:paraId="23F746DB" w14:textId="77777777" w:rsidR="00193215" w:rsidRPr="00193215" w:rsidRDefault="00193215" w:rsidP="00193215">
            <w:pPr>
              <w:jc w:val="center"/>
              <w:rPr>
                <w:rFonts w:cs="Arial"/>
                <w:b/>
                <w:sz w:val="20"/>
              </w:rPr>
            </w:pPr>
          </w:p>
          <w:p w14:paraId="606615A6" w14:textId="77777777" w:rsidR="00193215" w:rsidRPr="00193215" w:rsidRDefault="00193215" w:rsidP="00193215">
            <w:pPr>
              <w:jc w:val="center"/>
              <w:rPr>
                <w:rFonts w:cs="Arial"/>
                <w:b/>
                <w:sz w:val="20"/>
              </w:rPr>
            </w:pPr>
            <w:r w:rsidRPr="00193215">
              <w:rPr>
                <w:rFonts w:cs="Arial"/>
                <w:b/>
                <w:sz w:val="20"/>
              </w:rPr>
              <w:t>Position Purpose</w:t>
            </w:r>
          </w:p>
          <w:p w14:paraId="47597631" w14:textId="77777777" w:rsidR="00193215" w:rsidRPr="00193215" w:rsidRDefault="00193215" w:rsidP="00193215">
            <w:pPr>
              <w:jc w:val="center"/>
              <w:rPr>
                <w:rFonts w:cs="Arial"/>
                <w:b/>
                <w:sz w:val="20"/>
              </w:rPr>
            </w:pPr>
          </w:p>
        </w:tc>
      </w:tr>
      <w:tr w:rsidR="00193215" w14:paraId="1FFFEBD5" w14:textId="77777777" w:rsidTr="00193215">
        <w:tc>
          <w:tcPr>
            <w:tcW w:w="5000" w:type="pct"/>
            <w:shd w:val="clear" w:color="auto" w:fill="auto"/>
          </w:tcPr>
          <w:p w14:paraId="0E2DC075" w14:textId="77777777" w:rsidR="00193215" w:rsidRPr="00193215" w:rsidRDefault="00193215" w:rsidP="00193215">
            <w:pPr>
              <w:pStyle w:val="BodyText"/>
              <w:ind w:left="720"/>
              <w:jc w:val="both"/>
              <w:rPr>
                <w:rFonts w:cs="Arial"/>
                <w:sz w:val="20"/>
              </w:rPr>
            </w:pPr>
          </w:p>
          <w:p w14:paraId="0C3D0486" w14:textId="77777777" w:rsidR="00193215" w:rsidRPr="00193215" w:rsidRDefault="00193215" w:rsidP="00193215">
            <w:pPr>
              <w:pStyle w:val="BodyText"/>
              <w:rPr>
                <w:rFonts w:cs="Arial"/>
                <w:sz w:val="20"/>
              </w:rPr>
            </w:pPr>
            <w:r w:rsidRPr="00193215">
              <w:rPr>
                <w:rFonts w:cs="Arial"/>
                <w:sz w:val="20"/>
              </w:rPr>
              <w:t>Derby Aboriginal Health Service (DAHS) is an Aboriginal Community Controlled Health Service (ACCHS) providing holistic primary health care services to the Aboriginal and Torres Strait Islander people living in Derby and surrounding communities.  DAHS provide a wide range of innovative public health programs in addition to direct comprehensive primary health care services.  It is required to comply with a number of Service Agreements with Commonwealth and State departments and agencies, and to operate with a number of government and private medical and health delivery organizations.  The operating environment for ACCHS Australia-wide - has become increasingly complex and changeable in recent years and this is likely to continue.</w:t>
            </w:r>
          </w:p>
          <w:p w14:paraId="1BE34F1D" w14:textId="77777777" w:rsidR="00193215" w:rsidRPr="00193215" w:rsidRDefault="00193215" w:rsidP="00193215">
            <w:pPr>
              <w:pStyle w:val="BodyText"/>
              <w:rPr>
                <w:rFonts w:cs="Arial"/>
                <w:sz w:val="20"/>
              </w:rPr>
            </w:pPr>
          </w:p>
          <w:p w14:paraId="7A5EDB7B" w14:textId="77777777" w:rsidR="00193215" w:rsidRPr="00193215" w:rsidRDefault="00193215" w:rsidP="00193215">
            <w:pPr>
              <w:pStyle w:val="BodyText"/>
              <w:jc w:val="both"/>
              <w:rPr>
                <w:rFonts w:cs="Arial"/>
                <w:sz w:val="20"/>
              </w:rPr>
            </w:pPr>
            <w:r w:rsidRPr="00193215">
              <w:rPr>
                <w:rFonts w:cs="Arial"/>
                <w:sz w:val="20"/>
              </w:rPr>
              <w:t xml:space="preserve">The position is responsible for providing clinical care in DAHS town-based and remote clinics, in line with regional best practice guidelines and protocols, and accepted professional standards. To contribute to the maintenance of </w:t>
            </w:r>
            <w:proofErr w:type="gramStart"/>
            <w:r w:rsidRPr="00193215">
              <w:rPr>
                <w:rFonts w:cs="Arial"/>
                <w:sz w:val="20"/>
              </w:rPr>
              <w:t>high quality</w:t>
            </w:r>
            <w:proofErr w:type="gramEnd"/>
            <w:r w:rsidRPr="00193215">
              <w:rPr>
                <w:rFonts w:cs="Arial"/>
                <w:sz w:val="20"/>
              </w:rPr>
              <w:t xml:space="preserve"> health services as a member of the DAHS multidisciplinary team, ensuring continuous quality improvement and innovation in the delivery of comprehensive primary health services. To contribute to the support and training of other health staff and trainees, including Aboriginal Health Workers and medical students, providing a role model for health staff</w:t>
            </w:r>
          </w:p>
          <w:p w14:paraId="2416F69F" w14:textId="77777777" w:rsidR="00193215" w:rsidRPr="00193215" w:rsidRDefault="00193215" w:rsidP="00193215">
            <w:pPr>
              <w:rPr>
                <w:rFonts w:cs="Arial"/>
                <w:sz w:val="20"/>
              </w:rPr>
            </w:pPr>
          </w:p>
        </w:tc>
      </w:tr>
    </w:tbl>
    <w:p w14:paraId="38071B74" w14:textId="77777777" w:rsidR="00193215" w:rsidRPr="004B2F96" w:rsidRDefault="00193215" w:rsidP="00193215">
      <w:pPr>
        <w:rPr>
          <w:rFonts w:cs="Arial"/>
          <w:sz w:val="20"/>
        </w:rPr>
      </w:pPr>
    </w:p>
    <w:p w14:paraId="03B4F927" w14:textId="77777777" w:rsidR="007D764D" w:rsidRDefault="007D764D"/>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6736"/>
      </w:tblGrid>
      <w:tr w:rsidR="00193215" w:rsidRPr="004B2F96" w14:paraId="7AE408F8" w14:textId="77777777" w:rsidTr="00193215">
        <w:trPr>
          <w:trHeight w:val="363"/>
          <w:tblHeader/>
        </w:trPr>
        <w:tc>
          <w:tcPr>
            <w:tcW w:w="5000" w:type="pct"/>
            <w:gridSpan w:val="2"/>
            <w:shd w:val="pct15" w:color="auto" w:fill="auto"/>
          </w:tcPr>
          <w:p w14:paraId="50C6EFA2" w14:textId="77777777" w:rsidR="00193215" w:rsidRPr="003D57FC" w:rsidRDefault="00193215" w:rsidP="00193215">
            <w:pPr>
              <w:spacing w:before="120" w:after="120"/>
              <w:jc w:val="center"/>
              <w:rPr>
                <w:rFonts w:cs="Arial"/>
                <w:b/>
                <w:sz w:val="20"/>
              </w:rPr>
            </w:pPr>
            <w:r w:rsidRPr="003D57FC">
              <w:rPr>
                <w:rFonts w:cs="Arial"/>
                <w:b/>
                <w:sz w:val="20"/>
              </w:rPr>
              <w:t>Duty Statement</w:t>
            </w:r>
          </w:p>
        </w:tc>
      </w:tr>
      <w:tr w:rsidR="00193215" w:rsidRPr="004B2F96" w14:paraId="2294FF63" w14:textId="77777777" w:rsidTr="00193215">
        <w:trPr>
          <w:trHeight w:val="363"/>
          <w:tblHeader/>
        </w:trPr>
        <w:tc>
          <w:tcPr>
            <w:tcW w:w="1397" w:type="pct"/>
            <w:shd w:val="pct15" w:color="auto" w:fill="auto"/>
          </w:tcPr>
          <w:p w14:paraId="1938FA3F" w14:textId="77777777" w:rsidR="00193215" w:rsidRPr="0006532C" w:rsidRDefault="00193215" w:rsidP="00193215">
            <w:pPr>
              <w:spacing w:before="120" w:after="120"/>
              <w:rPr>
                <w:rFonts w:cs="Arial"/>
                <w:b/>
                <w:sz w:val="20"/>
              </w:rPr>
            </w:pPr>
            <w:r w:rsidRPr="0006532C">
              <w:rPr>
                <w:rFonts w:cs="Arial"/>
                <w:b/>
                <w:sz w:val="20"/>
              </w:rPr>
              <w:t>Key Result Area</w:t>
            </w:r>
          </w:p>
        </w:tc>
        <w:tc>
          <w:tcPr>
            <w:tcW w:w="3603" w:type="pct"/>
            <w:shd w:val="pct15" w:color="auto" w:fill="auto"/>
          </w:tcPr>
          <w:p w14:paraId="39E508F2" w14:textId="77777777" w:rsidR="00193215" w:rsidRPr="0006532C" w:rsidRDefault="00193215" w:rsidP="00193215">
            <w:pPr>
              <w:spacing w:before="120" w:after="120"/>
              <w:rPr>
                <w:rFonts w:cs="Arial"/>
                <w:b/>
                <w:sz w:val="20"/>
              </w:rPr>
            </w:pPr>
            <w:r w:rsidRPr="0006532C">
              <w:rPr>
                <w:rFonts w:cs="Arial"/>
                <w:b/>
                <w:sz w:val="20"/>
              </w:rPr>
              <w:t>Position Responsibilities</w:t>
            </w:r>
          </w:p>
        </w:tc>
      </w:tr>
      <w:tr w:rsidR="00193215" w:rsidRPr="004B2F96" w14:paraId="1A025B51" w14:textId="77777777" w:rsidTr="00390DB7">
        <w:trPr>
          <w:trHeight w:val="3476"/>
        </w:trPr>
        <w:tc>
          <w:tcPr>
            <w:tcW w:w="1397" w:type="pct"/>
          </w:tcPr>
          <w:p w14:paraId="491639C7" w14:textId="77777777" w:rsidR="00390DB7" w:rsidRDefault="00390DB7" w:rsidP="00390DB7">
            <w:pPr>
              <w:rPr>
                <w:b/>
                <w:sz w:val="20"/>
                <w:szCs w:val="24"/>
              </w:rPr>
            </w:pPr>
          </w:p>
          <w:p w14:paraId="74B365B3" w14:textId="77777777" w:rsidR="00390DB7" w:rsidRDefault="00390DB7" w:rsidP="00390DB7">
            <w:pPr>
              <w:rPr>
                <w:b/>
                <w:sz w:val="20"/>
                <w:szCs w:val="24"/>
              </w:rPr>
            </w:pPr>
          </w:p>
          <w:p w14:paraId="21517F23" w14:textId="77777777" w:rsidR="00390DB7" w:rsidRPr="00193215" w:rsidRDefault="00390DB7" w:rsidP="00390DB7">
            <w:pPr>
              <w:rPr>
                <w:b/>
                <w:sz w:val="20"/>
                <w:szCs w:val="24"/>
              </w:rPr>
            </w:pPr>
            <w:r w:rsidRPr="00193215">
              <w:rPr>
                <w:b/>
                <w:sz w:val="20"/>
                <w:szCs w:val="24"/>
              </w:rPr>
              <w:t xml:space="preserve">Provision of clinical care </w:t>
            </w:r>
          </w:p>
          <w:p w14:paraId="4E8725F9" w14:textId="77777777" w:rsidR="00193215" w:rsidRPr="0006532C" w:rsidRDefault="00193215" w:rsidP="00193215">
            <w:pPr>
              <w:pStyle w:val="ListParagraph"/>
              <w:spacing w:after="200" w:line="276" w:lineRule="auto"/>
              <w:ind w:left="284"/>
              <w:rPr>
                <w:rFonts w:cs="Arial"/>
                <w:b/>
                <w:sz w:val="20"/>
              </w:rPr>
            </w:pPr>
          </w:p>
          <w:p w14:paraId="31C8AD81" w14:textId="77777777" w:rsidR="00193215" w:rsidRPr="0006532C" w:rsidRDefault="00193215" w:rsidP="00193215">
            <w:pPr>
              <w:rPr>
                <w:rFonts w:cs="Arial"/>
                <w:b/>
                <w:sz w:val="20"/>
              </w:rPr>
            </w:pPr>
          </w:p>
          <w:p w14:paraId="7AB504DA" w14:textId="77777777" w:rsidR="00193215" w:rsidRPr="0006532C" w:rsidRDefault="00193215" w:rsidP="00193215">
            <w:pPr>
              <w:rPr>
                <w:rFonts w:cs="Arial"/>
                <w:b/>
                <w:sz w:val="20"/>
              </w:rPr>
            </w:pPr>
          </w:p>
          <w:p w14:paraId="0D881AFB" w14:textId="77777777" w:rsidR="00193215" w:rsidRPr="0006532C" w:rsidRDefault="00193215" w:rsidP="00193215">
            <w:pPr>
              <w:rPr>
                <w:rFonts w:cs="Arial"/>
                <w:b/>
                <w:sz w:val="20"/>
              </w:rPr>
            </w:pPr>
          </w:p>
          <w:p w14:paraId="397FC55C" w14:textId="77777777" w:rsidR="00193215" w:rsidRPr="0006532C" w:rsidRDefault="00193215" w:rsidP="00193215">
            <w:pPr>
              <w:rPr>
                <w:rFonts w:cs="Arial"/>
                <w:b/>
                <w:sz w:val="20"/>
              </w:rPr>
            </w:pPr>
          </w:p>
          <w:p w14:paraId="75C31A68" w14:textId="77777777" w:rsidR="00193215" w:rsidRPr="0006532C" w:rsidRDefault="00193215" w:rsidP="00193215">
            <w:pPr>
              <w:rPr>
                <w:rFonts w:cs="Arial"/>
                <w:b/>
                <w:sz w:val="20"/>
              </w:rPr>
            </w:pPr>
          </w:p>
          <w:p w14:paraId="58D90CA1" w14:textId="77777777" w:rsidR="00193215" w:rsidRPr="0006532C" w:rsidRDefault="00193215" w:rsidP="00193215">
            <w:pPr>
              <w:rPr>
                <w:rFonts w:cs="Arial"/>
                <w:b/>
                <w:sz w:val="20"/>
              </w:rPr>
            </w:pPr>
          </w:p>
          <w:p w14:paraId="19C65847" w14:textId="77777777" w:rsidR="00193215" w:rsidRPr="0006532C" w:rsidRDefault="00193215" w:rsidP="00193215">
            <w:pPr>
              <w:rPr>
                <w:rFonts w:cs="Arial"/>
                <w:b/>
                <w:sz w:val="20"/>
              </w:rPr>
            </w:pPr>
          </w:p>
          <w:p w14:paraId="693562D3" w14:textId="77777777" w:rsidR="00193215" w:rsidRPr="0006532C" w:rsidRDefault="00193215" w:rsidP="00193215">
            <w:pPr>
              <w:rPr>
                <w:rFonts w:cs="Arial"/>
                <w:b/>
                <w:sz w:val="20"/>
              </w:rPr>
            </w:pPr>
          </w:p>
          <w:p w14:paraId="401D19FC" w14:textId="77777777" w:rsidR="00193215" w:rsidRPr="0006532C" w:rsidRDefault="00193215" w:rsidP="00193215">
            <w:pPr>
              <w:rPr>
                <w:rFonts w:cs="Arial"/>
                <w:b/>
                <w:sz w:val="20"/>
              </w:rPr>
            </w:pPr>
          </w:p>
          <w:p w14:paraId="377AB083" w14:textId="77777777" w:rsidR="00193215" w:rsidRPr="0006532C" w:rsidRDefault="00193215" w:rsidP="00193215">
            <w:pPr>
              <w:rPr>
                <w:rFonts w:cs="Arial"/>
                <w:b/>
                <w:sz w:val="20"/>
              </w:rPr>
            </w:pPr>
          </w:p>
          <w:p w14:paraId="78D274DE" w14:textId="77777777" w:rsidR="00193215" w:rsidRPr="0006532C" w:rsidRDefault="00193215" w:rsidP="00193215">
            <w:pPr>
              <w:rPr>
                <w:rFonts w:cs="Arial"/>
                <w:b/>
                <w:sz w:val="20"/>
              </w:rPr>
            </w:pPr>
          </w:p>
          <w:p w14:paraId="3CDA5C57" w14:textId="77777777" w:rsidR="00193215" w:rsidRPr="0006532C" w:rsidRDefault="00193215" w:rsidP="00193215">
            <w:pPr>
              <w:rPr>
                <w:rFonts w:cs="Arial"/>
                <w:b/>
                <w:sz w:val="20"/>
              </w:rPr>
            </w:pPr>
          </w:p>
          <w:p w14:paraId="20153A78" w14:textId="77777777" w:rsidR="00193215" w:rsidRPr="0006532C" w:rsidRDefault="00193215" w:rsidP="00193215">
            <w:pPr>
              <w:rPr>
                <w:rFonts w:cs="Arial"/>
                <w:b/>
                <w:sz w:val="20"/>
              </w:rPr>
            </w:pPr>
          </w:p>
          <w:p w14:paraId="6970BE4C" w14:textId="77777777" w:rsidR="00193215" w:rsidRPr="0006532C" w:rsidRDefault="00193215" w:rsidP="00193215">
            <w:pPr>
              <w:rPr>
                <w:rFonts w:cs="Arial"/>
                <w:b/>
                <w:sz w:val="20"/>
              </w:rPr>
            </w:pPr>
          </w:p>
          <w:p w14:paraId="254145FF" w14:textId="77777777" w:rsidR="00193215" w:rsidRPr="0006532C" w:rsidRDefault="00193215" w:rsidP="00193215">
            <w:pPr>
              <w:rPr>
                <w:rFonts w:cs="Arial"/>
                <w:b/>
                <w:sz w:val="20"/>
              </w:rPr>
            </w:pPr>
          </w:p>
          <w:p w14:paraId="5427200D" w14:textId="77777777" w:rsidR="00193215" w:rsidRPr="0006532C" w:rsidRDefault="00193215" w:rsidP="00193215">
            <w:pPr>
              <w:rPr>
                <w:rFonts w:cs="Arial"/>
                <w:b/>
                <w:sz w:val="20"/>
              </w:rPr>
            </w:pPr>
          </w:p>
          <w:p w14:paraId="7C057972" w14:textId="77777777" w:rsidR="00193215" w:rsidRPr="0006532C" w:rsidRDefault="00193215" w:rsidP="00193215">
            <w:pPr>
              <w:rPr>
                <w:rFonts w:cs="Arial"/>
                <w:b/>
                <w:sz w:val="20"/>
              </w:rPr>
            </w:pPr>
          </w:p>
          <w:p w14:paraId="79110BBD" w14:textId="77777777" w:rsidR="00193215" w:rsidRPr="0006532C" w:rsidRDefault="00193215" w:rsidP="00193215">
            <w:pPr>
              <w:rPr>
                <w:rFonts w:cs="Arial"/>
                <w:b/>
                <w:sz w:val="20"/>
              </w:rPr>
            </w:pPr>
          </w:p>
          <w:p w14:paraId="1DFC3F48" w14:textId="77777777" w:rsidR="00193215" w:rsidRPr="0006532C" w:rsidRDefault="00193215" w:rsidP="00193215">
            <w:pPr>
              <w:rPr>
                <w:rFonts w:cs="Arial"/>
                <w:b/>
                <w:sz w:val="20"/>
              </w:rPr>
            </w:pPr>
          </w:p>
          <w:p w14:paraId="71147D1A" w14:textId="77777777" w:rsidR="00193215" w:rsidRPr="0006532C" w:rsidRDefault="00193215" w:rsidP="00193215">
            <w:pPr>
              <w:rPr>
                <w:rFonts w:cs="Arial"/>
                <w:b/>
                <w:sz w:val="20"/>
              </w:rPr>
            </w:pPr>
          </w:p>
          <w:p w14:paraId="3A104761" w14:textId="77777777" w:rsidR="00193215" w:rsidRPr="0006532C" w:rsidRDefault="00193215" w:rsidP="00193215">
            <w:pPr>
              <w:rPr>
                <w:rFonts w:cs="Arial"/>
                <w:b/>
                <w:sz w:val="20"/>
              </w:rPr>
            </w:pPr>
          </w:p>
          <w:p w14:paraId="1D8F34AC" w14:textId="77777777" w:rsidR="00193215" w:rsidRPr="0006532C" w:rsidRDefault="00193215" w:rsidP="00193215">
            <w:pPr>
              <w:rPr>
                <w:rFonts w:cs="Arial"/>
                <w:b/>
                <w:sz w:val="20"/>
              </w:rPr>
            </w:pPr>
          </w:p>
          <w:p w14:paraId="19E47B8F" w14:textId="77777777" w:rsidR="00193215" w:rsidRPr="0006532C" w:rsidRDefault="00193215" w:rsidP="00193215">
            <w:pPr>
              <w:rPr>
                <w:rFonts w:cs="Arial"/>
                <w:b/>
                <w:caps/>
                <w:sz w:val="20"/>
              </w:rPr>
            </w:pPr>
          </w:p>
        </w:tc>
        <w:tc>
          <w:tcPr>
            <w:tcW w:w="3603" w:type="pct"/>
          </w:tcPr>
          <w:p w14:paraId="6D64E4F4" w14:textId="77777777" w:rsidR="00193215" w:rsidRDefault="00193215" w:rsidP="00193215">
            <w:pPr>
              <w:rPr>
                <w:rFonts w:cs="Arial"/>
                <w:sz w:val="20"/>
              </w:rPr>
            </w:pPr>
            <w:r w:rsidRPr="004B2F96">
              <w:rPr>
                <w:rFonts w:cs="Arial"/>
                <w:sz w:val="20"/>
              </w:rPr>
              <w:t xml:space="preserve">The scope of this position will include, but is not limited to: </w:t>
            </w:r>
          </w:p>
          <w:p w14:paraId="52B053D5" w14:textId="77777777" w:rsidR="00193215" w:rsidRPr="004B2F96" w:rsidRDefault="00193215" w:rsidP="00193215">
            <w:pPr>
              <w:rPr>
                <w:rFonts w:cs="Arial"/>
                <w:sz w:val="20"/>
              </w:rPr>
            </w:pPr>
          </w:p>
          <w:p w14:paraId="518D017F" w14:textId="77777777" w:rsidR="00193215" w:rsidRPr="00193215" w:rsidRDefault="00193215" w:rsidP="00193215">
            <w:pPr>
              <w:numPr>
                <w:ilvl w:val="0"/>
                <w:numId w:val="29"/>
              </w:numPr>
              <w:rPr>
                <w:sz w:val="20"/>
              </w:rPr>
            </w:pPr>
            <w:r w:rsidRPr="00193215">
              <w:rPr>
                <w:sz w:val="20"/>
              </w:rPr>
              <w:t>Throughout all aspects of professional practice, work with colleagues and clients in a framework of cultural safety which respects local cultural beliefs and practices</w:t>
            </w:r>
          </w:p>
          <w:p w14:paraId="297F4D4A" w14:textId="77777777" w:rsidR="00193215" w:rsidRPr="00193215" w:rsidRDefault="00193215" w:rsidP="00193215">
            <w:pPr>
              <w:numPr>
                <w:ilvl w:val="0"/>
                <w:numId w:val="29"/>
              </w:numPr>
              <w:rPr>
                <w:sz w:val="20"/>
              </w:rPr>
            </w:pPr>
            <w:r w:rsidRPr="00193215">
              <w:rPr>
                <w:sz w:val="20"/>
              </w:rPr>
              <w:t>Provide clinical services to DAHS clients in the DAHS town-based clinic as part of the regular DAHS GP roster, in keeping with regionally accepted best practice standards and protocols</w:t>
            </w:r>
          </w:p>
          <w:p w14:paraId="13C4D5CB" w14:textId="77777777" w:rsidR="00193215" w:rsidRPr="00193215" w:rsidRDefault="00193215" w:rsidP="00193215">
            <w:pPr>
              <w:numPr>
                <w:ilvl w:val="0"/>
                <w:numId w:val="29"/>
              </w:numPr>
              <w:rPr>
                <w:sz w:val="20"/>
              </w:rPr>
            </w:pPr>
            <w:r w:rsidRPr="00193215">
              <w:rPr>
                <w:sz w:val="20"/>
              </w:rPr>
              <w:t xml:space="preserve">Provide clinical services to DAHS clients in remote communities according </w:t>
            </w:r>
            <w:r w:rsidR="00390DB7">
              <w:rPr>
                <w:sz w:val="20"/>
              </w:rPr>
              <w:t>to a roster of DAHS</w:t>
            </w:r>
            <w:r w:rsidRPr="00193215">
              <w:rPr>
                <w:sz w:val="20"/>
              </w:rPr>
              <w:t xml:space="preserve">, in keeping with regionally accepted best practice standards and protocols. Remote GP clinics are conducted in </w:t>
            </w:r>
            <w:proofErr w:type="spellStart"/>
            <w:r w:rsidRPr="00193215">
              <w:rPr>
                <w:sz w:val="20"/>
              </w:rPr>
              <w:t>Jarlmadangah</w:t>
            </w:r>
            <w:proofErr w:type="spellEnd"/>
            <w:r w:rsidRPr="00193215">
              <w:rPr>
                <w:sz w:val="20"/>
              </w:rPr>
              <w:t xml:space="preserve"> and </w:t>
            </w:r>
            <w:r w:rsidR="00390DB7" w:rsidRPr="00193215">
              <w:rPr>
                <w:sz w:val="20"/>
              </w:rPr>
              <w:t>Pandanus</w:t>
            </w:r>
            <w:r w:rsidRPr="00193215">
              <w:rPr>
                <w:sz w:val="20"/>
              </w:rPr>
              <w:t xml:space="preserve"> Park communities, which are reached by road, and in the </w:t>
            </w:r>
            <w:r w:rsidR="00725B4C">
              <w:rPr>
                <w:sz w:val="20"/>
              </w:rPr>
              <w:t xml:space="preserve">Gibb River </w:t>
            </w:r>
            <w:r w:rsidRPr="00193215">
              <w:rPr>
                <w:sz w:val="20"/>
              </w:rPr>
              <w:t xml:space="preserve">communities which are reached by plane. </w:t>
            </w:r>
          </w:p>
          <w:p w14:paraId="014A9249" w14:textId="77777777" w:rsidR="00193215" w:rsidRPr="00193215" w:rsidRDefault="00193215" w:rsidP="00193215">
            <w:pPr>
              <w:numPr>
                <w:ilvl w:val="0"/>
                <w:numId w:val="29"/>
              </w:numPr>
              <w:rPr>
                <w:sz w:val="20"/>
              </w:rPr>
            </w:pPr>
            <w:r w:rsidRPr="00193215">
              <w:rPr>
                <w:sz w:val="20"/>
              </w:rPr>
              <w:t xml:space="preserve">When required, provide home visits to </w:t>
            </w:r>
            <w:r w:rsidR="00390DB7">
              <w:rPr>
                <w:sz w:val="20"/>
              </w:rPr>
              <w:t xml:space="preserve">palliative </w:t>
            </w:r>
            <w:r w:rsidRPr="00193215">
              <w:rPr>
                <w:sz w:val="20"/>
              </w:rPr>
              <w:t xml:space="preserve">clients unable to attend the town-based clinic </w:t>
            </w:r>
          </w:p>
          <w:p w14:paraId="24DA9D37" w14:textId="77777777" w:rsidR="00193215" w:rsidRPr="00193215" w:rsidRDefault="00193215" w:rsidP="00193215">
            <w:pPr>
              <w:numPr>
                <w:ilvl w:val="0"/>
                <w:numId w:val="29"/>
              </w:numPr>
              <w:rPr>
                <w:sz w:val="20"/>
              </w:rPr>
            </w:pPr>
            <w:r w:rsidRPr="00193215">
              <w:rPr>
                <w:sz w:val="20"/>
              </w:rPr>
              <w:t>Contribute to the development and expansion of preventive and population health programs delivered by the multidisciplinary DAHS team</w:t>
            </w:r>
          </w:p>
          <w:p w14:paraId="71CDFE47" w14:textId="77777777" w:rsidR="00193215" w:rsidRPr="00193215" w:rsidRDefault="00193215" w:rsidP="00193215">
            <w:pPr>
              <w:numPr>
                <w:ilvl w:val="0"/>
                <w:numId w:val="29"/>
              </w:numPr>
              <w:rPr>
                <w:sz w:val="20"/>
              </w:rPr>
            </w:pPr>
            <w:r w:rsidRPr="00193215">
              <w:rPr>
                <w:sz w:val="20"/>
              </w:rPr>
              <w:t>Working closely with DAHS senior management team, establish and maintain strong linkages with other health providers in the area to ensure optimum coordination of care and advocacy for the DAHS client base</w:t>
            </w:r>
          </w:p>
          <w:p w14:paraId="06A0D116" w14:textId="77777777" w:rsidR="00193215" w:rsidRPr="00193215" w:rsidRDefault="00193215" w:rsidP="00193215">
            <w:pPr>
              <w:numPr>
                <w:ilvl w:val="0"/>
                <w:numId w:val="29"/>
              </w:numPr>
              <w:rPr>
                <w:sz w:val="20"/>
              </w:rPr>
            </w:pPr>
            <w:r w:rsidRPr="00193215">
              <w:rPr>
                <w:sz w:val="20"/>
              </w:rPr>
              <w:t>Utilise the electronic health information system to assist in the provision of prompted opportunistic care for all clients, ensuring widespread population screening, early detection, monitoring and appropriate management of chronic disease</w:t>
            </w:r>
          </w:p>
          <w:p w14:paraId="6281E86C" w14:textId="77777777" w:rsidR="00390DB7" w:rsidRPr="00426622" w:rsidRDefault="00390DB7" w:rsidP="00390DB7">
            <w:pPr>
              <w:numPr>
                <w:ilvl w:val="0"/>
                <w:numId w:val="29"/>
              </w:numPr>
              <w:rPr>
                <w:sz w:val="20"/>
              </w:rPr>
            </w:pPr>
            <w:r w:rsidRPr="00426622">
              <w:rPr>
                <w:sz w:val="20"/>
              </w:rPr>
              <w:t xml:space="preserve">Follow the policies and procedures stored on the DAHS </w:t>
            </w:r>
            <w:proofErr w:type="spellStart"/>
            <w:r w:rsidRPr="00426622">
              <w:rPr>
                <w:sz w:val="20"/>
              </w:rPr>
              <w:t>Logiqc</w:t>
            </w:r>
            <w:proofErr w:type="spellEnd"/>
            <w:r w:rsidRPr="00426622">
              <w:rPr>
                <w:sz w:val="20"/>
              </w:rPr>
              <w:t xml:space="preserve"> and practice in accordance with guidelines standards, code of ethics/conduct and statutory and legislative requirements.</w:t>
            </w:r>
          </w:p>
          <w:p w14:paraId="2CBE5040" w14:textId="77777777" w:rsidR="00390DB7" w:rsidRPr="00426622" w:rsidRDefault="00390DB7" w:rsidP="00390DB7">
            <w:pPr>
              <w:numPr>
                <w:ilvl w:val="0"/>
                <w:numId w:val="29"/>
              </w:numPr>
              <w:rPr>
                <w:sz w:val="20"/>
              </w:rPr>
            </w:pPr>
            <w:r w:rsidRPr="00426622">
              <w:rPr>
                <w:sz w:val="20"/>
              </w:rPr>
              <w:t>Commit to the philosophy and practice of Aboriginal Community Controlled Health Organisation.</w:t>
            </w:r>
          </w:p>
          <w:p w14:paraId="1C197900" w14:textId="77777777" w:rsidR="00390DB7" w:rsidRPr="00426622" w:rsidRDefault="00390DB7" w:rsidP="00390DB7">
            <w:pPr>
              <w:numPr>
                <w:ilvl w:val="0"/>
                <w:numId w:val="29"/>
              </w:numPr>
              <w:rPr>
                <w:sz w:val="20"/>
              </w:rPr>
            </w:pPr>
            <w:r w:rsidRPr="00426622">
              <w:rPr>
                <w:sz w:val="20"/>
              </w:rPr>
              <w:t>Assist fellow staff members with information about community, culture and language that is relevant to client care, and for appropriate behaviours and respect of culture.</w:t>
            </w:r>
          </w:p>
          <w:p w14:paraId="1843AEFF" w14:textId="77777777" w:rsidR="00390DB7" w:rsidRPr="00426622" w:rsidRDefault="00390DB7" w:rsidP="00390DB7">
            <w:pPr>
              <w:numPr>
                <w:ilvl w:val="0"/>
                <w:numId w:val="29"/>
              </w:numPr>
              <w:rPr>
                <w:sz w:val="20"/>
              </w:rPr>
            </w:pPr>
            <w:r w:rsidRPr="00426622">
              <w:rPr>
                <w:sz w:val="20"/>
              </w:rPr>
              <w:t>Actively participate in quality audits, quality improvement and accreditation activities including exercising initiative in making improvements to work processes.</w:t>
            </w:r>
          </w:p>
          <w:p w14:paraId="779D36BD" w14:textId="77777777" w:rsidR="00390DB7" w:rsidRPr="00426622" w:rsidRDefault="00390DB7" w:rsidP="00390DB7">
            <w:pPr>
              <w:numPr>
                <w:ilvl w:val="0"/>
                <w:numId w:val="29"/>
              </w:numPr>
              <w:rPr>
                <w:sz w:val="20"/>
              </w:rPr>
            </w:pPr>
            <w:r w:rsidRPr="00426622">
              <w:rPr>
                <w:sz w:val="20"/>
              </w:rPr>
              <w:t>Work within your level of competency and seek advice and guidance from senior staff as required.</w:t>
            </w:r>
          </w:p>
          <w:p w14:paraId="6549E326" w14:textId="77777777" w:rsidR="00390DB7" w:rsidRPr="00426622" w:rsidRDefault="00390DB7" w:rsidP="00390DB7">
            <w:pPr>
              <w:numPr>
                <w:ilvl w:val="0"/>
                <w:numId w:val="29"/>
              </w:numPr>
              <w:rPr>
                <w:sz w:val="20"/>
              </w:rPr>
            </w:pPr>
            <w:r w:rsidRPr="00426622">
              <w:rPr>
                <w:sz w:val="20"/>
              </w:rPr>
              <w:t>Be prepared to share your clinical and organisational knowledge and expertise with other staff members.</w:t>
            </w:r>
          </w:p>
          <w:p w14:paraId="5E9C179F" w14:textId="77777777" w:rsidR="00390DB7" w:rsidRPr="00426622" w:rsidRDefault="00390DB7" w:rsidP="00390DB7">
            <w:pPr>
              <w:numPr>
                <w:ilvl w:val="0"/>
                <w:numId w:val="29"/>
              </w:numPr>
              <w:rPr>
                <w:sz w:val="20"/>
              </w:rPr>
            </w:pPr>
            <w:r w:rsidRPr="00426622">
              <w:rPr>
                <w:sz w:val="20"/>
              </w:rPr>
              <w:t>Participate in professional appraisals activities and supervision as required.</w:t>
            </w:r>
          </w:p>
          <w:p w14:paraId="25432167" w14:textId="77777777" w:rsidR="00390DB7" w:rsidRPr="00426622" w:rsidRDefault="00390DB7" w:rsidP="00390DB7">
            <w:pPr>
              <w:numPr>
                <w:ilvl w:val="0"/>
                <w:numId w:val="29"/>
              </w:numPr>
              <w:rPr>
                <w:sz w:val="20"/>
              </w:rPr>
            </w:pPr>
            <w:r w:rsidRPr="00426622">
              <w:rPr>
                <w:sz w:val="20"/>
              </w:rPr>
              <w:t xml:space="preserve">Undertake multi-functional duties, relevant to </w:t>
            </w:r>
            <w:proofErr w:type="gramStart"/>
            <w:r w:rsidRPr="00426622">
              <w:rPr>
                <w:sz w:val="20"/>
              </w:rPr>
              <w:t>position;</w:t>
            </w:r>
            <w:proofErr w:type="gramEnd"/>
            <w:r w:rsidRPr="00426622">
              <w:rPr>
                <w:sz w:val="20"/>
              </w:rPr>
              <w:t xml:space="preserve"> as directed by Senior Management.</w:t>
            </w:r>
          </w:p>
          <w:p w14:paraId="1B6542D0" w14:textId="77777777" w:rsidR="00390DB7" w:rsidRPr="00426622" w:rsidRDefault="00390DB7" w:rsidP="00390DB7">
            <w:pPr>
              <w:numPr>
                <w:ilvl w:val="0"/>
                <w:numId w:val="29"/>
              </w:numPr>
              <w:rPr>
                <w:sz w:val="20"/>
              </w:rPr>
            </w:pPr>
            <w:r w:rsidRPr="00426622">
              <w:rPr>
                <w:sz w:val="20"/>
              </w:rPr>
              <w:t xml:space="preserve">Report directly to your line manager </w:t>
            </w:r>
            <w:proofErr w:type="gramStart"/>
            <w:r w:rsidRPr="00426622">
              <w:rPr>
                <w:sz w:val="20"/>
              </w:rPr>
              <w:t>in regards to</w:t>
            </w:r>
            <w:proofErr w:type="gramEnd"/>
            <w:r w:rsidRPr="00426622">
              <w:rPr>
                <w:sz w:val="20"/>
              </w:rPr>
              <w:t xml:space="preserve"> all work issues including any matters which may have possible legal implications.</w:t>
            </w:r>
          </w:p>
          <w:p w14:paraId="16C0E99A" w14:textId="77777777" w:rsidR="00390DB7" w:rsidRPr="00426622" w:rsidRDefault="00390DB7" w:rsidP="00390DB7">
            <w:pPr>
              <w:numPr>
                <w:ilvl w:val="0"/>
                <w:numId w:val="29"/>
              </w:numPr>
              <w:rPr>
                <w:sz w:val="20"/>
              </w:rPr>
            </w:pPr>
            <w:r w:rsidRPr="00426622">
              <w:rPr>
                <w:sz w:val="20"/>
              </w:rPr>
              <w:t>Liaise with other government and non-government agencies to achieve equitable outcomes for clients.</w:t>
            </w:r>
          </w:p>
          <w:p w14:paraId="01CE69BA" w14:textId="77777777" w:rsidR="00390DB7" w:rsidRDefault="00390DB7" w:rsidP="00390DB7">
            <w:pPr>
              <w:numPr>
                <w:ilvl w:val="0"/>
                <w:numId w:val="29"/>
              </w:numPr>
              <w:rPr>
                <w:sz w:val="20"/>
              </w:rPr>
            </w:pPr>
            <w:r w:rsidRPr="00426622">
              <w:rPr>
                <w:sz w:val="20"/>
              </w:rPr>
              <w:t xml:space="preserve">Work as a member of the DAHS team with staff from all areas: </w:t>
            </w:r>
          </w:p>
          <w:p w14:paraId="66BAC18F" w14:textId="77777777" w:rsidR="00390DB7" w:rsidRPr="00426622" w:rsidRDefault="00390DB7" w:rsidP="00390DB7">
            <w:pPr>
              <w:numPr>
                <w:ilvl w:val="0"/>
                <w:numId w:val="29"/>
              </w:numPr>
              <w:rPr>
                <w:sz w:val="20"/>
              </w:rPr>
            </w:pPr>
            <w:r w:rsidRPr="00426622">
              <w:rPr>
                <w:sz w:val="20"/>
              </w:rPr>
              <w:lastRenderedPageBreak/>
              <w:t>Medical Reception, Administration, SEWB, Clinic, Maternal and Child Health and Senior Management.</w:t>
            </w:r>
          </w:p>
          <w:p w14:paraId="25A0859C" w14:textId="77777777" w:rsidR="00390DB7" w:rsidRPr="00426622" w:rsidRDefault="00390DB7" w:rsidP="00390DB7">
            <w:pPr>
              <w:numPr>
                <w:ilvl w:val="0"/>
                <w:numId w:val="29"/>
              </w:numPr>
              <w:rPr>
                <w:sz w:val="20"/>
              </w:rPr>
            </w:pPr>
            <w:r w:rsidRPr="00426622">
              <w:rPr>
                <w:sz w:val="20"/>
              </w:rPr>
              <w:t>Use problem-solving strategies to ensure an effective and efficient service.</w:t>
            </w:r>
          </w:p>
          <w:p w14:paraId="1A32896A" w14:textId="77777777" w:rsidR="00390DB7" w:rsidRPr="00426622" w:rsidRDefault="00390DB7" w:rsidP="00390DB7">
            <w:pPr>
              <w:numPr>
                <w:ilvl w:val="0"/>
                <w:numId w:val="29"/>
              </w:numPr>
              <w:rPr>
                <w:sz w:val="20"/>
              </w:rPr>
            </w:pPr>
            <w:r w:rsidRPr="00426622">
              <w:rPr>
                <w:sz w:val="20"/>
              </w:rPr>
              <w:t>Work within the parameters of DAHS OHS policies and procedures such as: Infection Control, Emergency Evacuation, Outreach and Remote Visits and reporting of Incidents, Accident and Near Misses (and Hazards).</w:t>
            </w:r>
          </w:p>
          <w:p w14:paraId="1FCE75E3" w14:textId="77777777" w:rsidR="00390DB7" w:rsidRPr="00426622" w:rsidRDefault="00390DB7" w:rsidP="00390DB7">
            <w:pPr>
              <w:numPr>
                <w:ilvl w:val="0"/>
                <w:numId w:val="29"/>
              </w:numPr>
              <w:rPr>
                <w:sz w:val="20"/>
              </w:rPr>
            </w:pPr>
            <w:r w:rsidRPr="00426622">
              <w:rPr>
                <w:sz w:val="20"/>
              </w:rPr>
              <w:t>Actively participate in training, up skilling and educational activities, as directed, including but not limited to in-services, clinical competencies and induction.</w:t>
            </w:r>
          </w:p>
          <w:p w14:paraId="4E8D38CA" w14:textId="77777777" w:rsidR="00390DB7" w:rsidRPr="00426622" w:rsidRDefault="00390DB7" w:rsidP="00390DB7">
            <w:pPr>
              <w:numPr>
                <w:ilvl w:val="0"/>
                <w:numId w:val="29"/>
              </w:numPr>
              <w:rPr>
                <w:sz w:val="20"/>
              </w:rPr>
            </w:pPr>
            <w:r w:rsidRPr="00426622">
              <w:rPr>
                <w:sz w:val="20"/>
              </w:rPr>
              <w:t>Individuals are responsible for identifying and initiating their own professional development.   </w:t>
            </w:r>
          </w:p>
          <w:p w14:paraId="1AC8877C" w14:textId="77777777" w:rsidR="00193215" w:rsidRPr="003D57FC" w:rsidRDefault="00390DB7" w:rsidP="00390DB7">
            <w:pPr>
              <w:ind w:left="720"/>
              <w:rPr>
                <w:sz w:val="20"/>
              </w:rPr>
            </w:pPr>
            <w:r w:rsidRPr="00426622">
              <w:rPr>
                <w:sz w:val="20"/>
              </w:rPr>
              <w:t>Actively participate, as directed, in internal and external meetings.</w:t>
            </w:r>
          </w:p>
        </w:tc>
      </w:tr>
      <w:tr w:rsidR="00193215" w:rsidRPr="004B2F96" w14:paraId="694DB6AB" w14:textId="77777777" w:rsidTr="00193215">
        <w:trPr>
          <w:trHeight w:val="673"/>
        </w:trPr>
        <w:tc>
          <w:tcPr>
            <w:tcW w:w="1397" w:type="pct"/>
          </w:tcPr>
          <w:p w14:paraId="6775FFE6" w14:textId="77777777" w:rsidR="00390DB7" w:rsidRDefault="00390DB7" w:rsidP="00193215">
            <w:pPr>
              <w:rPr>
                <w:b/>
                <w:sz w:val="20"/>
                <w:szCs w:val="24"/>
              </w:rPr>
            </w:pPr>
          </w:p>
          <w:p w14:paraId="34E713B7" w14:textId="77777777" w:rsidR="00193215" w:rsidRPr="00125BFF" w:rsidRDefault="00193215" w:rsidP="00193215">
            <w:pPr>
              <w:rPr>
                <w:b/>
                <w:sz w:val="20"/>
                <w:szCs w:val="24"/>
              </w:rPr>
            </w:pPr>
            <w:r w:rsidRPr="00125BFF">
              <w:rPr>
                <w:b/>
                <w:sz w:val="20"/>
                <w:szCs w:val="24"/>
              </w:rPr>
              <w:t xml:space="preserve">Continuous quality improvement </w:t>
            </w:r>
          </w:p>
          <w:p w14:paraId="1FEC224F" w14:textId="77777777" w:rsidR="00193215" w:rsidRPr="0006532C" w:rsidRDefault="00193215" w:rsidP="00193215">
            <w:pPr>
              <w:rPr>
                <w:b/>
              </w:rPr>
            </w:pPr>
          </w:p>
          <w:p w14:paraId="40ECE779" w14:textId="77777777" w:rsidR="00193215" w:rsidRPr="004B2F96" w:rsidRDefault="00193215" w:rsidP="00193215">
            <w:pPr>
              <w:rPr>
                <w:rFonts w:cs="Arial"/>
                <w:sz w:val="20"/>
              </w:rPr>
            </w:pPr>
          </w:p>
        </w:tc>
        <w:tc>
          <w:tcPr>
            <w:tcW w:w="3603" w:type="pct"/>
          </w:tcPr>
          <w:p w14:paraId="5B78DE54" w14:textId="77777777" w:rsidR="00193215" w:rsidRPr="00125BFF" w:rsidRDefault="00193215" w:rsidP="00125BFF">
            <w:pPr>
              <w:numPr>
                <w:ilvl w:val="0"/>
                <w:numId w:val="29"/>
              </w:numPr>
              <w:rPr>
                <w:sz w:val="20"/>
              </w:rPr>
            </w:pPr>
            <w:r w:rsidRPr="00125BFF">
              <w:rPr>
                <w:sz w:val="20"/>
              </w:rPr>
              <w:t>Ensure a commitment to the uptake of Kimberley Chronic Disease Therapeutic protocols, Kimberley Standard Drug List, and other endorsed tools for regional best practice</w:t>
            </w:r>
          </w:p>
          <w:p w14:paraId="46F62065" w14:textId="77777777" w:rsidR="00193215" w:rsidRPr="00125BFF" w:rsidRDefault="00193215" w:rsidP="00125BFF">
            <w:pPr>
              <w:numPr>
                <w:ilvl w:val="0"/>
                <w:numId w:val="29"/>
              </w:numPr>
              <w:rPr>
                <w:sz w:val="20"/>
              </w:rPr>
            </w:pPr>
            <w:r w:rsidRPr="00125BFF">
              <w:rPr>
                <w:sz w:val="20"/>
              </w:rPr>
              <w:t xml:space="preserve">Participate in regular quality improvement activities within DAHS, as directed by the senior management team. </w:t>
            </w:r>
          </w:p>
          <w:p w14:paraId="6B45A166" w14:textId="77777777" w:rsidR="00193215" w:rsidRPr="00125BFF" w:rsidRDefault="00193215" w:rsidP="00193215">
            <w:pPr>
              <w:widowControl w:val="0"/>
              <w:ind w:left="720"/>
              <w:contextualSpacing/>
              <w:rPr>
                <w:sz w:val="20"/>
              </w:rPr>
            </w:pPr>
          </w:p>
        </w:tc>
      </w:tr>
      <w:tr w:rsidR="00193215" w:rsidRPr="004B2F96" w14:paraId="05552779" w14:textId="77777777" w:rsidTr="00193215">
        <w:trPr>
          <w:trHeight w:val="673"/>
        </w:trPr>
        <w:tc>
          <w:tcPr>
            <w:tcW w:w="1397" w:type="pct"/>
          </w:tcPr>
          <w:p w14:paraId="6565BE9F" w14:textId="77777777" w:rsidR="00193215" w:rsidRPr="00193215" w:rsidRDefault="00193215" w:rsidP="00193215">
            <w:pPr>
              <w:rPr>
                <w:b/>
                <w:sz w:val="20"/>
                <w:szCs w:val="24"/>
              </w:rPr>
            </w:pPr>
            <w:r w:rsidRPr="00125BFF">
              <w:rPr>
                <w:b/>
                <w:sz w:val="20"/>
                <w:szCs w:val="24"/>
              </w:rPr>
              <w:t>Support and training of other health staff and trainees</w:t>
            </w:r>
          </w:p>
        </w:tc>
        <w:tc>
          <w:tcPr>
            <w:tcW w:w="3603" w:type="pct"/>
          </w:tcPr>
          <w:p w14:paraId="0B4EC74F" w14:textId="77777777" w:rsidR="00193215" w:rsidRPr="00125BFF" w:rsidRDefault="00193215" w:rsidP="00125BFF">
            <w:pPr>
              <w:numPr>
                <w:ilvl w:val="0"/>
                <w:numId w:val="29"/>
              </w:numPr>
              <w:rPr>
                <w:sz w:val="20"/>
              </w:rPr>
            </w:pPr>
            <w:r w:rsidRPr="00125BFF">
              <w:rPr>
                <w:sz w:val="20"/>
              </w:rPr>
              <w:t xml:space="preserve">Participate in the implementation of in-service training for all health staff </w:t>
            </w:r>
          </w:p>
          <w:p w14:paraId="6840EA9A" w14:textId="77777777" w:rsidR="00193215" w:rsidRPr="00125BFF" w:rsidRDefault="00193215" w:rsidP="00125BFF">
            <w:pPr>
              <w:numPr>
                <w:ilvl w:val="0"/>
                <w:numId w:val="29"/>
              </w:numPr>
              <w:rPr>
                <w:sz w:val="20"/>
              </w:rPr>
            </w:pPr>
            <w:r w:rsidRPr="00125BFF">
              <w:rPr>
                <w:sz w:val="20"/>
              </w:rPr>
              <w:t xml:space="preserve">Provide support for medical </w:t>
            </w:r>
            <w:proofErr w:type="gramStart"/>
            <w:r w:rsidRPr="00125BFF">
              <w:rPr>
                <w:sz w:val="20"/>
              </w:rPr>
              <w:t xml:space="preserve">students </w:t>
            </w:r>
            <w:r w:rsidR="00390DB7">
              <w:rPr>
                <w:sz w:val="20"/>
              </w:rPr>
              <w:t xml:space="preserve"> and</w:t>
            </w:r>
            <w:proofErr w:type="gramEnd"/>
            <w:r w:rsidR="00390DB7">
              <w:rPr>
                <w:sz w:val="20"/>
              </w:rPr>
              <w:t xml:space="preserve"> Junior Doctors </w:t>
            </w:r>
            <w:r w:rsidRPr="00125BFF">
              <w:rPr>
                <w:sz w:val="20"/>
              </w:rPr>
              <w:t>at DAHS, acting as a role model, as a source of support and advice, and assisting with formal teaching as required</w:t>
            </w:r>
          </w:p>
          <w:p w14:paraId="1D750C09" w14:textId="77777777" w:rsidR="00193215" w:rsidRPr="00125BFF" w:rsidRDefault="00193215" w:rsidP="00125BFF">
            <w:pPr>
              <w:numPr>
                <w:ilvl w:val="0"/>
                <w:numId w:val="29"/>
              </w:numPr>
              <w:rPr>
                <w:sz w:val="20"/>
              </w:rPr>
            </w:pPr>
            <w:r w:rsidRPr="00125BFF">
              <w:rPr>
                <w:sz w:val="20"/>
              </w:rPr>
              <w:t>Participate in the provision of support and education for Aboriginal Health Workers, nursing and pharmacy assistant students during placements with DAHS, with direction from identified preceptors and the Clinical Services Manager</w:t>
            </w:r>
          </w:p>
          <w:p w14:paraId="2E5B72F0" w14:textId="77777777" w:rsidR="00193215" w:rsidRPr="00125BFF" w:rsidRDefault="00193215" w:rsidP="00125BFF">
            <w:pPr>
              <w:ind w:left="720"/>
              <w:rPr>
                <w:sz w:val="20"/>
              </w:rPr>
            </w:pPr>
          </w:p>
        </w:tc>
      </w:tr>
      <w:tr w:rsidR="00193215" w14:paraId="6B76488E" w14:textId="77777777" w:rsidTr="00193215">
        <w:trPr>
          <w:trHeight w:val="1395"/>
        </w:trPr>
        <w:tc>
          <w:tcPr>
            <w:tcW w:w="1397" w:type="pct"/>
          </w:tcPr>
          <w:p w14:paraId="2ED80EF8" w14:textId="77777777" w:rsidR="00193215" w:rsidRPr="0040283F" w:rsidRDefault="00193215" w:rsidP="00193215">
            <w:pPr>
              <w:rPr>
                <w:b/>
                <w:sz w:val="20"/>
                <w:szCs w:val="24"/>
              </w:rPr>
            </w:pPr>
            <w:r w:rsidRPr="0040283F">
              <w:rPr>
                <w:b/>
                <w:sz w:val="20"/>
                <w:szCs w:val="24"/>
              </w:rPr>
              <w:t xml:space="preserve">Team Contribution </w:t>
            </w:r>
          </w:p>
          <w:p w14:paraId="31C31AE8" w14:textId="77777777" w:rsidR="00193215" w:rsidRPr="0040283F" w:rsidRDefault="00193215" w:rsidP="00193215">
            <w:pPr>
              <w:rPr>
                <w:b/>
                <w:sz w:val="20"/>
                <w:szCs w:val="24"/>
              </w:rPr>
            </w:pPr>
          </w:p>
          <w:p w14:paraId="24EC15D1" w14:textId="77777777" w:rsidR="00193215" w:rsidRPr="0040283F" w:rsidRDefault="00193215" w:rsidP="00193215">
            <w:pPr>
              <w:rPr>
                <w:rFonts w:cs="Arial"/>
                <w:b/>
                <w:caps/>
                <w:sz w:val="20"/>
                <w:szCs w:val="24"/>
              </w:rPr>
            </w:pPr>
          </w:p>
          <w:p w14:paraId="100DBD1C" w14:textId="77777777" w:rsidR="00193215" w:rsidRPr="0040283F" w:rsidRDefault="00193215" w:rsidP="00193215">
            <w:pPr>
              <w:rPr>
                <w:rFonts w:cs="Arial"/>
                <w:b/>
                <w:caps/>
                <w:sz w:val="20"/>
                <w:szCs w:val="24"/>
              </w:rPr>
            </w:pPr>
          </w:p>
          <w:p w14:paraId="7A1C87E7" w14:textId="77777777" w:rsidR="00193215" w:rsidRPr="0040283F" w:rsidRDefault="00193215" w:rsidP="00193215">
            <w:pPr>
              <w:rPr>
                <w:b/>
                <w:sz w:val="20"/>
                <w:szCs w:val="24"/>
              </w:rPr>
            </w:pPr>
          </w:p>
        </w:tc>
        <w:tc>
          <w:tcPr>
            <w:tcW w:w="3603" w:type="pct"/>
          </w:tcPr>
          <w:p w14:paraId="3396939E" w14:textId="77777777" w:rsidR="00193215" w:rsidRPr="0006532C" w:rsidRDefault="00193215" w:rsidP="00193215">
            <w:pPr>
              <w:numPr>
                <w:ilvl w:val="0"/>
                <w:numId w:val="29"/>
              </w:numPr>
              <w:rPr>
                <w:sz w:val="20"/>
              </w:rPr>
            </w:pPr>
            <w:r w:rsidRPr="0006532C">
              <w:rPr>
                <w:sz w:val="20"/>
              </w:rPr>
              <w:t>Contribute to process improvement and adhere to all DAHS Policies and Procedures</w:t>
            </w:r>
          </w:p>
          <w:p w14:paraId="32A9E10D" w14:textId="77777777" w:rsidR="00193215" w:rsidRPr="0006532C" w:rsidRDefault="00193215" w:rsidP="00193215">
            <w:pPr>
              <w:numPr>
                <w:ilvl w:val="0"/>
                <w:numId w:val="29"/>
              </w:numPr>
              <w:rPr>
                <w:sz w:val="20"/>
              </w:rPr>
            </w:pPr>
            <w:r w:rsidRPr="0006532C">
              <w:rPr>
                <w:sz w:val="20"/>
              </w:rPr>
              <w:t>Participate in Performance review process</w:t>
            </w:r>
          </w:p>
          <w:p w14:paraId="3A2B8298" w14:textId="77777777" w:rsidR="00193215" w:rsidRPr="0006532C" w:rsidRDefault="00193215" w:rsidP="00193215">
            <w:pPr>
              <w:numPr>
                <w:ilvl w:val="0"/>
                <w:numId w:val="29"/>
              </w:numPr>
              <w:rPr>
                <w:sz w:val="20"/>
              </w:rPr>
            </w:pPr>
            <w:r w:rsidRPr="0006532C">
              <w:rPr>
                <w:sz w:val="20"/>
              </w:rPr>
              <w:t>Contribute to effective team performance</w:t>
            </w:r>
          </w:p>
          <w:p w14:paraId="323DD703" w14:textId="77777777" w:rsidR="00193215" w:rsidRPr="0006532C" w:rsidRDefault="00193215" w:rsidP="00193215">
            <w:pPr>
              <w:numPr>
                <w:ilvl w:val="0"/>
                <w:numId w:val="29"/>
              </w:numPr>
              <w:rPr>
                <w:sz w:val="20"/>
              </w:rPr>
            </w:pPr>
            <w:r w:rsidRPr="0006532C">
              <w:rPr>
                <w:sz w:val="20"/>
              </w:rPr>
              <w:t>Follow all safety procedures and contribute to a safe work environment.</w:t>
            </w:r>
          </w:p>
          <w:p w14:paraId="096E671C" w14:textId="77777777" w:rsidR="00193215" w:rsidRDefault="00193215" w:rsidP="00193215">
            <w:pPr>
              <w:ind w:left="720"/>
              <w:rPr>
                <w:bCs/>
                <w:sz w:val="20"/>
                <w:szCs w:val="24"/>
              </w:rPr>
            </w:pPr>
          </w:p>
        </w:tc>
      </w:tr>
      <w:tr w:rsidR="00193215" w14:paraId="2F6CACF0" w14:textId="77777777" w:rsidTr="00193215">
        <w:trPr>
          <w:trHeight w:val="532"/>
        </w:trPr>
        <w:tc>
          <w:tcPr>
            <w:tcW w:w="1397" w:type="pct"/>
          </w:tcPr>
          <w:p w14:paraId="33CA4FF2" w14:textId="77777777" w:rsidR="00193215" w:rsidRPr="0040283F" w:rsidRDefault="00193215" w:rsidP="00193215">
            <w:pPr>
              <w:ind w:left="284" w:hanging="284"/>
              <w:rPr>
                <w:rFonts w:cs="Arial"/>
                <w:b/>
                <w:sz w:val="20"/>
              </w:rPr>
            </w:pPr>
            <w:r w:rsidRPr="0040283F">
              <w:rPr>
                <w:rFonts w:cs="Arial"/>
                <w:b/>
                <w:sz w:val="20"/>
              </w:rPr>
              <w:t>Develop and Maintain    Linkages</w:t>
            </w:r>
          </w:p>
          <w:p w14:paraId="7369C12A" w14:textId="77777777" w:rsidR="00193215" w:rsidRPr="0040283F" w:rsidRDefault="00193215" w:rsidP="00193215">
            <w:pPr>
              <w:rPr>
                <w:b/>
                <w:sz w:val="20"/>
                <w:szCs w:val="24"/>
              </w:rPr>
            </w:pPr>
          </w:p>
        </w:tc>
        <w:tc>
          <w:tcPr>
            <w:tcW w:w="3603" w:type="pct"/>
          </w:tcPr>
          <w:p w14:paraId="3B2468AF" w14:textId="77777777" w:rsidR="00193215" w:rsidRPr="004A202C" w:rsidRDefault="00193215" w:rsidP="00193215">
            <w:pPr>
              <w:numPr>
                <w:ilvl w:val="0"/>
                <w:numId w:val="33"/>
              </w:numPr>
              <w:ind w:left="714" w:hanging="357"/>
              <w:rPr>
                <w:sz w:val="20"/>
                <w:szCs w:val="24"/>
              </w:rPr>
            </w:pPr>
            <w:r w:rsidRPr="000B1D65">
              <w:rPr>
                <w:bCs/>
                <w:sz w:val="20"/>
                <w:szCs w:val="22"/>
              </w:rPr>
              <w:t>Liaise and cooperate as required with other Project and Policy staff in DAHS</w:t>
            </w:r>
          </w:p>
          <w:p w14:paraId="7ED0E84C" w14:textId="77777777" w:rsidR="00193215" w:rsidRDefault="00193215" w:rsidP="00193215">
            <w:pPr>
              <w:ind w:left="714"/>
              <w:rPr>
                <w:sz w:val="20"/>
                <w:szCs w:val="24"/>
              </w:rPr>
            </w:pPr>
          </w:p>
        </w:tc>
      </w:tr>
      <w:tr w:rsidR="00193215" w14:paraId="66F1F9A6" w14:textId="77777777" w:rsidTr="00193215">
        <w:trPr>
          <w:trHeight w:val="1351"/>
        </w:trPr>
        <w:tc>
          <w:tcPr>
            <w:tcW w:w="1397" w:type="pct"/>
          </w:tcPr>
          <w:p w14:paraId="77333A71" w14:textId="77777777" w:rsidR="00193215" w:rsidRPr="0040283F" w:rsidRDefault="00193215" w:rsidP="00193215">
            <w:pPr>
              <w:rPr>
                <w:b/>
                <w:sz w:val="22"/>
              </w:rPr>
            </w:pPr>
            <w:r w:rsidRPr="0040283F">
              <w:rPr>
                <w:b/>
                <w:sz w:val="20"/>
              </w:rPr>
              <w:t xml:space="preserve">Self-Management &amp; Team Contribution </w:t>
            </w:r>
          </w:p>
          <w:p w14:paraId="0355F74B" w14:textId="77777777" w:rsidR="00193215" w:rsidRPr="0040283F" w:rsidRDefault="00193215" w:rsidP="00193215">
            <w:pPr>
              <w:rPr>
                <w:rFonts w:cs="Arial"/>
                <w:b/>
                <w:caps/>
                <w:sz w:val="20"/>
              </w:rPr>
            </w:pPr>
          </w:p>
          <w:p w14:paraId="13FC9DA3" w14:textId="77777777" w:rsidR="00193215" w:rsidRPr="0040283F" w:rsidRDefault="00193215" w:rsidP="00193215">
            <w:pPr>
              <w:rPr>
                <w:rFonts w:cs="Arial"/>
                <w:b/>
                <w:caps/>
                <w:sz w:val="20"/>
              </w:rPr>
            </w:pPr>
          </w:p>
          <w:p w14:paraId="5D384231" w14:textId="77777777" w:rsidR="00193215" w:rsidRPr="0040283F" w:rsidRDefault="00193215" w:rsidP="00193215">
            <w:pPr>
              <w:rPr>
                <w:rFonts w:cs="Arial"/>
                <w:b/>
                <w:caps/>
                <w:sz w:val="20"/>
              </w:rPr>
            </w:pPr>
          </w:p>
          <w:p w14:paraId="525032AF" w14:textId="77777777" w:rsidR="00193215" w:rsidRPr="0040283F" w:rsidRDefault="00193215" w:rsidP="00193215">
            <w:pPr>
              <w:rPr>
                <w:rFonts w:cs="Arial"/>
                <w:b/>
                <w:sz w:val="20"/>
              </w:rPr>
            </w:pPr>
          </w:p>
        </w:tc>
        <w:tc>
          <w:tcPr>
            <w:tcW w:w="3603" w:type="pct"/>
          </w:tcPr>
          <w:p w14:paraId="69B53817" w14:textId="77777777" w:rsidR="00193215" w:rsidRPr="001207B6" w:rsidRDefault="00193215" w:rsidP="00193215">
            <w:pPr>
              <w:numPr>
                <w:ilvl w:val="0"/>
                <w:numId w:val="33"/>
              </w:numPr>
              <w:rPr>
                <w:sz w:val="22"/>
                <w:szCs w:val="22"/>
              </w:rPr>
            </w:pPr>
            <w:r w:rsidRPr="001207B6">
              <w:rPr>
                <w:sz w:val="20"/>
                <w:szCs w:val="22"/>
              </w:rPr>
              <w:t>Contribute to process improvement and adhere to all DAHS Policies and Procedures</w:t>
            </w:r>
          </w:p>
          <w:p w14:paraId="6835C65C" w14:textId="77777777" w:rsidR="00193215" w:rsidRPr="001207B6" w:rsidRDefault="00193215" w:rsidP="00193215">
            <w:pPr>
              <w:numPr>
                <w:ilvl w:val="0"/>
                <w:numId w:val="33"/>
              </w:numPr>
              <w:rPr>
                <w:sz w:val="22"/>
                <w:szCs w:val="22"/>
              </w:rPr>
            </w:pPr>
            <w:r w:rsidRPr="001207B6">
              <w:rPr>
                <w:sz w:val="20"/>
                <w:szCs w:val="22"/>
              </w:rPr>
              <w:t>Participate in Performance review process</w:t>
            </w:r>
          </w:p>
          <w:p w14:paraId="7207A8DC" w14:textId="77777777" w:rsidR="00193215" w:rsidRPr="001207B6" w:rsidRDefault="00193215" w:rsidP="00193215">
            <w:pPr>
              <w:numPr>
                <w:ilvl w:val="0"/>
                <w:numId w:val="33"/>
              </w:numPr>
              <w:rPr>
                <w:sz w:val="22"/>
                <w:szCs w:val="22"/>
              </w:rPr>
            </w:pPr>
            <w:r w:rsidRPr="001207B6">
              <w:rPr>
                <w:sz w:val="20"/>
                <w:szCs w:val="22"/>
              </w:rPr>
              <w:t>Contribute to effective team performance</w:t>
            </w:r>
          </w:p>
          <w:p w14:paraId="2AE60047" w14:textId="77777777" w:rsidR="00193215" w:rsidRPr="004A202C" w:rsidRDefault="00193215" w:rsidP="00193215">
            <w:pPr>
              <w:numPr>
                <w:ilvl w:val="0"/>
                <w:numId w:val="33"/>
              </w:numPr>
              <w:rPr>
                <w:sz w:val="20"/>
                <w:szCs w:val="24"/>
              </w:rPr>
            </w:pPr>
            <w:r w:rsidRPr="001207B6">
              <w:rPr>
                <w:sz w:val="20"/>
                <w:szCs w:val="22"/>
              </w:rPr>
              <w:t>Follow all safety procedures and contribute to a safe work environment</w:t>
            </w:r>
          </w:p>
          <w:p w14:paraId="54A55D1D" w14:textId="77777777" w:rsidR="00193215" w:rsidRDefault="00193215" w:rsidP="00193215">
            <w:pPr>
              <w:ind w:left="720"/>
              <w:rPr>
                <w:sz w:val="20"/>
                <w:szCs w:val="24"/>
              </w:rPr>
            </w:pPr>
          </w:p>
        </w:tc>
      </w:tr>
      <w:tr w:rsidR="00193215" w14:paraId="0B988E55" w14:textId="77777777" w:rsidTr="00193215">
        <w:trPr>
          <w:trHeight w:val="962"/>
        </w:trPr>
        <w:tc>
          <w:tcPr>
            <w:tcW w:w="1397" w:type="pct"/>
          </w:tcPr>
          <w:p w14:paraId="6C034685" w14:textId="77777777" w:rsidR="00193215" w:rsidRPr="0040283F" w:rsidRDefault="00193215" w:rsidP="00193215">
            <w:pPr>
              <w:rPr>
                <w:b/>
                <w:sz w:val="22"/>
              </w:rPr>
            </w:pPr>
            <w:r w:rsidRPr="0040283F">
              <w:rPr>
                <w:b/>
                <w:sz w:val="20"/>
              </w:rPr>
              <w:lastRenderedPageBreak/>
              <w:t>Culturally Appropriate Ways of Working</w:t>
            </w:r>
          </w:p>
        </w:tc>
        <w:tc>
          <w:tcPr>
            <w:tcW w:w="3603" w:type="pct"/>
          </w:tcPr>
          <w:p w14:paraId="54B547C3" w14:textId="77777777" w:rsidR="00193215" w:rsidRPr="0040283F" w:rsidRDefault="00193215" w:rsidP="00193215">
            <w:pPr>
              <w:numPr>
                <w:ilvl w:val="0"/>
                <w:numId w:val="33"/>
              </w:numPr>
              <w:rPr>
                <w:sz w:val="20"/>
                <w:szCs w:val="22"/>
              </w:rPr>
            </w:pPr>
            <w:proofErr w:type="gramStart"/>
            <w:r w:rsidRPr="001207B6">
              <w:rPr>
                <w:sz w:val="20"/>
                <w:szCs w:val="22"/>
              </w:rPr>
              <w:t>Personally</w:t>
            </w:r>
            <w:proofErr w:type="gramEnd"/>
            <w:r w:rsidRPr="001207B6">
              <w:rPr>
                <w:sz w:val="20"/>
                <w:szCs w:val="22"/>
              </w:rPr>
              <w:t xml:space="preserve"> demonstrate through consistent behaviour understanding of, respect for and compliance with culturally sensitive ways of working with Aboriginal and Torres Strait Islander clients, staff and communities</w:t>
            </w:r>
          </w:p>
          <w:p w14:paraId="498EEFF6" w14:textId="77777777" w:rsidR="00193215" w:rsidRDefault="00193215" w:rsidP="00193215">
            <w:pPr>
              <w:rPr>
                <w:rFonts w:cs="Arial"/>
                <w:sz w:val="20"/>
              </w:rPr>
            </w:pPr>
          </w:p>
        </w:tc>
      </w:tr>
      <w:tr w:rsidR="00193215" w:rsidRPr="004B2F96" w14:paraId="3D26BC43" w14:textId="77777777" w:rsidTr="00193215">
        <w:trPr>
          <w:trHeight w:val="412"/>
        </w:trPr>
        <w:tc>
          <w:tcPr>
            <w:tcW w:w="1397" w:type="pct"/>
          </w:tcPr>
          <w:p w14:paraId="7698FDCF" w14:textId="77777777" w:rsidR="00193215" w:rsidRPr="0040283F" w:rsidRDefault="00193215" w:rsidP="00193215">
            <w:pPr>
              <w:spacing w:before="120"/>
              <w:rPr>
                <w:rFonts w:cs="Arial"/>
                <w:b/>
                <w:caps/>
                <w:sz w:val="20"/>
              </w:rPr>
            </w:pPr>
            <w:r w:rsidRPr="0040283F">
              <w:rPr>
                <w:rFonts w:cs="Arial"/>
                <w:b/>
                <w:caps/>
                <w:sz w:val="20"/>
              </w:rPr>
              <w:t>OTHER</w:t>
            </w:r>
          </w:p>
        </w:tc>
        <w:tc>
          <w:tcPr>
            <w:tcW w:w="3603" w:type="pct"/>
          </w:tcPr>
          <w:p w14:paraId="664DF179" w14:textId="77777777" w:rsidR="00193215" w:rsidRPr="004B2F96" w:rsidRDefault="00193215" w:rsidP="00193215">
            <w:pPr>
              <w:pStyle w:val="Bullet"/>
              <w:numPr>
                <w:ilvl w:val="0"/>
                <w:numId w:val="0"/>
              </w:numPr>
              <w:spacing w:after="120"/>
              <w:rPr>
                <w:rFonts w:cs="Arial"/>
                <w:sz w:val="20"/>
              </w:rPr>
            </w:pPr>
            <w:r w:rsidRPr="004B2F96">
              <w:rPr>
                <w:rFonts w:cs="Arial"/>
                <w:sz w:val="20"/>
              </w:rPr>
              <w:t>Participates in continuous quality improvement activities and applies quality improvement principles to all duties performed. Attends work</w:t>
            </w:r>
            <w:r>
              <w:rPr>
                <w:rFonts w:cs="Arial"/>
                <w:sz w:val="20"/>
              </w:rPr>
              <w:t>shops and training as required</w:t>
            </w:r>
          </w:p>
          <w:p w14:paraId="573591C9" w14:textId="77777777" w:rsidR="00193215" w:rsidRPr="004B2F96" w:rsidRDefault="00193215" w:rsidP="00193215">
            <w:pPr>
              <w:pStyle w:val="Bullet"/>
              <w:numPr>
                <w:ilvl w:val="0"/>
                <w:numId w:val="0"/>
              </w:numPr>
              <w:spacing w:after="120"/>
              <w:rPr>
                <w:rFonts w:cs="Arial"/>
                <w:sz w:val="20"/>
              </w:rPr>
            </w:pPr>
            <w:r w:rsidRPr="004B2F96">
              <w:rPr>
                <w:rFonts w:cs="Arial"/>
                <w:sz w:val="20"/>
              </w:rPr>
              <w:t>Attend and partic</w:t>
            </w:r>
            <w:r>
              <w:rPr>
                <w:rFonts w:cs="Arial"/>
                <w:sz w:val="20"/>
              </w:rPr>
              <w:t>ipate in Staff Development Days</w:t>
            </w:r>
          </w:p>
        </w:tc>
      </w:tr>
    </w:tbl>
    <w:p w14:paraId="121133EE" w14:textId="77777777" w:rsidR="00193215" w:rsidRDefault="00193215" w:rsidP="006120B1">
      <w:pPr>
        <w:pStyle w:val="ListParagraph"/>
        <w:rPr>
          <w:szCs w:val="24"/>
        </w:rPr>
      </w:pPr>
    </w:p>
    <w:p w14:paraId="3901DFEB" w14:textId="77777777" w:rsidR="00125BFF" w:rsidRDefault="00125BFF" w:rsidP="006120B1">
      <w:pPr>
        <w:pStyle w:val="ListParagraph"/>
        <w:rPr>
          <w:szCs w:val="24"/>
        </w:rPr>
      </w:pPr>
    </w:p>
    <w:tbl>
      <w:tblPr>
        <w:tblStyle w:val="TableGrid"/>
        <w:tblW w:w="5000" w:type="pct"/>
        <w:tblLook w:val="04A0" w:firstRow="1" w:lastRow="0" w:firstColumn="1" w:lastColumn="0" w:noHBand="0" w:noVBand="1"/>
      </w:tblPr>
      <w:tblGrid>
        <w:gridCol w:w="9350"/>
      </w:tblGrid>
      <w:tr w:rsidR="00125BFF" w:rsidRPr="004B2F96" w14:paraId="20F8C6A4" w14:textId="77777777" w:rsidTr="00125BFF">
        <w:tc>
          <w:tcPr>
            <w:tcW w:w="5000" w:type="pct"/>
            <w:shd w:val="clear" w:color="auto" w:fill="BFBFBF"/>
          </w:tcPr>
          <w:p w14:paraId="17F80587" w14:textId="77777777" w:rsidR="00125BFF" w:rsidRPr="004B2F96" w:rsidRDefault="00125BFF" w:rsidP="00125BFF">
            <w:pPr>
              <w:pStyle w:val="ListParagraph"/>
              <w:spacing w:before="120" w:after="120"/>
              <w:ind w:left="0"/>
              <w:jc w:val="center"/>
              <w:rPr>
                <w:rFonts w:cs="Arial"/>
                <w:b/>
                <w:sz w:val="20"/>
              </w:rPr>
            </w:pPr>
            <w:r>
              <w:rPr>
                <w:rFonts w:cs="Arial"/>
                <w:b/>
                <w:sz w:val="20"/>
              </w:rPr>
              <w:t>Competency Profile and Job Selection Criteria</w:t>
            </w:r>
          </w:p>
        </w:tc>
      </w:tr>
      <w:tr w:rsidR="00125BFF" w:rsidRPr="004B2F96" w14:paraId="11755B92" w14:textId="77777777" w:rsidTr="005F43E4">
        <w:tc>
          <w:tcPr>
            <w:tcW w:w="5000" w:type="pct"/>
          </w:tcPr>
          <w:p w14:paraId="02E936B5" w14:textId="77777777" w:rsidR="00125BFF" w:rsidRPr="004B2F96" w:rsidRDefault="00125BFF" w:rsidP="005F43E4">
            <w:pPr>
              <w:pStyle w:val="ListParagraph"/>
              <w:spacing w:before="120" w:after="120"/>
              <w:ind w:left="0"/>
              <w:rPr>
                <w:rFonts w:cs="Arial"/>
                <w:sz w:val="20"/>
              </w:rPr>
            </w:pPr>
            <w:r w:rsidRPr="004B2F96">
              <w:rPr>
                <w:rFonts w:cs="Arial"/>
                <w:sz w:val="20"/>
              </w:rPr>
              <w:t>Essential:</w:t>
            </w:r>
          </w:p>
          <w:p w14:paraId="47E468EA" w14:textId="77777777" w:rsidR="00125BFF" w:rsidRPr="00125BFF" w:rsidRDefault="00125BFF" w:rsidP="00125BFF">
            <w:pPr>
              <w:pStyle w:val="ListParagraph"/>
              <w:numPr>
                <w:ilvl w:val="0"/>
                <w:numId w:val="24"/>
              </w:numPr>
              <w:ind w:left="1080"/>
              <w:rPr>
                <w:sz w:val="20"/>
              </w:rPr>
            </w:pPr>
            <w:r w:rsidRPr="00125BFF">
              <w:rPr>
                <w:sz w:val="20"/>
              </w:rPr>
              <w:t>Demonstrated knowledge of Aboriginal Community Controlled Health Services (ACCHS) and the issues facing these organisations in their service delivery</w:t>
            </w:r>
          </w:p>
          <w:p w14:paraId="2099A477" w14:textId="77777777" w:rsidR="00125BFF" w:rsidRDefault="00125BFF" w:rsidP="00125BFF">
            <w:pPr>
              <w:pStyle w:val="ListParagraph"/>
              <w:numPr>
                <w:ilvl w:val="0"/>
                <w:numId w:val="24"/>
              </w:numPr>
              <w:ind w:left="1080"/>
              <w:rPr>
                <w:sz w:val="20"/>
              </w:rPr>
            </w:pPr>
            <w:r w:rsidRPr="00125BFF">
              <w:rPr>
                <w:sz w:val="20"/>
              </w:rPr>
              <w:t>Highly developed</w:t>
            </w:r>
            <w:r w:rsidR="00390DB7">
              <w:rPr>
                <w:sz w:val="20"/>
              </w:rPr>
              <w:t xml:space="preserve"> communication and </w:t>
            </w:r>
            <w:r w:rsidRPr="00125BFF">
              <w:rPr>
                <w:sz w:val="20"/>
              </w:rPr>
              <w:t>interpersonal skills including negotiation and consultation skills and the ability to proactively establish and sustain effective stakeholder relationships</w:t>
            </w:r>
          </w:p>
          <w:p w14:paraId="41473056" w14:textId="77777777" w:rsidR="00125BFF" w:rsidRDefault="00125BFF" w:rsidP="00125BFF">
            <w:pPr>
              <w:pStyle w:val="ListParagraph"/>
              <w:numPr>
                <w:ilvl w:val="0"/>
                <w:numId w:val="24"/>
              </w:numPr>
              <w:ind w:left="1080"/>
              <w:rPr>
                <w:sz w:val="20"/>
              </w:rPr>
            </w:pPr>
            <w:r w:rsidRPr="00426622">
              <w:rPr>
                <w:sz w:val="20"/>
              </w:rPr>
              <w:t>Knowledge and understanding of the issues pertaining to the health of Aboriginal people in rural and remote areas.</w:t>
            </w:r>
          </w:p>
          <w:p w14:paraId="63163B8A" w14:textId="77777777" w:rsidR="00125BFF" w:rsidRDefault="00125BFF" w:rsidP="00125BFF">
            <w:pPr>
              <w:pStyle w:val="ListParagraph"/>
              <w:numPr>
                <w:ilvl w:val="0"/>
                <w:numId w:val="24"/>
              </w:numPr>
              <w:ind w:left="1080"/>
              <w:rPr>
                <w:sz w:val="20"/>
              </w:rPr>
            </w:pPr>
            <w:r w:rsidRPr="00426622">
              <w:rPr>
                <w:sz w:val="20"/>
              </w:rPr>
              <w:t>Demonstrated knowledge of the Medicare Benefits Schedule.</w:t>
            </w:r>
          </w:p>
          <w:p w14:paraId="66F71757" w14:textId="77777777" w:rsidR="00125BFF" w:rsidRDefault="00125BFF" w:rsidP="00125BFF">
            <w:pPr>
              <w:pStyle w:val="ListParagraph"/>
              <w:numPr>
                <w:ilvl w:val="0"/>
                <w:numId w:val="24"/>
              </w:numPr>
              <w:ind w:left="1080"/>
              <w:rPr>
                <w:sz w:val="20"/>
              </w:rPr>
            </w:pPr>
            <w:r w:rsidRPr="00426622">
              <w:rPr>
                <w:sz w:val="20"/>
              </w:rPr>
              <w:t xml:space="preserve">Demonstrate effective interpersonal skills, written and computing skills. </w:t>
            </w:r>
          </w:p>
          <w:p w14:paraId="30474843" w14:textId="77777777" w:rsidR="00125BFF" w:rsidRPr="00426622" w:rsidRDefault="00125BFF" w:rsidP="00125BFF">
            <w:pPr>
              <w:pStyle w:val="ListParagraph"/>
              <w:numPr>
                <w:ilvl w:val="0"/>
                <w:numId w:val="24"/>
              </w:numPr>
              <w:ind w:left="1080"/>
              <w:rPr>
                <w:sz w:val="20"/>
              </w:rPr>
            </w:pPr>
            <w:r w:rsidRPr="00426622">
              <w:rPr>
                <w:sz w:val="20"/>
              </w:rPr>
              <w:t>Understanding and application of quality and risk management principles to practice.</w:t>
            </w:r>
          </w:p>
          <w:p w14:paraId="39ABFC25" w14:textId="77777777" w:rsidR="00125BFF" w:rsidRPr="00426622" w:rsidRDefault="00125BFF" w:rsidP="00125BFF">
            <w:pPr>
              <w:pStyle w:val="ListParagraph"/>
              <w:numPr>
                <w:ilvl w:val="0"/>
                <w:numId w:val="24"/>
              </w:numPr>
              <w:ind w:left="1080"/>
              <w:rPr>
                <w:sz w:val="20"/>
              </w:rPr>
            </w:pPr>
            <w:r w:rsidRPr="00426622">
              <w:rPr>
                <w:sz w:val="20"/>
              </w:rPr>
              <w:t>Able to function as a team member and the experience to work without supervision.</w:t>
            </w:r>
          </w:p>
          <w:p w14:paraId="15F4EE10" w14:textId="77777777" w:rsidR="00125BFF" w:rsidRDefault="00125BFF" w:rsidP="00125BFF">
            <w:pPr>
              <w:pStyle w:val="ListParagraph"/>
              <w:numPr>
                <w:ilvl w:val="0"/>
                <w:numId w:val="24"/>
              </w:numPr>
              <w:ind w:left="1080"/>
              <w:rPr>
                <w:sz w:val="20"/>
              </w:rPr>
            </w:pPr>
            <w:r w:rsidRPr="00426622">
              <w:rPr>
                <w:sz w:val="20"/>
              </w:rPr>
              <w:t>Able to work for short periods under extreme weather conditions when on outreach and community visits.</w:t>
            </w:r>
          </w:p>
          <w:p w14:paraId="705D8E63" w14:textId="77777777" w:rsidR="00125BFF" w:rsidRPr="00125BFF" w:rsidRDefault="00125BFF" w:rsidP="00125BFF">
            <w:pPr>
              <w:pStyle w:val="ListParagraph"/>
              <w:numPr>
                <w:ilvl w:val="0"/>
                <w:numId w:val="24"/>
              </w:numPr>
              <w:ind w:left="1080"/>
              <w:rPr>
                <w:sz w:val="20"/>
              </w:rPr>
            </w:pPr>
            <w:r w:rsidRPr="00426622">
              <w:rPr>
                <w:sz w:val="20"/>
              </w:rPr>
              <w:t>Practice within clinical standards and quality of care, which is effective, efficient and in accordance with best practice and agreed standards and policies.</w:t>
            </w:r>
          </w:p>
          <w:p w14:paraId="502C5D1B" w14:textId="77777777" w:rsidR="00125BFF" w:rsidRPr="00125BFF" w:rsidRDefault="00125BFF" w:rsidP="00125BFF">
            <w:pPr>
              <w:pStyle w:val="ListParagraph"/>
              <w:numPr>
                <w:ilvl w:val="0"/>
                <w:numId w:val="24"/>
              </w:numPr>
              <w:ind w:left="1080"/>
              <w:rPr>
                <w:sz w:val="20"/>
              </w:rPr>
            </w:pPr>
            <w:r w:rsidRPr="00125BFF">
              <w:rPr>
                <w:sz w:val="20"/>
              </w:rPr>
              <w:t>Strong organisational skills, the capacity to successfully manage competing priorities, maintain attention to detail and meet deadlines</w:t>
            </w:r>
          </w:p>
          <w:p w14:paraId="50FCB970" w14:textId="77777777" w:rsidR="00125BFF" w:rsidRPr="00125BFF" w:rsidRDefault="00390DB7" w:rsidP="00125BFF">
            <w:pPr>
              <w:pStyle w:val="ListParagraph"/>
              <w:numPr>
                <w:ilvl w:val="0"/>
                <w:numId w:val="24"/>
              </w:numPr>
              <w:ind w:left="1080"/>
              <w:rPr>
                <w:sz w:val="20"/>
              </w:rPr>
            </w:pPr>
            <w:r>
              <w:rPr>
                <w:sz w:val="20"/>
              </w:rPr>
              <w:t>Current AHPRA Registration</w:t>
            </w:r>
          </w:p>
          <w:p w14:paraId="0A62D55B" w14:textId="77777777" w:rsidR="00125BFF" w:rsidRPr="00390DB7" w:rsidRDefault="00125BFF" w:rsidP="00390DB7">
            <w:pPr>
              <w:pStyle w:val="ListParagraph"/>
              <w:numPr>
                <w:ilvl w:val="0"/>
                <w:numId w:val="24"/>
              </w:numPr>
              <w:ind w:left="1080"/>
              <w:rPr>
                <w:sz w:val="20"/>
              </w:rPr>
            </w:pPr>
            <w:r w:rsidRPr="00125BFF">
              <w:rPr>
                <w:sz w:val="20"/>
              </w:rPr>
              <w:t>Commitment to the philosophy and practice of Aboriginal Community Control</w:t>
            </w:r>
          </w:p>
          <w:p w14:paraId="0C9FCB78" w14:textId="77777777" w:rsidR="00125BFF" w:rsidRPr="00125BFF" w:rsidRDefault="00125BFF" w:rsidP="00125BFF">
            <w:pPr>
              <w:pStyle w:val="ListParagraph"/>
              <w:numPr>
                <w:ilvl w:val="0"/>
                <w:numId w:val="24"/>
              </w:numPr>
              <w:ind w:left="1080"/>
              <w:rPr>
                <w:sz w:val="20"/>
              </w:rPr>
            </w:pPr>
            <w:r w:rsidRPr="00125BFF">
              <w:rPr>
                <w:sz w:val="20"/>
              </w:rPr>
              <w:t>Ability to act as an effective member of a multidisciplinary health team</w:t>
            </w:r>
          </w:p>
          <w:p w14:paraId="694D720A" w14:textId="77777777" w:rsidR="00125BFF" w:rsidRPr="00CC5370" w:rsidRDefault="00125BFF" w:rsidP="00125BFF">
            <w:pPr>
              <w:pStyle w:val="ListParagraph"/>
              <w:numPr>
                <w:ilvl w:val="0"/>
                <w:numId w:val="24"/>
              </w:numPr>
              <w:ind w:left="1080"/>
              <w:rPr>
                <w:sz w:val="20"/>
              </w:rPr>
            </w:pPr>
            <w:r>
              <w:rPr>
                <w:sz w:val="20"/>
              </w:rPr>
              <w:t xml:space="preserve">Current </w:t>
            </w:r>
            <w:r w:rsidRPr="00CC5370">
              <w:rPr>
                <w:sz w:val="20"/>
              </w:rPr>
              <w:t>National Police Clearance</w:t>
            </w:r>
          </w:p>
          <w:p w14:paraId="5B1CD35B" w14:textId="77777777" w:rsidR="00125BFF" w:rsidRDefault="00125BFF" w:rsidP="00125BFF">
            <w:pPr>
              <w:pStyle w:val="ListParagraph"/>
              <w:numPr>
                <w:ilvl w:val="0"/>
                <w:numId w:val="24"/>
              </w:numPr>
              <w:ind w:left="1080"/>
              <w:rPr>
                <w:sz w:val="20"/>
              </w:rPr>
            </w:pPr>
            <w:r w:rsidRPr="00125BFF">
              <w:rPr>
                <w:sz w:val="20"/>
              </w:rPr>
              <w:t>Current “C” Class motor vehicle driver’s license</w:t>
            </w:r>
          </w:p>
          <w:p w14:paraId="7BE52F35" w14:textId="77777777" w:rsidR="00125BFF" w:rsidRPr="00CC5370" w:rsidRDefault="00125BFF" w:rsidP="00125BFF">
            <w:pPr>
              <w:pStyle w:val="ListParagraph"/>
              <w:numPr>
                <w:ilvl w:val="0"/>
                <w:numId w:val="24"/>
              </w:numPr>
              <w:ind w:left="1080"/>
              <w:rPr>
                <w:sz w:val="20"/>
              </w:rPr>
            </w:pPr>
            <w:r w:rsidRPr="00CC5370">
              <w:rPr>
                <w:sz w:val="20"/>
              </w:rPr>
              <w:t>Working with Children’s Check</w:t>
            </w:r>
          </w:p>
          <w:p w14:paraId="22510CB3" w14:textId="77777777" w:rsidR="00125BFF" w:rsidRPr="00CC5370" w:rsidRDefault="00125BFF" w:rsidP="00125BFF">
            <w:pPr>
              <w:pStyle w:val="ListParagraph"/>
              <w:rPr>
                <w:sz w:val="20"/>
              </w:rPr>
            </w:pPr>
          </w:p>
          <w:p w14:paraId="1A610007" w14:textId="77777777" w:rsidR="00125BFF" w:rsidRPr="004B2F96" w:rsidRDefault="00125BFF" w:rsidP="005F43E4">
            <w:pPr>
              <w:pStyle w:val="ListParagraph"/>
              <w:rPr>
                <w:rFonts w:cs="Arial"/>
                <w:sz w:val="20"/>
              </w:rPr>
            </w:pPr>
          </w:p>
          <w:p w14:paraId="164ACD95" w14:textId="77777777" w:rsidR="00125BFF" w:rsidRPr="004B2F96" w:rsidRDefault="00125BFF" w:rsidP="005F43E4">
            <w:pPr>
              <w:pStyle w:val="ListParagraph"/>
              <w:ind w:left="0"/>
              <w:rPr>
                <w:rFonts w:cs="Arial"/>
                <w:sz w:val="20"/>
              </w:rPr>
            </w:pPr>
            <w:r w:rsidRPr="004B2F96">
              <w:rPr>
                <w:rFonts w:cs="Arial"/>
                <w:sz w:val="20"/>
              </w:rPr>
              <w:t xml:space="preserve">Desirable: </w:t>
            </w:r>
          </w:p>
          <w:p w14:paraId="4EBD9A14" w14:textId="77777777" w:rsidR="00125BFF" w:rsidRPr="00426622" w:rsidRDefault="00125BFF" w:rsidP="00125BFF">
            <w:pPr>
              <w:pStyle w:val="ListParagraph"/>
              <w:numPr>
                <w:ilvl w:val="0"/>
                <w:numId w:val="24"/>
              </w:numPr>
              <w:ind w:left="1080"/>
              <w:rPr>
                <w:sz w:val="20"/>
              </w:rPr>
            </w:pPr>
            <w:r w:rsidRPr="00426622">
              <w:rPr>
                <w:sz w:val="20"/>
              </w:rPr>
              <w:t xml:space="preserve">Previous experience working in a primary health care </w:t>
            </w:r>
          </w:p>
          <w:p w14:paraId="5ACCE002" w14:textId="77777777" w:rsidR="00125BFF" w:rsidRPr="00125BFF" w:rsidRDefault="00125BFF" w:rsidP="00125BFF">
            <w:pPr>
              <w:pStyle w:val="ListParagraph"/>
              <w:numPr>
                <w:ilvl w:val="0"/>
                <w:numId w:val="24"/>
              </w:numPr>
              <w:ind w:left="1080"/>
              <w:rPr>
                <w:sz w:val="20"/>
              </w:rPr>
            </w:pPr>
            <w:r w:rsidRPr="00125BFF">
              <w:rPr>
                <w:sz w:val="20"/>
              </w:rPr>
              <w:t>FRACGP, FACRRM or equivalent</w:t>
            </w:r>
          </w:p>
          <w:p w14:paraId="00BA9867" w14:textId="77777777" w:rsidR="00125BFF" w:rsidRPr="004B2F96" w:rsidRDefault="00125BFF" w:rsidP="00125BFF">
            <w:pPr>
              <w:pStyle w:val="ListParagraph"/>
              <w:ind w:left="0"/>
              <w:rPr>
                <w:rFonts w:cs="Arial"/>
                <w:sz w:val="20"/>
              </w:rPr>
            </w:pPr>
          </w:p>
        </w:tc>
      </w:tr>
    </w:tbl>
    <w:p w14:paraId="5E46B3B3" w14:textId="77777777" w:rsidR="00390DB7" w:rsidRDefault="00390DB7" w:rsidP="00390DB7">
      <w:pPr>
        <w:pStyle w:val="ListParagraph"/>
        <w:rPr>
          <w:b/>
          <w:lang w:val="en-US"/>
        </w:rPr>
      </w:pPr>
    </w:p>
    <w:p w14:paraId="5968C031" w14:textId="77777777" w:rsidR="00390DB7" w:rsidRPr="00390DB7" w:rsidRDefault="00390DB7" w:rsidP="00390DB7">
      <w:pPr>
        <w:pBdr>
          <w:between w:val="single" w:sz="4" w:space="1" w:color="auto"/>
        </w:pBdr>
        <w:spacing w:before="120" w:after="120"/>
        <w:rPr>
          <w:rFonts w:ascii="Times New Roman" w:hAnsi="Times New Roman"/>
          <w:szCs w:val="24"/>
          <w:lang w:val="en-US"/>
        </w:rPr>
      </w:pPr>
      <w:r w:rsidRPr="00390DB7">
        <w:rPr>
          <w:rFonts w:ascii="Times New Roman" w:hAnsi="Times New Roman"/>
          <w:szCs w:val="24"/>
          <w:lang w:val="en-US"/>
        </w:rPr>
        <w:t xml:space="preserve">NOTE: This job description is not intended to be all-inclusive.  Employees may perform other related duties as negotiated to meet the ongoing needs of the </w:t>
      </w:r>
      <w:proofErr w:type="spellStart"/>
      <w:r w:rsidRPr="00390DB7">
        <w:rPr>
          <w:rFonts w:ascii="Times New Roman" w:hAnsi="Times New Roman"/>
          <w:szCs w:val="24"/>
          <w:lang w:val="en-US"/>
        </w:rPr>
        <w:t>organisation</w:t>
      </w:r>
      <w:proofErr w:type="spellEnd"/>
      <w:r w:rsidRPr="00390DB7">
        <w:rPr>
          <w:rFonts w:ascii="Times New Roman" w:hAnsi="Times New Roman"/>
          <w:szCs w:val="24"/>
          <w:lang w:val="en-US"/>
        </w:rPr>
        <w:t>.</w:t>
      </w:r>
    </w:p>
    <w:p w14:paraId="22A1F803" w14:textId="77777777" w:rsidR="00390DB7" w:rsidRDefault="00390DB7" w:rsidP="00125BFF">
      <w:pPr>
        <w:pStyle w:val="ListParagraph"/>
        <w:spacing w:before="120" w:after="120"/>
        <w:rPr>
          <w:b/>
        </w:rPr>
      </w:pPr>
    </w:p>
    <w:p w14:paraId="3AB44742" w14:textId="77777777" w:rsidR="00390DB7" w:rsidRDefault="00390DB7" w:rsidP="00125BFF">
      <w:pPr>
        <w:pStyle w:val="ListParagraph"/>
        <w:spacing w:before="120" w:after="120"/>
        <w:rPr>
          <w:b/>
        </w:rPr>
      </w:pPr>
    </w:p>
    <w:tbl>
      <w:tblPr>
        <w:tblW w:w="5000" w:type="pct"/>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ook w:val="01E0" w:firstRow="1" w:lastRow="1" w:firstColumn="1" w:lastColumn="1" w:noHBand="0" w:noVBand="0"/>
      </w:tblPr>
      <w:tblGrid>
        <w:gridCol w:w="9254"/>
      </w:tblGrid>
      <w:tr w:rsidR="00390DB7" w:rsidRPr="00390DB7" w14:paraId="7AA1B509" w14:textId="77777777" w:rsidTr="00390DB7">
        <w:trPr>
          <w:trHeight w:val="567"/>
        </w:trPr>
        <w:tc>
          <w:tcPr>
            <w:tcW w:w="5000" w:type="pct"/>
            <w:tcBorders>
              <w:top w:val="thickThinLargeGap" w:sz="24" w:space="0" w:color="808080"/>
              <w:left w:val="thickThinLargeGap" w:sz="24" w:space="0" w:color="808080"/>
              <w:bottom w:val="thickThinLargeGap" w:sz="6" w:space="0" w:color="808080"/>
              <w:right w:val="thickThinLargeGap" w:sz="24" w:space="0" w:color="808080"/>
            </w:tcBorders>
            <w:shd w:val="clear" w:color="auto" w:fill="BFBFBF"/>
            <w:hideMark/>
          </w:tcPr>
          <w:p w14:paraId="311E8359" w14:textId="77777777" w:rsidR="00390DB7" w:rsidRPr="00390DB7" w:rsidRDefault="00390DB7" w:rsidP="00390DB7">
            <w:pPr>
              <w:spacing w:before="240" w:after="240"/>
              <w:ind w:right="136"/>
              <w:jc w:val="center"/>
              <w:rPr>
                <w:rFonts w:cs="Arial"/>
                <w:b/>
                <w:sz w:val="20"/>
                <w:lang w:val="en-US"/>
              </w:rPr>
            </w:pPr>
            <w:r w:rsidRPr="00390DB7">
              <w:rPr>
                <w:rFonts w:cs="Arial"/>
                <w:b/>
                <w:sz w:val="20"/>
              </w:rPr>
              <w:t>Certification</w:t>
            </w:r>
          </w:p>
        </w:tc>
      </w:tr>
      <w:tr w:rsidR="00390DB7" w:rsidRPr="00390DB7" w14:paraId="6829E1AE" w14:textId="77777777" w:rsidTr="005F43E4">
        <w:trPr>
          <w:trHeight w:val="4096"/>
        </w:trPr>
        <w:tc>
          <w:tcPr>
            <w:tcW w:w="5000" w:type="pct"/>
            <w:tcBorders>
              <w:top w:val="thickThinLargeGap" w:sz="6" w:space="0" w:color="808080"/>
              <w:left w:val="thickThinLargeGap" w:sz="24" w:space="0" w:color="808080"/>
              <w:bottom w:val="thickThinLargeGap" w:sz="24" w:space="0" w:color="808080"/>
              <w:right w:val="thickThinLargeGap" w:sz="24" w:space="0" w:color="808080"/>
            </w:tcBorders>
          </w:tcPr>
          <w:p w14:paraId="28AB13F4" w14:textId="77777777" w:rsidR="00390DB7" w:rsidRPr="00390DB7" w:rsidRDefault="00390DB7" w:rsidP="00390DB7">
            <w:pPr>
              <w:spacing w:before="240"/>
              <w:ind w:right="136"/>
              <w:jc w:val="both"/>
              <w:rPr>
                <w:rFonts w:cs="Arial"/>
                <w:sz w:val="20"/>
                <w:lang w:val="en-US"/>
              </w:rPr>
            </w:pPr>
            <w:r w:rsidRPr="00390DB7">
              <w:rPr>
                <w:rFonts w:cs="Arial"/>
                <w:b/>
                <w:sz w:val="20"/>
              </w:rPr>
              <w:t>The details contained in this document are an accurate statement of the duties, responsibilities and other requirements of the position.</w:t>
            </w:r>
          </w:p>
          <w:p w14:paraId="462950E1" w14:textId="77777777" w:rsidR="00390DB7" w:rsidRPr="00390DB7" w:rsidRDefault="00390DB7" w:rsidP="00390DB7">
            <w:pPr>
              <w:ind w:right="136"/>
              <w:jc w:val="both"/>
              <w:rPr>
                <w:rFonts w:cs="Arial"/>
                <w:sz w:val="20"/>
              </w:rPr>
            </w:pPr>
          </w:p>
          <w:p w14:paraId="3A10AE64" w14:textId="77777777" w:rsidR="00390DB7" w:rsidRPr="00390DB7" w:rsidRDefault="00390DB7" w:rsidP="00390DB7">
            <w:pPr>
              <w:ind w:right="136"/>
              <w:jc w:val="both"/>
              <w:rPr>
                <w:rFonts w:cs="Arial"/>
                <w:sz w:val="20"/>
              </w:rPr>
            </w:pPr>
            <w:r w:rsidRPr="00390DB7">
              <w:rPr>
                <w:rFonts w:cs="Arial"/>
                <w:sz w:val="20"/>
              </w:rPr>
              <w:t>DAHS CEO</w:t>
            </w:r>
          </w:p>
          <w:p w14:paraId="2CFF0653" w14:textId="77777777" w:rsidR="00390DB7" w:rsidRPr="00390DB7" w:rsidRDefault="00390DB7" w:rsidP="00390DB7">
            <w:pPr>
              <w:ind w:right="136"/>
              <w:jc w:val="both"/>
              <w:rPr>
                <w:rFonts w:cs="Arial"/>
                <w:sz w:val="20"/>
              </w:rPr>
            </w:pPr>
          </w:p>
          <w:p w14:paraId="4EA26961" w14:textId="77777777" w:rsidR="00390DB7" w:rsidRPr="00390DB7" w:rsidRDefault="00390DB7" w:rsidP="00390DB7">
            <w:pPr>
              <w:ind w:right="136"/>
              <w:jc w:val="both"/>
              <w:rPr>
                <w:rFonts w:cs="Arial"/>
                <w:sz w:val="20"/>
              </w:rPr>
            </w:pPr>
            <w:r w:rsidRPr="00390DB7">
              <w:rPr>
                <w:rFonts w:cs="Arial"/>
                <w:sz w:val="20"/>
              </w:rPr>
              <w:t>Signature: __________________________________________       Date:   _____/_____/_____</w:t>
            </w:r>
          </w:p>
          <w:p w14:paraId="47B1962A" w14:textId="77777777" w:rsidR="00390DB7" w:rsidRPr="00390DB7" w:rsidRDefault="00390DB7" w:rsidP="00390DB7">
            <w:pPr>
              <w:ind w:right="136"/>
              <w:jc w:val="both"/>
              <w:rPr>
                <w:rFonts w:cs="Arial"/>
                <w:sz w:val="20"/>
              </w:rPr>
            </w:pPr>
          </w:p>
          <w:p w14:paraId="02DAA0A1" w14:textId="77777777" w:rsidR="00390DB7" w:rsidRPr="00390DB7" w:rsidRDefault="00390DB7" w:rsidP="00390DB7">
            <w:pPr>
              <w:ind w:right="136"/>
              <w:jc w:val="both"/>
              <w:rPr>
                <w:rFonts w:cs="Arial"/>
                <w:sz w:val="20"/>
              </w:rPr>
            </w:pPr>
            <w:r w:rsidRPr="00390DB7">
              <w:rPr>
                <w:rFonts w:cs="Arial"/>
                <w:b/>
                <w:sz w:val="20"/>
              </w:rPr>
              <w:t xml:space="preserve">As occupant of the </w:t>
            </w:r>
            <w:proofErr w:type="gramStart"/>
            <w:r w:rsidRPr="00390DB7">
              <w:rPr>
                <w:rFonts w:cs="Arial"/>
                <w:b/>
                <w:sz w:val="20"/>
              </w:rPr>
              <w:t>position</w:t>
            </w:r>
            <w:proofErr w:type="gramEnd"/>
            <w:r w:rsidRPr="00390DB7">
              <w:rPr>
                <w:rFonts w:cs="Arial"/>
                <w:b/>
                <w:sz w:val="20"/>
              </w:rPr>
              <w:t xml:space="preserve"> I have noted the statement of duties, responsibilities and other requirements as detailed in this document.</w:t>
            </w:r>
          </w:p>
          <w:p w14:paraId="1850EC06" w14:textId="77777777" w:rsidR="00390DB7" w:rsidRPr="00390DB7" w:rsidRDefault="00390DB7" w:rsidP="00390DB7">
            <w:pPr>
              <w:ind w:right="136"/>
              <w:jc w:val="both"/>
              <w:rPr>
                <w:rFonts w:cs="Arial"/>
                <w:sz w:val="20"/>
              </w:rPr>
            </w:pPr>
          </w:p>
          <w:p w14:paraId="737B6A1C" w14:textId="77777777" w:rsidR="00390DB7" w:rsidRPr="00390DB7" w:rsidRDefault="00390DB7" w:rsidP="00390DB7">
            <w:pPr>
              <w:ind w:right="136"/>
              <w:jc w:val="both"/>
              <w:rPr>
                <w:rFonts w:cs="Arial"/>
                <w:sz w:val="20"/>
              </w:rPr>
            </w:pPr>
            <w:r w:rsidRPr="00390DB7">
              <w:rPr>
                <w:rFonts w:cs="Arial"/>
                <w:sz w:val="20"/>
              </w:rPr>
              <w:t xml:space="preserve">Name of employee: __________________________________________       </w:t>
            </w:r>
          </w:p>
          <w:p w14:paraId="60A2B366" w14:textId="77777777" w:rsidR="00390DB7" w:rsidRPr="00390DB7" w:rsidRDefault="00390DB7" w:rsidP="00390DB7">
            <w:pPr>
              <w:ind w:right="136"/>
              <w:jc w:val="both"/>
              <w:rPr>
                <w:rFonts w:cs="Arial"/>
                <w:sz w:val="20"/>
              </w:rPr>
            </w:pPr>
          </w:p>
          <w:p w14:paraId="5CC93A60" w14:textId="77777777" w:rsidR="00390DB7" w:rsidRPr="00390DB7" w:rsidRDefault="00390DB7" w:rsidP="00390DB7">
            <w:pPr>
              <w:ind w:right="136"/>
              <w:jc w:val="both"/>
              <w:rPr>
                <w:rFonts w:cs="Arial"/>
                <w:sz w:val="20"/>
              </w:rPr>
            </w:pPr>
            <w:r w:rsidRPr="00390DB7">
              <w:rPr>
                <w:rFonts w:cs="Arial"/>
                <w:sz w:val="20"/>
              </w:rPr>
              <w:t xml:space="preserve">Date Appointed: _____/_____/______     </w:t>
            </w:r>
          </w:p>
          <w:p w14:paraId="2ED16B6A" w14:textId="77777777" w:rsidR="00390DB7" w:rsidRPr="00390DB7" w:rsidRDefault="00390DB7" w:rsidP="00390DB7">
            <w:pPr>
              <w:ind w:right="136"/>
              <w:jc w:val="both"/>
              <w:rPr>
                <w:rFonts w:cs="Arial"/>
                <w:sz w:val="20"/>
              </w:rPr>
            </w:pPr>
          </w:p>
          <w:p w14:paraId="3312829F" w14:textId="77777777" w:rsidR="00390DB7" w:rsidRPr="00390DB7" w:rsidRDefault="00390DB7" w:rsidP="00390DB7">
            <w:pPr>
              <w:ind w:right="136"/>
              <w:jc w:val="both"/>
              <w:rPr>
                <w:rFonts w:cs="Arial"/>
                <w:sz w:val="20"/>
                <w:lang w:val="en-US"/>
              </w:rPr>
            </w:pPr>
            <w:r w:rsidRPr="00390DB7">
              <w:rPr>
                <w:rFonts w:cs="Arial"/>
                <w:sz w:val="20"/>
              </w:rPr>
              <w:t>Signature: __________________________________________       Date:   _____/_____/_____</w:t>
            </w:r>
          </w:p>
        </w:tc>
      </w:tr>
    </w:tbl>
    <w:p w14:paraId="29C3BAD6" w14:textId="77777777" w:rsidR="00390DB7" w:rsidRDefault="00390DB7" w:rsidP="00125BFF">
      <w:pPr>
        <w:pStyle w:val="ListParagraph"/>
        <w:spacing w:before="120" w:after="120"/>
        <w:rPr>
          <w:b/>
        </w:rPr>
      </w:pPr>
    </w:p>
    <w:p w14:paraId="54E3696D" w14:textId="77777777" w:rsidR="00390DB7" w:rsidRPr="004700BE" w:rsidRDefault="00390DB7" w:rsidP="00125BFF">
      <w:pPr>
        <w:pStyle w:val="ListParagraph"/>
        <w:spacing w:before="120" w:after="120"/>
        <w:rPr>
          <w:b/>
        </w:rPr>
      </w:pPr>
    </w:p>
    <w:sectPr w:rsidR="00390DB7" w:rsidRPr="004700BE" w:rsidSect="00DB086A">
      <w:headerReference w:type="default" r:id="rId8"/>
      <w:footerReference w:type="default" r:id="rId9"/>
      <w:pgSz w:w="12240" w:h="15840"/>
      <w:pgMar w:top="737" w:right="1440" w:bottom="1247"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EE294" w14:textId="77777777" w:rsidR="009F5351" w:rsidRDefault="009F5351" w:rsidP="00725B78">
      <w:r>
        <w:separator/>
      </w:r>
    </w:p>
  </w:endnote>
  <w:endnote w:type="continuationSeparator" w:id="0">
    <w:p w14:paraId="183FE69D" w14:textId="77777777" w:rsidR="009F5351" w:rsidRDefault="009F5351" w:rsidP="0072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585A2" w14:textId="77777777" w:rsidR="00125BFF" w:rsidRPr="0006532C" w:rsidRDefault="00125BFF" w:rsidP="00125BFF">
    <w:pPr>
      <w:pStyle w:val="Footer"/>
      <w:rPr>
        <w:sz w:val="20"/>
      </w:rPr>
    </w:pPr>
    <w:r w:rsidRPr="0006532C">
      <w:rPr>
        <w:sz w:val="20"/>
      </w:rPr>
      <w:fldChar w:fldCharType="begin"/>
    </w:r>
    <w:r w:rsidRPr="0006532C">
      <w:rPr>
        <w:sz w:val="20"/>
      </w:rPr>
      <w:instrText xml:space="preserve"> FILENAME   \* MERGEFORMAT </w:instrText>
    </w:r>
    <w:r w:rsidRPr="0006532C">
      <w:rPr>
        <w:sz w:val="20"/>
      </w:rPr>
      <w:fldChar w:fldCharType="separate"/>
    </w:r>
    <w:r w:rsidR="00390DB7">
      <w:rPr>
        <w:noProof/>
        <w:sz w:val="20"/>
      </w:rPr>
      <w:t>Doc_000_DAHS JDF Medical Practitioner_v1</w:t>
    </w:r>
    <w:r w:rsidRPr="0006532C">
      <w:rPr>
        <w:noProof/>
        <w:sz w:val="20"/>
      </w:rPr>
      <w:fldChar w:fldCharType="end"/>
    </w:r>
    <w:r w:rsidRPr="0006532C">
      <w:rPr>
        <w:sz w:val="20"/>
      </w:rPr>
      <w:tab/>
    </w:r>
    <w:r>
      <w:rPr>
        <w:sz w:val="20"/>
      </w:rPr>
      <w:tab/>
    </w:r>
    <w:r w:rsidRPr="0006532C">
      <w:rPr>
        <w:sz w:val="20"/>
      </w:rPr>
      <w:t xml:space="preserve">Page </w:t>
    </w:r>
    <w:r w:rsidRPr="0006532C">
      <w:rPr>
        <w:sz w:val="20"/>
      </w:rPr>
      <w:fldChar w:fldCharType="begin"/>
    </w:r>
    <w:r w:rsidRPr="0006532C">
      <w:rPr>
        <w:sz w:val="20"/>
      </w:rPr>
      <w:instrText xml:space="preserve"> PAGE   \* MERGEFORMAT </w:instrText>
    </w:r>
    <w:r w:rsidRPr="0006532C">
      <w:rPr>
        <w:sz w:val="20"/>
      </w:rPr>
      <w:fldChar w:fldCharType="separate"/>
    </w:r>
    <w:r w:rsidR="008E15C7">
      <w:rPr>
        <w:noProof/>
        <w:sz w:val="20"/>
      </w:rPr>
      <w:t>1</w:t>
    </w:r>
    <w:r w:rsidRPr="0006532C">
      <w:rPr>
        <w:noProof/>
        <w:sz w:val="20"/>
      </w:rPr>
      <w:fldChar w:fldCharType="end"/>
    </w:r>
    <w:r w:rsidRPr="0006532C">
      <w:rPr>
        <w:noProof/>
        <w:sz w:val="20"/>
      </w:rPr>
      <w:t xml:space="preserve"> of </w:t>
    </w:r>
    <w:r w:rsidRPr="0006532C">
      <w:rPr>
        <w:noProof/>
        <w:sz w:val="20"/>
      </w:rPr>
      <w:fldChar w:fldCharType="begin"/>
    </w:r>
    <w:r w:rsidRPr="0006532C">
      <w:rPr>
        <w:noProof/>
        <w:sz w:val="20"/>
      </w:rPr>
      <w:instrText xml:space="preserve"> NUMPAGES  \* Arabic  \* MERGEFORMAT </w:instrText>
    </w:r>
    <w:r w:rsidRPr="0006532C">
      <w:rPr>
        <w:noProof/>
        <w:sz w:val="20"/>
      </w:rPr>
      <w:fldChar w:fldCharType="separate"/>
    </w:r>
    <w:r w:rsidR="008E15C7">
      <w:rPr>
        <w:noProof/>
        <w:sz w:val="20"/>
      </w:rPr>
      <w:t>5</w:t>
    </w:r>
    <w:r w:rsidRPr="0006532C">
      <w:rPr>
        <w:noProof/>
        <w:sz w:val="20"/>
      </w:rPr>
      <w:fldChar w:fldCharType="end"/>
    </w:r>
  </w:p>
  <w:p w14:paraId="31849548" w14:textId="77777777" w:rsidR="00193215" w:rsidRPr="004859C4" w:rsidRDefault="00193215" w:rsidP="004859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6107D" w14:textId="77777777" w:rsidR="009F5351" w:rsidRDefault="009F5351" w:rsidP="00725B78">
      <w:r>
        <w:separator/>
      </w:r>
    </w:p>
  </w:footnote>
  <w:footnote w:type="continuationSeparator" w:id="0">
    <w:p w14:paraId="64870647" w14:textId="77777777" w:rsidR="009F5351" w:rsidRDefault="009F5351" w:rsidP="0072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92BF" w14:textId="77777777" w:rsidR="00193215" w:rsidRDefault="009F5351" w:rsidP="00193215">
    <w:pPr>
      <w:ind w:left="1440" w:firstLine="720"/>
      <w:jc w:val="both"/>
      <w:rPr>
        <w:rFonts w:ascii="Times New Roman" w:hAnsi="Times New Roman"/>
        <w:b/>
        <w:sz w:val="28"/>
        <w:szCs w:val="28"/>
      </w:rPr>
    </w:pPr>
    <w:r>
      <w:rPr>
        <w:rFonts w:cs="Arial"/>
        <w:b/>
        <w:noProof/>
        <w:sz w:val="28"/>
        <w:szCs w:val="28"/>
      </w:rPr>
      <w:object w:dxaOrig="1440" w:dyaOrig="1440" w14:anchorId="66118C5F">
        <v:rect id="_x0000_s2049" alt="" style="position:absolute;left:0;text-align:left;margin-left:3.75pt;margin-top:-21.35pt;width:75pt;height:54.5pt;z-index:-251658752;mso-wrap-edited:f;mso-width-percent:0;mso-height-percent:0;mso-width-percent:0;mso-height-percent:0" o:preferrelative="t" wrapcoords="-337 -288 -337 21992 21767 21992 21767 -288 -337 -288" filled="f" stroked="f" insetpen="t" o:clip="t" o:cliptowrap="t">
          <o:clippath o:v="m-337,-288r,22280l21767,21992r,-22280l-337,-288xe"/>
          <v:imagedata r:id="rId1" o:title=""/>
          <v:path o:extrusionok="f"/>
          <o:lock v:ext="edit" aspectratio="t"/>
          <w10:wrap type="tight"/>
        </v:rect>
        <o:OLEObject Type="Embed" ProgID="MSPhotoEd.3" ShapeID="_x0000_s2049" DrawAspect="Content" ObjectID="_1680348039" r:id="rId2"/>
      </w:object>
    </w:r>
    <w:r w:rsidR="00193215" w:rsidRPr="00132FB0">
      <w:rPr>
        <w:rFonts w:ascii="Times New Roman" w:hAnsi="Times New Roman"/>
        <w:b/>
        <w:sz w:val="28"/>
        <w:szCs w:val="28"/>
      </w:rPr>
      <w:t>Derby Aboriginal Health Service Council</w:t>
    </w:r>
  </w:p>
  <w:p w14:paraId="074A8CAC" w14:textId="77777777" w:rsidR="00193215" w:rsidRDefault="00193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8B2B1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F87A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220C69"/>
    <w:multiLevelType w:val="hybridMultilevel"/>
    <w:tmpl w:val="868E9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0F4855"/>
    <w:multiLevelType w:val="hybridMultilevel"/>
    <w:tmpl w:val="BBBCC5EC"/>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2A7249E"/>
    <w:multiLevelType w:val="hybridMultilevel"/>
    <w:tmpl w:val="14CAE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14629"/>
    <w:multiLevelType w:val="hybridMultilevel"/>
    <w:tmpl w:val="CA1AE9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9BA7F44"/>
    <w:multiLevelType w:val="hybridMultilevel"/>
    <w:tmpl w:val="4AB2EAA0"/>
    <w:lvl w:ilvl="0" w:tplc="FFFFFFFF">
      <w:start w:val="3"/>
      <w:numFmt w:val="bullet"/>
      <w:lvlText w:val=""/>
      <w:lvlJc w:val="left"/>
      <w:pPr>
        <w:tabs>
          <w:tab w:val="num" w:pos="900"/>
        </w:tabs>
        <w:ind w:left="90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47776"/>
    <w:multiLevelType w:val="hybridMultilevel"/>
    <w:tmpl w:val="921A7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47916"/>
    <w:multiLevelType w:val="hybridMultilevel"/>
    <w:tmpl w:val="4740D0DA"/>
    <w:lvl w:ilvl="0" w:tplc="E4D424B6">
      <w:start w:val="1"/>
      <w:numFmt w:val="bullet"/>
      <w:lvlText w:val=""/>
      <w:lvlJc w:val="left"/>
      <w:pPr>
        <w:tabs>
          <w:tab w:val="num" w:pos="360"/>
        </w:tabs>
        <w:ind w:left="360" w:hanging="360"/>
      </w:pPr>
      <w:rPr>
        <w:rFonts w:ascii="Symbol" w:hAnsi="Symbol"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2A0D0E"/>
    <w:multiLevelType w:val="hybridMultilevel"/>
    <w:tmpl w:val="2A0A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F042C9"/>
    <w:multiLevelType w:val="hybridMultilevel"/>
    <w:tmpl w:val="9AE261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C77D2C"/>
    <w:multiLevelType w:val="hybridMultilevel"/>
    <w:tmpl w:val="B41E9A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D64A8"/>
    <w:multiLevelType w:val="hybridMultilevel"/>
    <w:tmpl w:val="F94ECDD6"/>
    <w:lvl w:ilvl="0" w:tplc="3C34EBC6">
      <w:start w:val="1"/>
      <w:numFmt w:val="bullet"/>
      <w:pStyle w:val="ListBullet"/>
      <w:lvlText w:val=""/>
      <w:lvlJc w:val="left"/>
      <w:pPr>
        <w:tabs>
          <w:tab w:val="num" w:pos="360"/>
        </w:tabs>
        <w:ind w:left="360" w:hanging="360"/>
      </w:pPr>
      <w:rPr>
        <w:rFonts w:ascii="Wingdings" w:hAnsi="Wingdings" w:hint="default"/>
      </w:rPr>
    </w:lvl>
    <w:lvl w:ilvl="1" w:tplc="E926DD8C">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F4603"/>
    <w:multiLevelType w:val="hybridMultilevel"/>
    <w:tmpl w:val="4AB69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B05DED"/>
    <w:multiLevelType w:val="hybridMultilevel"/>
    <w:tmpl w:val="51B88612"/>
    <w:lvl w:ilvl="0" w:tplc="7A687FC8">
      <w:start w:val="1"/>
      <w:numFmt w:val="bullet"/>
      <w:lvlText w:val=""/>
      <w:lvlJc w:val="left"/>
      <w:pPr>
        <w:tabs>
          <w:tab w:val="num" w:pos="34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939D5"/>
    <w:multiLevelType w:val="hybridMultilevel"/>
    <w:tmpl w:val="5596C3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8DF3509"/>
    <w:multiLevelType w:val="hybridMultilevel"/>
    <w:tmpl w:val="BCDE2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A0A57"/>
    <w:multiLevelType w:val="hybridMultilevel"/>
    <w:tmpl w:val="D05259F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59F30505"/>
    <w:multiLevelType w:val="hybridMultilevel"/>
    <w:tmpl w:val="9A0670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237996"/>
    <w:multiLevelType w:val="hybridMultilevel"/>
    <w:tmpl w:val="6FEC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CC14CA"/>
    <w:multiLevelType w:val="hybridMultilevel"/>
    <w:tmpl w:val="72B27C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2" w15:restartNumberingAfterBreak="0">
    <w:nsid w:val="6F182D9E"/>
    <w:multiLevelType w:val="hybridMultilevel"/>
    <w:tmpl w:val="F9689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617C3B"/>
    <w:multiLevelType w:val="hybridMultilevel"/>
    <w:tmpl w:val="7B98E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543D9A"/>
    <w:multiLevelType w:val="hybridMultilevel"/>
    <w:tmpl w:val="D28E4590"/>
    <w:lvl w:ilvl="0" w:tplc="FFFFFFFF">
      <w:start w:val="1"/>
      <w:numFmt w:val="bullet"/>
      <w:pStyle w:val="Bullet"/>
      <w:lvlText w:val=""/>
      <w:lvlJc w:val="left"/>
      <w:pPr>
        <w:tabs>
          <w:tab w:val="num" w:pos="1276"/>
        </w:tabs>
        <w:ind w:left="1276"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D6634"/>
    <w:multiLevelType w:val="hybridMultilevel"/>
    <w:tmpl w:val="66727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BD4EA8"/>
    <w:multiLevelType w:val="hybridMultilevel"/>
    <w:tmpl w:val="90C09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5"/>
  </w:num>
  <w:num w:numId="20">
    <w:abstractNumId w:val="9"/>
  </w:num>
  <w:num w:numId="21">
    <w:abstractNumId w:val="0"/>
  </w:num>
  <w:num w:numId="22">
    <w:abstractNumId w:val="12"/>
  </w:num>
  <w:num w:numId="23">
    <w:abstractNumId w:val="24"/>
  </w:num>
  <w:num w:numId="24">
    <w:abstractNumId w:val="13"/>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6"/>
  </w:num>
  <w:num w:numId="29">
    <w:abstractNumId w:val="11"/>
  </w:num>
  <w:num w:numId="30">
    <w:abstractNumId w:val="20"/>
  </w:num>
  <w:num w:numId="31">
    <w:abstractNumId w:val="4"/>
  </w:num>
  <w:num w:numId="32">
    <w:abstractNumId w:val="7"/>
  </w:num>
  <w:num w:numId="33">
    <w:abstractNumId w:val="18"/>
  </w:num>
  <w:num w:numId="34">
    <w:abstractNumId w:val="14"/>
  </w:num>
  <w:num w:numId="35">
    <w:abstractNumId w:val="8"/>
  </w:num>
  <w:num w:numId="36">
    <w:abstractNumId w:val="21"/>
  </w:num>
  <w:num w:numId="37">
    <w:abstractNumId w:val="23"/>
  </w:num>
  <w:num w:numId="38">
    <w:abstractNumId w:val="16"/>
  </w:num>
  <w:num w:numId="39">
    <w:abstractNumId w:val="3"/>
  </w:num>
  <w:num w:numId="40">
    <w:abstractNumId w:val="26"/>
  </w:num>
  <w:num w:numId="41">
    <w:abstractNumId w:val="25"/>
  </w:num>
  <w:num w:numId="42">
    <w:abstractNumId w:val="22"/>
  </w:num>
  <w:num w:numId="43">
    <w:abstractNumId w:val="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outlin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89"/>
    <w:rsid w:val="00032FA5"/>
    <w:rsid w:val="00047F64"/>
    <w:rsid w:val="000637E6"/>
    <w:rsid w:val="000839EF"/>
    <w:rsid w:val="00090742"/>
    <w:rsid w:val="00092810"/>
    <w:rsid w:val="000974A3"/>
    <w:rsid w:val="000A0261"/>
    <w:rsid w:val="000A20D3"/>
    <w:rsid w:val="000A67DE"/>
    <w:rsid w:val="000B462C"/>
    <w:rsid w:val="000B5CAC"/>
    <w:rsid w:val="000C0B81"/>
    <w:rsid w:val="000D1E0F"/>
    <w:rsid w:val="000D7DA5"/>
    <w:rsid w:val="000F240F"/>
    <w:rsid w:val="00103331"/>
    <w:rsid w:val="00125395"/>
    <w:rsid w:val="00125BFF"/>
    <w:rsid w:val="001351FA"/>
    <w:rsid w:val="00183EBE"/>
    <w:rsid w:val="00185F2A"/>
    <w:rsid w:val="00193215"/>
    <w:rsid w:val="001A320A"/>
    <w:rsid w:val="001A753C"/>
    <w:rsid w:val="001B0875"/>
    <w:rsid w:val="001B77AE"/>
    <w:rsid w:val="001C7D2C"/>
    <w:rsid w:val="001D503C"/>
    <w:rsid w:val="001E12BB"/>
    <w:rsid w:val="001F552C"/>
    <w:rsid w:val="001F7A56"/>
    <w:rsid w:val="001F7C22"/>
    <w:rsid w:val="00223934"/>
    <w:rsid w:val="00256F06"/>
    <w:rsid w:val="002747C5"/>
    <w:rsid w:val="002760B4"/>
    <w:rsid w:val="0029428D"/>
    <w:rsid w:val="002B47E7"/>
    <w:rsid w:val="002D6992"/>
    <w:rsid w:val="002D7C07"/>
    <w:rsid w:val="0031209E"/>
    <w:rsid w:val="0032276B"/>
    <w:rsid w:val="00327B92"/>
    <w:rsid w:val="00331E0C"/>
    <w:rsid w:val="00334536"/>
    <w:rsid w:val="00335B7C"/>
    <w:rsid w:val="0037157C"/>
    <w:rsid w:val="00381D35"/>
    <w:rsid w:val="00390DB7"/>
    <w:rsid w:val="003B60F6"/>
    <w:rsid w:val="003D1C00"/>
    <w:rsid w:val="004122DE"/>
    <w:rsid w:val="00436397"/>
    <w:rsid w:val="00437B70"/>
    <w:rsid w:val="004700BE"/>
    <w:rsid w:val="00474CA5"/>
    <w:rsid w:val="00484FDB"/>
    <w:rsid w:val="004859C4"/>
    <w:rsid w:val="004A07FC"/>
    <w:rsid w:val="004C28C7"/>
    <w:rsid w:val="004D45AB"/>
    <w:rsid w:val="004D61F8"/>
    <w:rsid w:val="004F6A42"/>
    <w:rsid w:val="0051252A"/>
    <w:rsid w:val="00512E85"/>
    <w:rsid w:val="005317FB"/>
    <w:rsid w:val="00557429"/>
    <w:rsid w:val="00563ECB"/>
    <w:rsid w:val="00574C7B"/>
    <w:rsid w:val="005A61B5"/>
    <w:rsid w:val="005B6493"/>
    <w:rsid w:val="005C2ADD"/>
    <w:rsid w:val="005F265B"/>
    <w:rsid w:val="005F38A1"/>
    <w:rsid w:val="005F77F1"/>
    <w:rsid w:val="006120B1"/>
    <w:rsid w:val="00613D8B"/>
    <w:rsid w:val="00620799"/>
    <w:rsid w:val="00641968"/>
    <w:rsid w:val="00652F4B"/>
    <w:rsid w:val="00662929"/>
    <w:rsid w:val="00665949"/>
    <w:rsid w:val="006705A9"/>
    <w:rsid w:val="00673D35"/>
    <w:rsid w:val="00686691"/>
    <w:rsid w:val="006A3769"/>
    <w:rsid w:val="006B125A"/>
    <w:rsid w:val="006B78E8"/>
    <w:rsid w:val="006E35E9"/>
    <w:rsid w:val="006E4683"/>
    <w:rsid w:val="006F76CD"/>
    <w:rsid w:val="00700861"/>
    <w:rsid w:val="00723FAE"/>
    <w:rsid w:val="00725B4C"/>
    <w:rsid w:val="00725B78"/>
    <w:rsid w:val="007C46A3"/>
    <w:rsid w:val="007C7EA9"/>
    <w:rsid w:val="007D764D"/>
    <w:rsid w:val="007F538D"/>
    <w:rsid w:val="007F723C"/>
    <w:rsid w:val="007F7BFB"/>
    <w:rsid w:val="00800119"/>
    <w:rsid w:val="00804DB2"/>
    <w:rsid w:val="00824FAE"/>
    <w:rsid w:val="008309C4"/>
    <w:rsid w:val="00860579"/>
    <w:rsid w:val="00861458"/>
    <w:rsid w:val="00870A39"/>
    <w:rsid w:val="008D2A91"/>
    <w:rsid w:val="008E15C7"/>
    <w:rsid w:val="008E6953"/>
    <w:rsid w:val="008F2148"/>
    <w:rsid w:val="008F6C1C"/>
    <w:rsid w:val="0090219E"/>
    <w:rsid w:val="00903F69"/>
    <w:rsid w:val="00913682"/>
    <w:rsid w:val="009140BE"/>
    <w:rsid w:val="00916915"/>
    <w:rsid w:val="00921396"/>
    <w:rsid w:val="00934769"/>
    <w:rsid w:val="00934F3C"/>
    <w:rsid w:val="00937A2D"/>
    <w:rsid w:val="00943352"/>
    <w:rsid w:val="00970B6C"/>
    <w:rsid w:val="00996AE1"/>
    <w:rsid w:val="009E28CF"/>
    <w:rsid w:val="009E3534"/>
    <w:rsid w:val="009F5351"/>
    <w:rsid w:val="00A23794"/>
    <w:rsid w:val="00A237AE"/>
    <w:rsid w:val="00A96931"/>
    <w:rsid w:val="00AB1718"/>
    <w:rsid w:val="00AC6060"/>
    <w:rsid w:val="00AD6FE3"/>
    <w:rsid w:val="00AE425F"/>
    <w:rsid w:val="00AE7B59"/>
    <w:rsid w:val="00B06A24"/>
    <w:rsid w:val="00B07CF6"/>
    <w:rsid w:val="00B13476"/>
    <w:rsid w:val="00B2133C"/>
    <w:rsid w:val="00B21F06"/>
    <w:rsid w:val="00B27EDD"/>
    <w:rsid w:val="00B55783"/>
    <w:rsid w:val="00B652EC"/>
    <w:rsid w:val="00BA7C72"/>
    <w:rsid w:val="00BC1010"/>
    <w:rsid w:val="00BD6D7A"/>
    <w:rsid w:val="00BE5681"/>
    <w:rsid w:val="00C015F5"/>
    <w:rsid w:val="00C019D4"/>
    <w:rsid w:val="00C01DB7"/>
    <w:rsid w:val="00C17E94"/>
    <w:rsid w:val="00C2178A"/>
    <w:rsid w:val="00C22D66"/>
    <w:rsid w:val="00C331EE"/>
    <w:rsid w:val="00C358A6"/>
    <w:rsid w:val="00C46CE0"/>
    <w:rsid w:val="00C6629E"/>
    <w:rsid w:val="00C7395E"/>
    <w:rsid w:val="00CA3FB6"/>
    <w:rsid w:val="00CB606D"/>
    <w:rsid w:val="00CC0E4A"/>
    <w:rsid w:val="00CC2C59"/>
    <w:rsid w:val="00CD407F"/>
    <w:rsid w:val="00CD5171"/>
    <w:rsid w:val="00CD6303"/>
    <w:rsid w:val="00CE1CC3"/>
    <w:rsid w:val="00D21D74"/>
    <w:rsid w:val="00D55A95"/>
    <w:rsid w:val="00D7057E"/>
    <w:rsid w:val="00DB086A"/>
    <w:rsid w:val="00DB1B6A"/>
    <w:rsid w:val="00DB4921"/>
    <w:rsid w:val="00E15CB1"/>
    <w:rsid w:val="00E21EED"/>
    <w:rsid w:val="00E22402"/>
    <w:rsid w:val="00E40EB8"/>
    <w:rsid w:val="00E564FF"/>
    <w:rsid w:val="00E65040"/>
    <w:rsid w:val="00E67F0F"/>
    <w:rsid w:val="00E82B96"/>
    <w:rsid w:val="00E8317F"/>
    <w:rsid w:val="00E86898"/>
    <w:rsid w:val="00E962A4"/>
    <w:rsid w:val="00EA0A46"/>
    <w:rsid w:val="00EB7166"/>
    <w:rsid w:val="00EC066E"/>
    <w:rsid w:val="00EC1319"/>
    <w:rsid w:val="00F06DBB"/>
    <w:rsid w:val="00F12151"/>
    <w:rsid w:val="00F24696"/>
    <w:rsid w:val="00F31247"/>
    <w:rsid w:val="00F32889"/>
    <w:rsid w:val="00F45864"/>
    <w:rsid w:val="00F51BD1"/>
    <w:rsid w:val="00F5530F"/>
    <w:rsid w:val="00F57E96"/>
    <w:rsid w:val="00F6174A"/>
    <w:rsid w:val="00F774A4"/>
    <w:rsid w:val="00F775AA"/>
    <w:rsid w:val="00F90DF3"/>
    <w:rsid w:val="00F933E9"/>
    <w:rsid w:val="00FA0DD4"/>
    <w:rsid w:val="00FA44AB"/>
    <w:rsid w:val="00FC0CD2"/>
    <w:rsid w:val="00FC4AC8"/>
    <w:rsid w:val="00FD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7A55ED"/>
  <w15:docId w15:val="{07CCEDCE-ABC8-3740-8F84-8DC566E0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889"/>
    <w:rPr>
      <w:rFonts w:ascii="Arial" w:eastAsia="Times New Roman" w:hAnsi="Arial"/>
      <w:sz w:val="24"/>
      <w:lang w:eastAsia="en-US"/>
    </w:rPr>
  </w:style>
  <w:style w:type="paragraph" w:styleId="Heading4">
    <w:name w:val="heading 4"/>
    <w:basedOn w:val="Normal"/>
    <w:next w:val="Normal"/>
    <w:link w:val="Heading4Char"/>
    <w:uiPriority w:val="99"/>
    <w:qFormat/>
    <w:locked/>
    <w:rsid w:val="00870A39"/>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1"/>
    <w:uiPriority w:val="99"/>
    <w:qFormat/>
    <w:rsid w:val="004A07FC"/>
    <w:pPr>
      <w:keepNext/>
      <w:spacing w:before="120" w:after="120"/>
      <w:outlineLvl w:val="6"/>
    </w:pPr>
    <w:rPr>
      <w:b/>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C331EE"/>
    <w:rPr>
      <w:rFonts w:ascii="Calibri" w:hAnsi="Calibri" w:cs="Times New Roman"/>
      <w:b/>
      <w:bCs/>
      <w:sz w:val="28"/>
      <w:szCs w:val="28"/>
      <w:lang w:val="en-AU"/>
    </w:rPr>
  </w:style>
  <w:style w:type="character" w:customStyle="1" w:styleId="Heading7Char">
    <w:name w:val="Heading 7 Char"/>
    <w:uiPriority w:val="99"/>
    <w:semiHidden/>
    <w:locked/>
    <w:rsid w:val="004A07FC"/>
    <w:rPr>
      <w:rFonts w:ascii="Cambria" w:hAnsi="Cambria" w:cs="Times New Roman"/>
      <w:i/>
      <w:iCs/>
      <w:color w:val="404040"/>
      <w:sz w:val="20"/>
      <w:szCs w:val="20"/>
      <w:lang w:val="en-AU"/>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F32889"/>
    <w:pPr>
      <w:ind w:left="720"/>
      <w:contextualSpacing/>
    </w:pPr>
  </w:style>
  <w:style w:type="paragraph" w:styleId="BodyText3">
    <w:name w:val="Body Text 3"/>
    <w:basedOn w:val="Normal"/>
    <w:link w:val="BodyText3Char1"/>
    <w:uiPriority w:val="99"/>
    <w:rsid w:val="004F6A42"/>
    <w:pPr>
      <w:spacing w:before="120"/>
    </w:pPr>
    <w:rPr>
      <w:rFonts w:ascii="Arial Narrow" w:hAnsi="Arial Narrow"/>
      <w:sz w:val="20"/>
    </w:rPr>
  </w:style>
  <w:style w:type="character" w:customStyle="1" w:styleId="BodyText3Char">
    <w:name w:val="Body Text 3 Char"/>
    <w:uiPriority w:val="99"/>
    <w:semiHidden/>
    <w:locked/>
    <w:rsid w:val="004F6A42"/>
    <w:rPr>
      <w:rFonts w:ascii="Arial" w:hAnsi="Arial" w:cs="Times New Roman"/>
      <w:sz w:val="16"/>
      <w:szCs w:val="16"/>
      <w:lang w:val="en-AU"/>
    </w:rPr>
  </w:style>
  <w:style w:type="table" w:styleId="TableGrid">
    <w:name w:val="Table Grid"/>
    <w:basedOn w:val="TableNormal"/>
    <w:uiPriority w:val="99"/>
    <w:rsid w:val="004F6A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List Bullet Char Char Char"/>
    <w:basedOn w:val="Normal"/>
    <w:autoRedefine/>
    <w:uiPriority w:val="99"/>
    <w:rsid w:val="009E3534"/>
    <w:pPr>
      <w:numPr>
        <w:numId w:val="22"/>
      </w:numPr>
      <w:spacing w:before="120"/>
    </w:pPr>
    <w:rPr>
      <w:sz w:val="20"/>
    </w:rPr>
  </w:style>
  <w:style w:type="character" w:customStyle="1" w:styleId="BodyText3Char1">
    <w:name w:val="Body Text 3 Char1"/>
    <w:link w:val="BodyText3"/>
    <w:uiPriority w:val="99"/>
    <w:locked/>
    <w:rsid w:val="004F6A42"/>
    <w:rPr>
      <w:rFonts w:ascii="Arial Narrow" w:hAnsi="Arial Narrow" w:cs="Times New Roman"/>
      <w:sz w:val="20"/>
      <w:szCs w:val="20"/>
      <w:lang w:val="en-AU"/>
    </w:rPr>
  </w:style>
  <w:style w:type="paragraph" w:customStyle="1" w:styleId="Bullet">
    <w:name w:val="Bullet"/>
    <w:basedOn w:val="BodyTextIndent"/>
    <w:uiPriority w:val="99"/>
    <w:rsid w:val="004F6A42"/>
    <w:pPr>
      <w:numPr>
        <w:numId w:val="23"/>
      </w:numPr>
      <w:spacing w:after="240"/>
      <w:jc w:val="both"/>
    </w:pPr>
    <w:rPr>
      <w:sz w:val="22"/>
      <w:lang w:eastAsia="en-AU"/>
    </w:rPr>
  </w:style>
  <w:style w:type="paragraph" w:styleId="BodyTextIndent">
    <w:name w:val="Body Text Indent"/>
    <w:basedOn w:val="Normal"/>
    <w:link w:val="BodyTextIndentChar"/>
    <w:uiPriority w:val="99"/>
    <w:semiHidden/>
    <w:rsid w:val="004F6A42"/>
    <w:pPr>
      <w:spacing w:after="120"/>
      <w:ind w:left="283"/>
    </w:pPr>
  </w:style>
  <w:style w:type="character" w:customStyle="1" w:styleId="BodyTextIndentChar">
    <w:name w:val="Body Text Indent Char"/>
    <w:link w:val="BodyTextIndent"/>
    <w:uiPriority w:val="99"/>
    <w:semiHidden/>
    <w:locked/>
    <w:rsid w:val="004F6A42"/>
    <w:rPr>
      <w:rFonts w:ascii="Arial" w:hAnsi="Arial" w:cs="Times New Roman"/>
      <w:sz w:val="20"/>
      <w:szCs w:val="20"/>
      <w:lang w:val="en-AU"/>
    </w:rPr>
  </w:style>
  <w:style w:type="character" w:customStyle="1" w:styleId="Heading7Char1">
    <w:name w:val="Heading 7 Char1"/>
    <w:link w:val="Heading7"/>
    <w:uiPriority w:val="99"/>
    <w:locked/>
    <w:rsid w:val="004A07FC"/>
    <w:rPr>
      <w:rFonts w:ascii="Arial" w:hAnsi="Arial" w:cs="Times New Roman"/>
      <w:b/>
      <w:caps/>
      <w:lang w:val="en-AU"/>
    </w:rPr>
  </w:style>
  <w:style w:type="paragraph" w:styleId="BalloonText">
    <w:name w:val="Balloon Text"/>
    <w:basedOn w:val="Normal"/>
    <w:link w:val="BalloonTextChar"/>
    <w:uiPriority w:val="99"/>
    <w:semiHidden/>
    <w:rsid w:val="00DB086A"/>
    <w:rPr>
      <w:rFonts w:ascii="Tahoma" w:hAnsi="Tahoma" w:cs="Tahoma"/>
      <w:sz w:val="16"/>
      <w:szCs w:val="16"/>
    </w:rPr>
  </w:style>
  <w:style w:type="character" w:customStyle="1" w:styleId="BalloonTextChar">
    <w:name w:val="Balloon Text Char"/>
    <w:link w:val="BalloonText"/>
    <w:uiPriority w:val="99"/>
    <w:semiHidden/>
    <w:locked/>
    <w:rsid w:val="00DB086A"/>
    <w:rPr>
      <w:rFonts w:ascii="Tahoma" w:hAnsi="Tahoma" w:cs="Tahoma"/>
      <w:sz w:val="16"/>
      <w:szCs w:val="16"/>
      <w:lang w:val="en-AU"/>
    </w:rPr>
  </w:style>
  <w:style w:type="paragraph" w:styleId="Header">
    <w:name w:val="header"/>
    <w:basedOn w:val="Normal"/>
    <w:link w:val="HeaderChar"/>
    <w:uiPriority w:val="99"/>
    <w:semiHidden/>
    <w:rsid w:val="00725B78"/>
    <w:pPr>
      <w:tabs>
        <w:tab w:val="center" w:pos="4680"/>
        <w:tab w:val="right" w:pos="9360"/>
      </w:tabs>
    </w:pPr>
  </w:style>
  <w:style w:type="character" w:customStyle="1" w:styleId="HeaderChar">
    <w:name w:val="Header Char"/>
    <w:link w:val="Header"/>
    <w:uiPriority w:val="99"/>
    <w:semiHidden/>
    <w:locked/>
    <w:rsid w:val="00725B78"/>
    <w:rPr>
      <w:rFonts w:ascii="Arial" w:hAnsi="Arial" w:cs="Times New Roman"/>
      <w:sz w:val="20"/>
      <w:szCs w:val="20"/>
      <w:lang w:val="en-AU"/>
    </w:rPr>
  </w:style>
  <w:style w:type="paragraph" w:styleId="Footer">
    <w:name w:val="footer"/>
    <w:basedOn w:val="Normal"/>
    <w:link w:val="FooterChar"/>
    <w:uiPriority w:val="99"/>
    <w:rsid w:val="00725B78"/>
    <w:pPr>
      <w:tabs>
        <w:tab w:val="center" w:pos="4680"/>
        <w:tab w:val="right" w:pos="9360"/>
      </w:tabs>
    </w:pPr>
  </w:style>
  <w:style w:type="character" w:customStyle="1" w:styleId="FooterChar">
    <w:name w:val="Footer Char"/>
    <w:link w:val="Footer"/>
    <w:uiPriority w:val="99"/>
    <w:locked/>
    <w:rsid w:val="00725B78"/>
    <w:rPr>
      <w:rFonts w:ascii="Arial" w:hAnsi="Arial" w:cs="Times New Roman"/>
      <w:sz w:val="20"/>
      <w:szCs w:val="20"/>
      <w:lang w:val="en-AU"/>
    </w:rPr>
  </w:style>
  <w:style w:type="paragraph" w:styleId="BodyText2">
    <w:name w:val="Body Text 2"/>
    <w:basedOn w:val="Normal"/>
    <w:link w:val="BodyText2Char"/>
    <w:uiPriority w:val="99"/>
    <w:rsid w:val="006120B1"/>
    <w:pPr>
      <w:spacing w:after="120" w:line="480" w:lineRule="auto"/>
    </w:pPr>
  </w:style>
  <w:style w:type="character" w:customStyle="1" w:styleId="BodyText2Char">
    <w:name w:val="Body Text 2 Char"/>
    <w:link w:val="BodyText2"/>
    <w:uiPriority w:val="99"/>
    <w:semiHidden/>
    <w:locked/>
    <w:rsid w:val="00C331EE"/>
    <w:rPr>
      <w:rFonts w:ascii="Arial" w:hAnsi="Arial" w:cs="Times New Roman"/>
      <w:sz w:val="20"/>
      <w:szCs w:val="20"/>
      <w:lang w:val="en-AU"/>
    </w:rPr>
  </w:style>
  <w:style w:type="paragraph" w:styleId="BodyText">
    <w:name w:val="Body Text"/>
    <w:basedOn w:val="Normal"/>
    <w:link w:val="BodyTextChar"/>
    <w:uiPriority w:val="99"/>
    <w:rsid w:val="006120B1"/>
    <w:pPr>
      <w:spacing w:after="120"/>
    </w:pPr>
  </w:style>
  <w:style w:type="character" w:customStyle="1" w:styleId="BodyTextChar">
    <w:name w:val="Body Text Char"/>
    <w:link w:val="BodyText"/>
    <w:uiPriority w:val="99"/>
    <w:semiHidden/>
    <w:locked/>
    <w:rsid w:val="00C331EE"/>
    <w:rPr>
      <w:rFonts w:ascii="Arial" w:hAnsi="Arial" w:cs="Times New Roman"/>
      <w:sz w:val="20"/>
      <w:szCs w:val="20"/>
      <w:lang w:val="en-AU"/>
    </w:rPr>
  </w:style>
  <w:style w:type="character" w:styleId="PageNumber">
    <w:name w:val="page number"/>
    <w:uiPriority w:val="99"/>
    <w:rsid w:val="005F77F1"/>
    <w:rPr>
      <w:rFonts w:cs="Times New Roman"/>
    </w:rPr>
  </w:style>
  <w:style w:type="paragraph" w:customStyle="1" w:styleId="Achievement">
    <w:name w:val="Achievement"/>
    <w:basedOn w:val="BodyText"/>
    <w:uiPriority w:val="99"/>
    <w:rsid w:val="00804DB2"/>
    <w:pPr>
      <w:numPr>
        <w:numId w:val="36"/>
      </w:numPr>
      <w:tabs>
        <w:tab w:val="clear" w:pos="360"/>
      </w:tabs>
      <w:spacing w:after="60" w:line="220" w:lineRule="atLeast"/>
      <w:ind w:right="245"/>
      <w:jc w:val="both"/>
    </w:pPr>
    <w:rPr>
      <w:rFonts w:eastAsia="Batang"/>
      <w:spacing w:val="-5"/>
      <w:sz w:val="20"/>
      <w:lang w:val="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link w:val="ListParagraph"/>
    <w:uiPriority w:val="34"/>
    <w:rsid w:val="00193215"/>
    <w:rPr>
      <w:rFonts w:ascii="Arial" w:eastAsia="Times New Roman" w:hAnsi="Arial"/>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190C-E39F-4486-B768-C1F340AF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DERBY ABORIGINAL HEALTH SERVICE COUNCIL </vt:lpstr>
    </vt:vector>
  </TitlesOfParts>
  <Company>Toshiba</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ABORIGINAL HEALTH SERVICE COUNCIL </dc:title>
  <dc:subject/>
  <dc:creator>ccristopoulos</dc:creator>
  <cp:keywords/>
  <dc:description/>
  <cp:lastModifiedBy>Spartans 2</cp:lastModifiedBy>
  <cp:revision>2</cp:revision>
  <cp:lastPrinted>2012-05-23T03:16:00Z</cp:lastPrinted>
  <dcterms:created xsi:type="dcterms:W3CDTF">2021-04-19T04:34:00Z</dcterms:created>
  <dcterms:modified xsi:type="dcterms:W3CDTF">2021-04-19T04:34:00Z</dcterms:modified>
</cp:coreProperties>
</file>