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5386"/>
      </w:tblGrid>
      <w:tr w:rsidR="00290398" w14:paraId="6016CDDD" w14:textId="77777777" w:rsidTr="00290398">
        <w:tc>
          <w:tcPr>
            <w:tcW w:w="1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8681B33" w14:textId="77777777" w:rsidR="00290398" w:rsidRDefault="0029039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lang w:val="en-AU"/>
              </w:rPr>
            </w:pPr>
            <w:bookmarkStart w:id="0" w:name="_GoBack"/>
            <w:bookmarkEnd w:id="0"/>
          </w:p>
          <w:p w14:paraId="1CE817F2" w14:textId="77777777" w:rsidR="00290398" w:rsidRDefault="002903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lang w:val="en-AU"/>
              </w:rPr>
              <w:t>HAWKE’S BAY REGIONAL COUNCIL</w:t>
            </w:r>
          </w:p>
          <w:p w14:paraId="0EEB5D08" w14:textId="77777777" w:rsidR="00290398" w:rsidRDefault="0029039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lang w:val="en-AU"/>
              </w:rPr>
            </w:pPr>
          </w:p>
          <w:p w14:paraId="765CC5A2" w14:textId="77777777" w:rsidR="00290398" w:rsidRDefault="00290398">
            <w:pPr>
              <w:jc w:val="center"/>
              <w:rPr>
                <w:rFonts w:asciiTheme="minorHAnsi" w:hAnsiTheme="minorHAnsi" w:cstheme="minorHAnsi"/>
                <w:color w:val="000000"/>
                <w:lang w:val="en-AU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44"/>
                <w:lang w:val="en-AU"/>
              </w:rPr>
              <w:t>Job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972"/>
        <w:gridCol w:w="2155"/>
        <w:gridCol w:w="5042"/>
      </w:tblGrid>
      <w:tr w:rsidR="00290398" w14:paraId="78B0322F" w14:textId="77777777" w:rsidTr="00290398">
        <w:tc>
          <w:tcPr>
            <w:tcW w:w="30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65E4746B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3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lang w:val="en-AU"/>
              </w:rPr>
              <w:t>Position Title:</w:t>
            </w:r>
          </w:p>
        </w:tc>
        <w:tc>
          <w:tcPr>
            <w:tcW w:w="1229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853249C" w14:textId="77777777" w:rsidR="00290398" w:rsidRDefault="00290398">
            <w:pPr>
              <w:rPr>
                <w:rFonts w:asciiTheme="minorHAnsi" w:hAnsiTheme="minorHAnsi" w:cstheme="minorHAnsi"/>
                <w:b/>
                <w:color w:val="000000"/>
                <w:sz w:val="3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lang w:val="en-AU"/>
              </w:rPr>
              <w:t>Design Engineer</w:t>
            </w:r>
          </w:p>
        </w:tc>
      </w:tr>
      <w:tr w:rsidR="00290398" w14:paraId="6A3FAF83" w14:textId="77777777" w:rsidTr="00290398">
        <w:tc>
          <w:tcPr>
            <w:tcW w:w="30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1A823A26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en-AU"/>
              </w:rPr>
              <w:t>Responsible to:</w:t>
            </w:r>
          </w:p>
        </w:tc>
        <w:tc>
          <w:tcPr>
            <w:tcW w:w="1229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10FD8E10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en-AU"/>
              </w:rPr>
              <w:t>Team Leader Principal Engineer Design</w:t>
            </w:r>
          </w:p>
        </w:tc>
      </w:tr>
      <w:tr w:rsidR="00290398" w14:paraId="264068A8" w14:textId="77777777" w:rsidTr="00290398">
        <w:tc>
          <w:tcPr>
            <w:tcW w:w="30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283D1B2B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en-AU"/>
              </w:rPr>
              <w:t>Responsible for:</w:t>
            </w:r>
          </w:p>
        </w:tc>
        <w:tc>
          <w:tcPr>
            <w:tcW w:w="1229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4B480DA6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2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lang w:val="en-AU"/>
              </w:rPr>
              <w:t>N/A</w:t>
            </w:r>
          </w:p>
        </w:tc>
      </w:tr>
      <w:tr w:rsidR="00290398" w14:paraId="18706B40" w14:textId="77777777" w:rsidTr="00290398">
        <w:trPr>
          <w:trHeight w:val="227"/>
        </w:trPr>
        <w:tc>
          <w:tcPr>
            <w:tcW w:w="3085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FFBB639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en-AU"/>
              </w:rPr>
              <w:t>Salary Range:</w:t>
            </w:r>
          </w:p>
        </w:tc>
        <w:tc>
          <w:tcPr>
            <w:tcW w:w="1229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</w:tcPr>
          <w:p w14:paraId="468A5D3B" w14:textId="77777777" w:rsidR="00290398" w:rsidRDefault="00290398">
            <w:p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Progress above the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AU"/>
              </w:rPr>
              <w:t xml:space="preserve"> Estimated Market Value (EMV - 100%)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level is based on sustained individual officer performance:</w:t>
            </w:r>
          </w:p>
          <w:p w14:paraId="452786EF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4"/>
                <w:szCs w:val="4"/>
                <w:lang w:val="en-AU"/>
              </w:rPr>
            </w:pPr>
          </w:p>
        </w:tc>
      </w:tr>
      <w:tr w:rsidR="00290398" w14:paraId="1B41F728" w14:textId="77777777" w:rsidTr="00290398">
        <w:trPr>
          <w:trHeight w:val="230"/>
        </w:trPr>
        <w:tc>
          <w:tcPr>
            <w:tcW w:w="0" w:type="auto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BCF235C" w14:textId="77777777" w:rsidR="00290398" w:rsidRDefault="00290398">
            <w:pPr>
              <w:rPr>
                <w:rFonts w:asciiTheme="minorHAnsi" w:hAnsiTheme="minorHAnsi" w:cstheme="minorHAnsi"/>
                <w:color w:val="000000"/>
                <w:sz w:val="24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hideMark/>
          </w:tcPr>
          <w:p w14:paraId="448C413C" w14:textId="77777777" w:rsidR="00290398" w:rsidRDefault="00290398">
            <w:p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$73,393 (80%)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hideMark/>
          </w:tcPr>
          <w:p w14:paraId="53AF7935" w14:textId="77777777" w:rsidR="00290398" w:rsidRDefault="00290398">
            <w:p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$91,741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  <w:t>(EMV - 100%)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hideMark/>
          </w:tcPr>
          <w:p w14:paraId="0DC9BB00" w14:textId="77777777" w:rsidR="00290398" w:rsidRDefault="00290398">
            <w:p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$105,502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  <w:t>(115%)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17B330" w14:textId="77777777" w:rsidR="00290398" w:rsidRDefault="00290398">
            <w:p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7F4C25" w:rsidRPr="00D67C6C" w14:paraId="319A689B" w14:textId="77777777" w:rsidTr="004156F7">
        <w:tc>
          <w:tcPr>
            <w:tcW w:w="1538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CB36E48" w14:textId="77777777" w:rsidR="007F4C25" w:rsidRPr="00D67C6C" w:rsidRDefault="007F4C25" w:rsidP="007F4C25">
            <w:pPr>
              <w:rPr>
                <w:rFonts w:asciiTheme="minorHAnsi" w:hAnsiTheme="minorHAnsi" w:cstheme="minorHAnsi"/>
                <w:b/>
                <w:color w:val="000000"/>
                <w:sz w:val="24"/>
                <w:lang w:val="en-AU"/>
              </w:rPr>
            </w:pPr>
            <w:r w:rsidRPr="00D67C6C">
              <w:rPr>
                <w:rFonts w:asciiTheme="minorHAnsi" w:hAnsiTheme="minorHAnsi" w:cstheme="minorHAnsi"/>
                <w:b/>
                <w:color w:val="000000"/>
                <w:sz w:val="24"/>
                <w:lang w:val="en-AU"/>
              </w:rPr>
              <w:t>Job Context:</w:t>
            </w:r>
          </w:p>
          <w:p w14:paraId="1A9A9534" w14:textId="77777777" w:rsidR="007F4C25" w:rsidRPr="00D67C6C" w:rsidRDefault="00DD1B63" w:rsidP="00C41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en-AU"/>
              </w:rPr>
            </w:pPr>
            <w:r>
              <w:object w:dxaOrig="15661" w:dyaOrig="10920" w14:anchorId="0943EF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9.75pt;height:352.9pt" o:ole="">
                  <v:imagedata r:id="rId10" o:title=""/>
                </v:shape>
                <o:OLEObject Type="Embed" ProgID="Visio.Drawing.15" ShapeID="_x0000_i1025" DrawAspect="Content" ObjectID="_1572847789" r:id="rId11"/>
              </w:object>
            </w:r>
          </w:p>
        </w:tc>
      </w:tr>
      <w:tr w:rsidR="00C41A31" w:rsidRPr="00D67C6C" w14:paraId="58551011" w14:textId="77777777" w:rsidTr="004156F7">
        <w:tc>
          <w:tcPr>
            <w:tcW w:w="1538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2060"/>
          </w:tcPr>
          <w:p w14:paraId="0BABC945" w14:textId="77777777" w:rsidR="00C41A31" w:rsidRPr="00D67C6C" w:rsidRDefault="00C41A31" w:rsidP="001561A3">
            <w:pPr>
              <w:tabs>
                <w:tab w:val="left" w:pos="2552"/>
              </w:tabs>
              <w:rPr>
                <w:color w:val="FFFFFF" w:themeColor="background1"/>
                <w:lang w:val="en-AU"/>
              </w:rPr>
            </w:pPr>
            <w:r w:rsidRPr="00D67C6C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lastRenderedPageBreak/>
              <w:t>Section Aims (</w:t>
            </w:r>
            <w:r w:rsidR="001561A3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t>W</w:t>
            </w:r>
            <w:r w:rsidRPr="00D67C6C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t xml:space="preserve">hy does the </w:t>
            </w:r>
            <w:r w:rsidR="001561A3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t>s</w:t>
            </w:r>
            <w:r w:rsidR="00896E6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t>ection e</w:t>
            </w:r>
            <w:r w:rsidRPr="00D67C6C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AU"/>
              </w:rPr>
              <w:t>xist?)</w:t>
            </w:r>
          </w:p>
        </w:tc>
      </w:tr>
    </w:tbl>
    <w:p w14:paraId="52563843" w14:textId="77777777" w:rsidR="006866F1" w:rsidRPr="00D67C6C" w:rsidRDefault="00E95596" w:rsidP="00634C57">
      <w:pPr>
        <w:pStyle w:val="BodyText"/>
        <w:spacing w:before="240" w:after="120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The</w:t>
      </w:r>
      <w:r w:rsidR="00EA2760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="000A6190">
        <w:rPr>
          <w:rFonts w:asciiTheme="minorHAnsi" w:hAnsiTheme="minorHAnsi" w:cstheme="minorHAnsi"/>
          <w:color w:val="000000"/>
          <w:sz w:val="22"/>
          <w:lang w:val="en-AU"/>
        </w:rPr>
        <w:t xml:space="preserve">Regional Assets </w:t>
      </w:r>
      <w:r w:rsidR="00EA2760" w:rsidRPr="00D67C6C">
        <w:rPr>
          <w:rFonts w:asciiTheme="minorHAnsi" w:hAnsiTheme="minorHAnsi" w:cstheme="minorHAnsi"/>
          <w:color w:val="000000"/>
          <w:sz w:val="22"/>
          <w:lang w:val="en-AU"/>
        </w:rPr>
        <w:t>t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eam provides the following role and functions as part of the Asset Management Group:</w:t>
      </w:r>
    </w:p>
    <w:p w14:paraId="50B9453F" w14:textId="77777777" w:rsidR="007549BE" w:rsidRPr="009662B4" w:rsidRDefault="00E95596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>E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ngineering design for flood control and drainage infrastructure, including stopbanks,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river works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and drainage works.  The work will involve develop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>ing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concepts, assessing options, investigations, design, report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>ing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, consulting with public and other interested parties, the supervision of drawing preparation, contract documentation and construction supervision.</w:t>
      </w:r>
    </w:p>
    <w:p w14:paraId="6EA252BB" w14:textId="77777777" w:rsidR="004066BC" w:rsidRPr="00D67C6C" w:rsidRDefault="004066BC" w:rsidP="004066BC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mallCaps/>
          <w:color w:val="000000"/>
          <w:sz w:val="22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Provision</w:t>
      </w:r>
      <w:r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 of current and future asset</w:t>
      </w:r>
      <w:r w:rsidRPr="00D67C6C"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 management </w:t>
      </w:r>
      <w:r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direction </w:t>
      </w:r>
      <w:r w:rsidRPr="00D67C6C">
        <w:rPr>
          <w:rFonts w:asciiTheme="minorHAnsi" w:hAnsiTheme="minorHAnsi" w:cstheme="minorHAnsi"/>
          <w:color w:val="000000"/>
          <w:sz w:val="22"/>
          <w:szCs w:val="18"/>
          <w:lang w:val="en-AU"/>
        </w:rPr>
        <w:t>of flood control and drainage infrastructure assets including</w:t>
      </w:r>
      <w:r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 for example</w:t>
      </w:r>
      <w:r w:rsidRPr="00D67C6C">
        <w:rPr>
          <w:rFonts w:asciiTheme="minorHAnsi" w:hAnsiTheme="minorHAnsi" w:cstheme="minorHAnsi"/>
          <w:color w:val="000000"/>
          <w:sz w:val="22"/>
          <w:szCs w:val="18"/>
          <w:lang w:val="en-AU"/>
        </w:rPr>
        <w:t>:</w:t>
      </w:r>
    </w:p>
    <w:p w14:paraId="644CCFC2" w14:textId="77777777" w:rsidR="004066BC" w:rsidRPr="00D67C6C" w:rsidRDefault="004066BC" w:rsidP="004066BC">
      <w:pPr>
        <w:numPr>
          <w:ilvl w:val="0"/>
          <w:numId w:val="8"/>
        </w:numPr>
        <w:tabs>
          <w:tab w:val="left" w:pos="305"/>
          <w:tab w:val="left" w:pos="426"/>
        </w:tabs>
        <w:ind w:left="851" w:hanging="425"/>
        <w:jc w:val="both"/>
        <w:rPr>
          <w:rFonts w:asciiTheme="minorHAnsi" w:hAnsiTheme="minorHAnsi" w:cstheme="minorHAnsi"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Review of levels of service.</w:t>
      </w:r>
    </w:p>
    <w:p w14:paraId="71CB412E" w14:textId="77777777" w:rsidR="004066BC" w:rsidRPr="00D67C6C" w:rsidRDefault="004066BC" w:rsidP="004066BC">
      <w:pPr>
        <w:numPr>
          <w:ilvl w:val="0"/>
          <w:numId w:val="8"/>
        </w:numPr>
        <w:tabs>
          <w:tab w:val="left" w:pos="305"/>
          <w:tab w:val="left" w:pos="426"/>
        </w:tabs>
        <w:ind w:left="851" w:hanging="425"/>
        <w:jc w:val="both"/>
        <w:rPr>
          <w:rFonts w:asciiTheme="minorHAnsi" w:hAnsiTheme="minorHAnsi" w:cstheme="minorHAnsi"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Review of current asset management plans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 and the development of new plans as required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.</w:t>
      </w:r>
    </w:p>
    <w:p w14:paraId="1D907DA5" w14:textId="77777777" w:rsidR="004066BC" w:rsidRPr="00D67C6C" w:rsidRDefault="004066BC" w:rsidP="004066BC">
      <w:pPr>
        <w:numPr>
          <w:ilvl w:val="0"/>
          <w:numId w:val="8"/>
        </w:numPr>
        <w:tabs>
          <w:tab w:val="left" w:pos="305"/>
          <w:tab w:val="left" w:pos="426"/>
        </w:tabs>
        <w:ind w:left="851" w:hanging="425"/>
        <w:jc w:val="both"/>
        <w:rPr>
          <w:rFonts w:asciiTheme="minorHAnsi" w:hAnsiTheme="minorHAnsi" w:cstheme="minorHAnsi"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Establishment of process and funding mechanism(s) to provide for future growth. </w:t>
      </w:r>
    </w:p>
    <w:p w14:paraId="4B30E733" w14:textId="77777777" w:rsidR="00E95596" w:rsidRPr="009662B4" w:rsidRDefault="00755291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W</w:t>
      </w:r>
      <w:r w:rsidR="00E95596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aterway and flood modelling 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for</w:t>
      </w:r>
      <w:r w:rsidR="00E95596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specific projects as required 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for asset management, emergency management and other Council business.</w:t>
      </w:r>
    </w:p>
    <w:p w14:paraId="2E227B93" w14:textId="77777777" w:rsidR="0051537B" w:rsidRPr="009662B4" w:rsidRDefault="0051537B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Management of scheme waterways to enhance the ecology and biodiversity values together with the cultural and recreational values. </w:t>
      </w:r>
    </w:p>
    <w:p w14:paraId="7BEB8D64" w14:textId="77777777" w:rsidR="004066BC" w:rsidRPr="009662B4" w:rsidRDefault="004066BC" w:rsidP="004066BC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Ongoing management of HBRC’s infrastructure assets in accordance with asset management plans.</w:t>
      </w:r>
    </w:p>
    <w:p w14:paraId="169C311D" w14:textId="77777777" w:rsidR="004066BC" w:rsidRDefault="004066BC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>
        <w:rPr>
          <w:rFonts w:asciiTheme="minorHAnsi" w:hAnsiTheme="minorHAnsi" w:cstheme="minorHAnsi"/>
          <w:sz w:val="22"/>
          <w:szCs w:val="18"/>
          <w:lang w:val="en-AU"/>
        </w:rPr>
        <w:t>Monitoring and managing the region’s coast and river bed gravel resources, and providing advice regarding HBRC involvement in these.</w:t>
      </w:r>
    </w:p>
    <w:p w14:paraId="0114DBB6" w14:textId="77777777" w:rsidR="00E95596" w:rsidRPr="009662B4" w:rsidRDefault="00E95596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Respond</w:t>
      </w:r>
      <w:r w:rsidR="00E36CD7" w:rsidRPr="009662B4">
        <w:rPr>
          <w:rFonts w:asciiTheme="minorHAnsi" w:hAnsiTheme="minorHAnsi" w:cstheme="minorHAnsi"/>
          <w:sz w:val="22"/>
          <w:szCs w:val="18"/>
          <w:lang w:val="en-AU"/>
        </w:rPr>
        <w:t>ing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to requests involving engineering input</w:t>
      </w:r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, 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particularly in the assessment of resource consents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and public information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and report as required.</w:t>
      </w:r>
    </w:p>
    <w:p w14:paraId="183D951C" w14:textId="77777777" w:rsidR="00E95596" w:rsidRPr="009662B4" w:rsidRDefault="00E95596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Manage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>ment of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projects associ</w:t>
      </w:r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>a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ted with the development of strategic plans for mitigating risks associated with natural hazards</w:t>
      </w:r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– </w:t>
      </w:r>
      <w:proofErr w:type="spellStart"/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>eg</w:t>
      </w:r>
      <w:proofErr w:type="spellEnd"/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, 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super design flood, coastal erosion.</w:t>
      </w:r>
    </w:p>
    <w:p w14:paraId="0D8E0B4C" w14:textId="77777777" w:rsidR="00A95B0B" w:rsidRPr="00A95B0B" w:rsidRDefault="00E95596" w:rsidP="00A95B0B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Manage</w:t>
      </w:r>
      <w:r w:rsidR="00755291" w:rsidRPr="009662B4">
        <w:rPr>
          <w:rFonts w:asciiTheme="minorHAnsi" w:hAnsiTheme="minorHAnsi" w:cstheme="minorHAnsi"/>
          <w:sz w:val="22"/>
          <w:szCs w:val="18"/>
          <w:lang w:val="en-AU"/>
        </w:rPr>
        <w:t>ment of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</w:t>
      </w:r>
      <w:r w:rsidR="00764366" w:rsidRPr="009662B4">
        <w:rPr>
          <w:rFonts w:asciiTheme="minorHAnsi" w:hAnsiTheme="minorHAnsi" w:cstheme="minorHAnsi"/>
          <w:sz w:val="22"/>
          <w:szCs w:val="18"/>
          <w:lang w:val="en-AU"/>
        </w:rPr>
        <w:t>HBRC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’s land portfolio</w:t>
      </w:r>
      <w:r w:rsidR="00EA2760" w:rsidRPr="009662B4">
        <w:rPr>
          <w:rFonts w:asciiTheme="minorHAnsi" w:hAnsiTheme="minorHAnsi" w:cstheme="minorHAnsi"/>
          <w:sz w:val="22"/>
          <w:szCs w:val="18"/>
          <w:lang w:val="en-AU"/>
        </w:rPr>
        <w:t>:</w:t>
      </w:r>
    </w:p>
    <w:p w14:paraId="1D542376" w14:textId="77777777" w:rsidR="00EA2760" w:rsidRPr="00A95B0B" w:rsidRDefault="00A95B0B" w:rsidP="009662B4">
      <w:pPr>
        <w:numPr>
          <w:ilvl w:val="0"/>
          <w:numId w:val="9"/>
        </w:numPr>
        <w:tabs>
          <w:tab w:val="left" w:pos="426"/>
        </w:tabs>
        <w:ind w:left="782" w:hanging="357"/>
        <w:jc w:val="both"/>
        <w:rPr>
          <w:rFonts w:asciiTheme="minorHAnsi" w:hAnsiTheme="minorHAnsi" w:cstheme="minorHAnsi"/>
          <w:b/>
          <w:smallCaps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>Manage Council’s open space assets and Regional Parks for public use &amp; enjoyment</w:t>
      </w:r>
    </w:p>
    <w:p w14:paraId="3FE13494" w14:textId="77777777" w:rsidR="00A95B0B" w:rsidRPr="00D67C6C" w:rsidRDefault="00A95B0B" w:rsidP="00A95B0B">
      <w:pPr>
        <w:numPr>
          <w:ilvl w:val="0"/>
          <w:numId w:val="9"/>
        </w:numPr>
        <w:tabs>
          <w:tab w:val="left" w:pos="426"/>
        </w:tabs>
        <w:ind w:left="782" w:hanging="357"/>
        <w:jc w:val="both"/>
        <w:rPr>
          <w:rFonts w:asciiTheme="minorHAnsi" w:hAnsiTheme="minorHAnsi" w:cstheme="minorHAnsi"/>
          <w:b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Manage the leases and lease renewals.</w:t>
      </w:r>
    </w:p>
    <w:p w14:paraId="3DAAF7A2" w14:textId="77777777" w:rsidR="00EA2760" w:rsidRPr="00D67C6C" w:rsidRDefault="00E95596" w:rsidP="009662B4">
      <w:pPr>
        <w:numPr>
          <w:ilvl w:val="0"/>
          <w:numId w:val="9"/>
        </w:numPr>
        <w:tabs>
          <w:tab w:val="left" w:pos="426"/>
        </w:tabs>
        <w:ind w:left="782" w:hanging="357"/>
        <w:jc w:val="both"/>
        <w:rPr>
          <w:rFonts w:asciiTheme="minorHAnsi" w:hAnsiTheme="minorHAnsi" w:cstheme="minorHAnsi"/>
          <w:b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Deal with land acquisition and </w:t>
      </w:r>
      <w:r w:rsidR="00764366" w:rsidRPr="00D67C6C">
        <w:rPr>
          <w:rFonts w:asciiTheme="minorHAnsi" w:hAnsiTheme="minorHAnsi" w:cstheme="minorHAnsi"/>
          <w:color w:val="000000"/>
          <w:sz w:val="22"/>
          <w:lang w:val="en-AU"/>
        </w:rPr>
        <w:t>HBRC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land ownership issues.</w:t>
      </w:r>
    </w:p>
    <w:p w14:paraId="62EAC62F" w14:textId="77777777" w:rsidR="00EA2760" w:rsidRPr="00D67C6C" w:rsidRDefault="00E95596" w:rsidP="009662B4">
      <w:pPr>
        <w:numPr>
          <w:ilvl w:val="0"/>
          <w:numId w:val="9"/>
        </w:numPr>
        <w:tabs>
          <w:tab w:val="left" w:pos="426"/>
        </w:tabs>
        <w:ind w:left="782" w:hanging="357"/>
        <w:jc w:val="both"/>
        <w:rPr>
          <w:rFonts w:asciiTheme="minorHAnsi" w:hAnsiTheme="minorHAnsi" w:cstheme="minorHAnsi"/>
          <w:b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Advocate for </w:t>
      </w:r>
      <w:r w:rsidR="00764366" w:rsidRPr="00D67C6C">
        <w:rPr>
          <w:rFonts w:asciiTheme="minorHAnsi" w:hAnsiTheme="minorHAnsi" w:cstheme="minorHAnsi"/>
          <w:color w:val="000000"/>
          <w:sz w:val="22"/>
          <w:lang w:val="en-AU"/>
        </w:rPr>
        <w:t>HBRC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in subdivision and esplanade reserve/strips.</w:t>
      </w:r>
      <w:r w:rsidR="00B04B5A" w:rsidRPr="00D67C6C">
        <w:rPr>
          <w:rFonts w:asciiTheme="minorHAnsi" w:hAnsiTheme="minorHAnsi" w:cstheme="minorHAnsi"/>
          <w:b/>
          <w:smallCaps/>
          <w:color w:val="000000"/>
          <w:sz w:val="22"/>
          <w:lang w:val="en-AU"/>
        </w:rPr>
        <w:t xml:space="preserve"> </w:t>
      </w:r>
    </w:p>
    <w:p w14:paraId="63C1EC16" w14:textId="77777777" w:rsidR="00E95596" w:rsidRPr="00D67C6C" w:rsidRDefault="00E95596" w:rsidP="009662B4">
      <w:pPr>
        <w:numPr>
          <w:ilvl w:val="0"/>
          <w:numId w:val="9"/>
        </w:numPr>
        <w:tabs>
          <w:tab w:val="left" w:pos="426"/>
        </w:tabs>
        <w:ind w:left="782" w:hanging="357"/>
        <w:jc w:val="both"/>
        <w:rPr>
          <w:rFonts w:asciiTheme="minorHAnsi" w:hAnsiTheme="minorHAnsi" w:cstheme="minorHAnsi"/>
          <w:b/>
          <w:smallCaps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Maintain an understanding of issues that affect Maori, community liaison</w:t>
      </w:r>
      <w:r w:rsidR="00B04B5A" w:rsidRPr="00D67C6C">
        <w:rPr>
          <w:rFonts w:asciiTheme="minorHAnsi" w:hAnsiTheme="minorHAnsi" w:cstheme="minorHAnsi"/>
          <w:color w:val="000000"/>
          <w:sz w:val="22"/>
          <w:lang w:val="en-AU"/>
        </w:rPr>
        <w:t>.</w:t>
      </w:r>
    </w:p>
    <w:p w14:paraId="218B013A" w14:textId="77777777" w:rsidR="004D328E" w:rsidRPr="009662B4" w:rsidRDefault="00755291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U</w:t>
      </w:r>
      <w:r w:rsidR="004D328E" w:rsidRPr="009662B4">
        <w:rPr>
          <w:rFonts w:asciiTheme="minorHAnsi" w:hAnsiTheme="minorHAnsi" w:cstheme="minorHAnsi"/>
          <w:sz w:val="22"/>
          <w:szCs w:val="18"/>
          <w:lang w:val="en-AU"/>
        </w:rPr>
        <w:t>ndertak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ing hydrologic and</w:t>
      </w:r>
      <w:r w:rsidR="004D328E" w:rsidRPr="009662B4">
        <w:rPr>
          <w:rFonts w:asciiTheme="minorHAnsi" w:hAnsiTheme="minorHAnsi" w:cstheme="minorHAnsi"/>
          <w:sz w:val="22"/>
          <w:szCs w:val="18"/>
          <w:lang w:val="en-AU"/>
        </w:rPr>
        <w:t xml:space="preserve"> hydrodynamic modelling and flood studies on a consultancy basis for the Territorial Authorities in the region, Gisborne District Council and private concerns. </w:t>
      </w:r>
    </w:p>
    <w:p w14:paraId="6CBAE3DC" w14:textId="77777777" w:rsidR="00B04B5A" w:rsidRDefault="00755291" w:rsidP="009662B4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color w:val="000000"/>
          <w:sz w:val="22"/>
          <w:szCs w:val="18"/>
          <w:lang w:val="en-AU"/>
        </w:rPr>
      </w:pPr>
      <w:r w:rsidRPr="009662B4">
        <w:rPr>
          <w:rFonts w:asciiTheme="minorHAnsi" w:hAnsiTheme="minorHAnsi" w:cstheme="minorHAnsi"/>
          <w:sz w:val="22"/>
          <w:szCs w:val="18"/>
          <w:lang w:val="en-AU"/>
        </w:rPr>
        <w:t>U</w:t>
      </w:r>
      <w:r w:rsidR="00B04B5A" w:rsidRPr="009662B4">
        <w:rPr>
          <w:rFonts w:asciiTheme="minorHAnsi" w:hAnsiTheme="minorHAnsi" w:cstheme="minorHAnsi"/>
          <w:sz w:val="22"/>
          <w:szCs w:val="18"/>
          <w:lang w:val="en-AU"/>
        </w:rPr>
        <w:t>ndertak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ing</w:t>
      </w:r>
      <w:r w:rsidR="00B04B5A" w:rsidRPr="00D67C6C"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 various other project works as required</w:t>
      </w:r>
      <w:r>
        <w:rPr>
          <w:rFonts w:asciiTheme="minorHAnsi" w:hAnsiTheme="minorHAnsi" w:cstheme="minorHAnsi"/>
          <w:color w:val="000000"/>
          <w:sz w:val="22"/>
          <w:szCs w:val="18"/>
          <w:lang w:val="en-AU"/>
        </w:rPr>
        <w:t xml:space="preserve"> by Council</w:t>
      </w:r>
      <w:r w:rsidR="00B04B5A" w:rsidRPr="00D67C6C">
        <w:rPr>
          <w:rFonts w:asciiTheme="minorHAnsi" w:hAnsiTheme="minorHAnsi" w:cstheme="minorHAnsi"/>
          <w:color w:val="000000"/>
          <w:sz w:val="22"/>
          <w:szCs w:val="18"/>
          <w:lang w:val="en-AU"/>
        </w:rPr>
        <w:t>.</w:t>
      </w:r>
    </w:p>
    <w:p w14:paraId="58C46E4C" w14:textId="77777777" w:rsidR="00B04B5A" w:rsidRPr="00D67C6C" w:rsidRDefault="00AA740B" w:rsidP="00ED0C97">
      <w:pPr>
        <w:keepNext/>
        <w:keepLines/>
        <w:shd w:val="clear" w:color="auto" w:fill="002060"/>
        <w:tabs>
          <w:tab w:val="left" w:pos="2552"/>
        </w:tabs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</w:pPr>
      <w:r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lastRenderedPageBreak/>
        <w:t xml:space="preserve">Role of </w:t>
      </w:r>
      <w:r w:rsidR="004D328E"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 xml:space="preserve">Design Engineer </w:t>
      </w:r>
      <w:r w:rsidR="00B04B5A"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(</w:t>
      </w:r>
      <w:r w:rsidR="001561A3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T</w:t>
      </w:r>
      <w:r w:rsidR="00B04B5A"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he specific role)</w:t>
      </w:r>
    </w:p>
    <w:p w14:paraId="02C851B9" w14:textId="77777777" w:rsidR="00B04B5A" w:rsidRPr="009662B4" w:rsidRDefault="00B04B5A" w:rsidP="009662B4">
      <w:pPr>
        <w:keepNext/>
        <w:keepLines/>
        <w:tabs>
          <w:tab w:val="left" w:pos="305"/>
        </w:tabs>
        <w:spacing w:before="240" w:after="120"/>
        <w:jc w:val="both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The role of </w:t>
      </w:r>
      <w:r w:rsidR="004D328E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the Design Engineer 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is</w:t>
      </w:r>
      <w:r w:rsidR="004D328E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to provide relevant</w:t>
      </w:r>
      <w:r w:rsidR="004D328E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, </w:t>
      </w:r>
      <w:r w:rsidR="00D67C6C" w:rsidRPr="00D67C6C">
        <w:rPr>
          <w:rFonts w:asciiTheme="minorHAnsi" w:hAnsiTheme="minorHAnsi" w:cstheme="minorHAnsi"/>
          <w:color w:val="000000"/>
          <w:sz w:val="22"/>
          <w:lang w:val="en-AU"/>
        </w:rPr>
        <w:t>professional input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into the roles and functions as outlined above</w:t>
      </w:r>
      <w:r w:rsidR="004D328E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in order to assist the </w:t>
      </w:r>
      <w:r w:rsidR="000A6190">
        <w:rPr>
          <w:rFonts w:asciiTheme="minorHAnsi" w:hAnsiTheme="minorHAnsi" w:cstheme="minorHAnsi"/>
          <w:color w:val="000000"/>
          <w:sz w:val="22"/>
          <w:lang w:val="en-AU"/>
        </w:rPr>
        <w:t>Regional Assets t</w:t>
      </w:r>
      <w:r w:rsidR="004D328E" w:rsidRPr="00D67C6C">
        <w:rPr>
          <w:rFonts w:asciiTheme="minorHAnsi" w:hAnsiTheme="minorHAnsi" w:cstheme="minorHAnsi"/>
          <w:color w:val="000000"/>
          <w:sz w:val="22"/>
          <w:lang w:val="en-AU"/>
        </w:rPr>
        <w:t>eam achieve their objectives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. The</w:t>
      </w:r>
      <w:r w:rsidR="00F17274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Design Engineer’s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input will relate to their relevant skills and experience but will also include activit</w:t>
      </w:r>
      <w:r w:rsidR="00AA740B" w:rsidRPr="00D67C6C">
        <w:rPr>
          <w:rFonts w:asciiTheme="minorHAnsi" w:hAnsiTheme="minorHAnsi" w:cstheme="minorHAnsi"/>
          <w:color w:val="000000"/>
          <w:sz w:val="22"/>
          <w:lang w:val="en-AU"/>
        </w:rPr>
        <w:t>i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es that extend and provide for individual professional development.</w:t>
      </w:r>
      <w:r w:rsidR="00AA740B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Pr="009662B4">
        <w:rPr>
          <w:rFonts w:asciiTheme="minorHAnsi" w:hAnsiTheme="minorHAnsi" w:cstheme="minorHAnsi"/>
          <w:sz w:val="22"/>
          <w:szCs w:val="18"/>
          <w:lang w:val="en-AU"/>
        </w:rPr>
        <w:t>Expectations will be regularly discussed with the job holder and expectations will be fair and reasonable and within the broad requirements outlined above.</w:t>
      </w:r>
    </w:p>
    <w:p w14:paraId="59F3E033" w14:textId="77777777" w:rsidR="001561A3" w:rsidRPr="00DA3885" w:rsidRDefault="001561A3" w:rsidP="009662B4">
      <w:pPr>
        <w:tabs>
          <w:tab w:val="left" w:pos="305"/>
        </w:tabs>
        <w:jc w:val="both"/>
        <w:rPr>
          <w:rFonts w:asciiTheme="minorHAnsi" w:hAnsiTheme="minorHAnsi" w:cstheme="minorHAnsi"/>
          <w:sz w:val="6"/>
          <w:szCs w:val="6"/>
          <w:lang w:val="en-AU"/>
        </w:rPr>
      </w:pPr>
    </w:p>
    <w:p w14:paraId="7BECF4FE" w14:textId="77777777" w:rsidR="001561A3" w:rsidRPr="00D67C6C" w:rsidRDefault="001561A3" w:rsidP="00ED0C97">
      <w:pPr>
        <w:shd w:val="clear" w:color="auto" w:fill="002060"/>
        <w:tabs>
          <w:tab w:val="left" w:pos="2552"/>
        </w:tabs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Role Expectations (Indicative e</w:t>
      </w:r>
      <w:r w:rsidRPr="001561A3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 xml:space="preserve">xamples that show the work is being done </w:t>
      </w:r>
      <w:r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e</w:t>
      </w:r>
      <w:r w:rsidRPr="001561A3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ffectively)</w:t>
      </w:r>
    </w:p>
    <w:p w14:paraId="4C7FBDC4" w14:textId="77777777" w:rsidR="00896E67" w:rsidRDefault="00E00C94" w:rsidP="00ED5E12">
      <w:pPr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Engineering designs for flood control and drainage infrastructure are developed to a high professional standard within budgets and time frames set.</w:t>
      </w:r>
    </w:p>
    <w:p w14:paraId="5B9FEE08" w14:textId="77777777" w:rsidR="00EC7D74" w:rsidRPr="00ED5E12" w:rsidRDefault="00EC7D74" w:rsidP="00A95B0B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>
        <w:rPr>
          <w:rFonts w:asciiTheme="minorHAnsi" w:hAnsiTheme="minorHAnsi" w:cstheme="minorHAnsi"/>
          <w:sz w:val="22"/>
          <w:szCs w:val="18"/>
          <w:lang w:val="en-AU"/>
        </w:rPr>
        <w:t>Written reports are completed to a high standard.</w:t>
      </w:r>
    </w:p>
    <w:p w14:paraId="217B7CFA" w14:textId="77777777" w:rsidR="00E00C94" w:rsidRPr="00ED5E12" w:rsidRDefault="00E00C94" w:rsidP="00ED5E12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Required waterway and flood modelling is completed effectively and efficiently.</w:t>
      </w:r>
    </w:p>
    <w:p w14:paraId="19765505" w14:textId="77777777" w:rsidR="00E00C94" w:rsidRPr="00ED5E12" w:rsidRDefault="00E00C94" w:rsidP="00ED5E12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Requests for engineering input into a range of other Council work are provided to a high professional level. Notwithstanding other priorities, suitable time frames should be negotiated with requesting sections which meet the requirements of both.</w:t>
      </w:r>
    </w:p>
    <w:p w14:paraId="6BA85E41" w14:textId="77777777" w:rsidR="00E00C94" w:rsidRPr="00ED5E12" w:rsidRDefault="00E00C94" w:rsidP="00ED5E12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Projects assigned are completed effectively and efficiently.</w:t>
      </w:r>
    </w:p>
    <w:p w14:paraId="3534E1B8" w14:textId="77777777" w:rsidR="0051537B" w:rsidRPr="00ED5E12" w:rsidRDefault="0051537B" w:rsidP="00ED5E12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The ecology, biodiversity, cultural and recreational values associated with the work have been effectively considered.</w:t>
      </w:r>
    </w:p>
    <w:p w14:paraId="48C41E4B" w14:textId="77777777" w:rsidR="00ED5E12" w:rsidRDefault="00755291" w:rsidP="00ED5E12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18"/>
          <w:lang w:val="en-AU"/>
        </w:rPr>
      </w:pPr>
      <w:r w:rsidRPr="00ED5E12">
        <w:rPr>
          <w:rFonts w:asciiTheme="minorHAnsi" w:hAnsiTheme="minorHAnsi" w:cstheme="minorHAnsi"/>
          <w:sz w:val="22"/>
          <w:szCs w:val="18"/>
          <w:lang w:val="en-AU"/>
        </w:rPr>
        <w:t>R</w:t>
      </w:r>
      <w:r w:rsidR="00E00C94" w:rsidRPr="00ED5E12">
        <w:rPr>
          <w:rFonts w:asciiTheme="minorHAnsi" w:hAnsiTheme="minorHAnsi" w:cstheme="minorHAnsi"/>
          <w:sz w:val="22"/>
          <w:szCs w:val="18"/>
          <w:lang w:val="en-AU"/>
        </w:rPr>
        <w:t>equests from territorial local authorities for assistance with various engineering work as negotiated and agreed</w:t>
      </w:r>
      <w:r w:rsidRPr="00ED5E12">
        <w:rPr>
          <w:rFonts w:asciiTheme="minorHAnsi" w:hAnsiTheme="minorHAnsi" w:cstheme="minorHAnsi"/>
          <w:sz w:val="22"/>
          <w:szCs w:val="18"/>
          <w:lang w:val="en-AU"/>
        </w:rPr>
        <w:t xml:space="preserve"> are dealt with effectively</w:t>
      </w:r>
      <w:r w:rsidR="00E00C94" w:rsidRPr="00ED5E12">
        <w:rPr>
          <w:rFonts w:asciiTheme="minorHAnsi" w:hAnsiTheme="minorHAnsi" w:cstheme="minorHAnsi"/>
          <w:sz w:val="22"/>
          <w:szCs w:val="18"/>
          <w:lang w:val="en-AU"/>
        </w:rPr>
        <w:t>. This may include work for Gisborne District Council and possibly private concerns</w:t>
      </w:r>
      <w:r w:rsidR="00E00C94" w:rsidRPr="00ED5E12">
        <w:rPr>
          <w:rFonts w:asciiTheme="minorHAnsi" w:hAnsiTheme="minorHAnsi" w:cstheme="minorHAnsi"/>
          <w:b/>
          <w:sz w:val="22"/>
          <w:szCs w:val="18"/>
          <w:lang w:val="en-AU"/>
        </w:rPr>
        <w:t>.</w:t>
      </w:r>
    </w:p>
    <w:p w14:paraId="26CB03E8" w14:textId="77777777" w:rsidR="00D45BF7" w:rsidRDefault="00D45BF7" w:rsidP="00ED5E12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18"/>
          <w:lang w:val="en-AU"/>
        </w:rPr>
      </w:pPr>
      <w:r>
        <w:rPr>
          <w:rFonts w:asciiTheme="minorHAnsi" w:hAnsiTheme="minorHAnsi" w:cstheme="minorHAnsi"/>
          <w:sz w:val="22"/>
          <w:szCs w:val="18"/>
          <w:lang w:val="en-AU"/>
        </w:rPr>
        <w:t>Readily accepts accountability for decisions made.</w:t>
      </w:r>
    </w:p>
    <w:p w14:paraId="55619AE5" w14:textId="77777777" w:rsidR="00ED5E12" w:rsidRPr="00DA3885" w:rsidRDefault="00ED5E12" w:rsidP="00ED5E12">
      <w:pPr>
        <w:spacing w:after="120"/>
        <w:ind w:left="357"/>
        <w:rPr>
          <w:rFonts w:asciiTheme="minorHAnsi" w:hAnsiTheme="minorHAnsi" w:cstheme="minorHAnsi"/>
          <w:b/>
          <w:sz w:val="6"/>
          <w:szCs w:val="18"/>
          <w:lang w:val="en-AU"/>
        </w:rPr>
      </w:pPr>
    </w:p>
    <w:p w14:paraId="1C802533" w14:textId="77777777" w:rsidR="00B04B5A" w:rsidRPr="00D67C6C" w:rsidRDefault="00AA740B" w:rsidP="00ED0C97">
      <w:pPr>
        <w:shd w:val="clear" w:color="auto" w:fill="002060"/>
        <w:tabs>
          <w:tab w:val="left" w:pos="2552"/>
        </w:tabs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</w:pPr>
      <w:r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Continuous Improvement</w:t>
      </w:r>
    </w:p>
    <w:p w14:paraId="7B1FDF7A" w14:textId="77777777" w:rsidR="006A0FB1" w:rsidRPr="00D67C6C" w:rsidRDefault="00B04B5A" w:rsidP="00634C57">
      <w:pPr>
        <w:tabs>
          <w:tab w:val="left" w:pos="305"/>
        </w:tabs>
        <w:spacing w:before="240" w:after="120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All </w:t>
      </w:r>
      <w:r w:rsidR="00764366" w:rsidRPr="00D67C6C">
        <w:rPr>
          <w:rFonts w:asciiTheme="minorHAnsi" w:hAnsiTheme="minorHAnsi" w:cstheme="minorHAnsi"/>
          <w:color w:val="000000"/>
          <w:sz w:val="22"/>
          <w:lang w:val="en-AU"/>
        </w:rPr>
        <w:t>HBRC</w:t>
      </w:r>
      <w:r w:rsidR="00AA740B"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 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staff are expected to actively and enthusiastically promote the concept of continuous improvement in their work for </w:t>
      </w:r>
      <w:r w:rsidR="00764366" w:rsidRPr="00D67C6C">
        <w:rPr>
          <w:rFonts w:asciiTheme="minorHAnsi" w:hAnsiTheme="minorHAnsi" w:cstheme="minorHAnsi"/>
          <w:color w:val="000000"/>
          <w:sz w:val="22"/>
          <w:lang w:val="en-AU"/>
        </w:rPr>
        <w:t>HBRC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.</w:t>
      </w:r>
    </w:p>
    <w:p w14:paraId="10CD563E" w14:textId="77777777" w:rsidR="004E2588" w:rsidRPr="00D67C6C" w:rsidRDefault="006A0FB1" w:rsidP="006A0FB1">
      <w:pPr>
        <w:tabs>
          <w:tab w:val="left" w:pos="305"/>
        </w:tabs>
        <w:spacing w:after="120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T</w:t>
      </w:r>
      <w:r w:rsidR="004E2588" w:rsidRPr="00D67C6C">
        <w:rPr>
          <w:rFonts w:asciiTheme="minorHAnsi" w:hAnsiTheme="minorHAnsi" w:cstheme="minorHAnsi"/>
          <w:color w:val="000000"/>
          <w:sz w:val="22"/>
          <w:lang w:val="en-AU"/>
        </w:rPr>
        <w:t>his means:</w:t>
      </w:r>
    </w:p>
    <w:p w14:paraId="30723302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>Maintaining a positive overall attitude in the workplace as assessed by your peers and Manager.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281BAD31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Taking part in training opportunities provided by </w:t>
      </w:r>
      <w:r w:rsidR="00764366" w:rsidRPr="00D67C6C">
        <w:rPr>
          <w:rFonts w:asciiTheme="minorHAnsi" w:hAnsiTheme="minorHAnsi" w:cstheme="minorHAnsi"/>
          <w:sz w:val="22"/>
          <w:szCs w:val="18"/>
          <w:lang w:val="en-AU"/>
        </w:rPr>
        <w:t>HBRC</w:t>
      </w:r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 with an open mind, as assessed by </w:t>
      </w:r>
      <w:proofErr w:type="gramStart"/>
      <w:r w:rsidRPr="00D67C6C">
        <w:rPr>
          <w:rFonts w:asciiTheme="minorHAnsi" w:hAnsiTheme="minorHAnsi" w:cstheme="minorHAnsi"/>
          <w:sz w:val="22"/>
          <w:szCs w:val="18"/>
          <w:lang w:val="en-AU"/>
        </w:rPr>
        <w:t>pre and</w:t>
      </w:r>
      <w:proofErr w:type="gramEnd"/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 post training meetings with your Manager.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48D005FE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Practicing the skills provided in training offered by </w:t>
      </w:r>
      <w:r w:rsidR="00764366" w:rsidRPr="00D67C6C">
        <w:rPr>
          <w:rFonts w:asciiTheme="minorHAnsi" w:hAnsiTheme="minorHAnsi" w:cstheme="minorHAnsi"/>
          <w:sz w:val="22"/>
          <w:szCs w:val="18"/>
          <w:lang w:val="en-AU"/>
        </w:rPr>
        <w:t>HBRC</w:t>
      </w:r>
      <w:r w:rsidRPr="00D67C6C">
        <w:rPr>
          <w:rFonts w:asciiTheme="minorHAnsi" w:hAnsiTheme="minorHAnsi" w:cstheme="minorHAnsi"/>
          <w:sz w:val="22"/>
          <w:szCs w:val="18"/>
          <w:lang w:val="en-AU"/>
        </w:rPr>
        <w:t>, as assessed by regular feedback meetings with your Manager.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6F82CF44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>Showing a strong team commitment, as indicated by peer feedback and your Manager’s assessment.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0856566C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Practicing the concept of continuous improvement by showing initiative with new ideas and positively acknowledging </w:t>
      </w:r>
      <w:proofErr w:type="gramStart"/>
      <w:r w:rsidRPr="00D67C6C">
        <w:rPr>
          <w:rFonts w:asciiTheme="minorHAnsi" w:hAnsiTheme="minorHAnsi" w:cstheme="minorHAnsi"/>
          <w:sz w:val="22"/>
          <w:szCs w:val="18"/>
          <w:lang w:val="en-AU"/>
        </w:rPr>
        <w:t>others</w:t>
      </w:r>
      <w:proofErr w:type="gramEnd"/>
      <w:r w:rsidRPr="00D67C6C">
        <w:rPr>
          <w:rFonts w:asciiTheme="minorHAnsi" w:hAnsiTheme="minorHAnsi" w:cstheme="minorHAnsi"/>
          <w:sz w:val="22"/>
          <w:szCs w:val="18"/>
          <w:lang w:val="en-AU"/>
        </w:rPr>
        <w:t xml:space="preserve"> ideas.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733E244E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>Giving honest and open feedback as and when required, aiming to constructively deal with all issues, as assessed by regular feedback meetings with your Manager.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3203B195" w14:textId="77777777" w:rsidR="004E2588" w:rsidRPr="00D67C6C" w:rsidRDefault="004E2588" w:rsidP="00136908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18"/>
          <w:lang w:val="en-AU"/>
        </w:rPr>
      </w:pPr>
      <w:r w:rsidRPr="00D67C6C">
        <w:rPr>
          <w:rFonts w:asciiTheme="minorHAnsi" w:hAnsiTheme="minorHAnsi" w:cstheme="minorHAnsi"/>
          <w:sz w:val="22"/>
          <w:szCs w:val="18"/>
          <w:lang w:val="en-AU"/>
        </w:rPr>
        <w:t>Active involvement in decision making processes when the opportunity is made available.</w:t>
      </w:r>
      <w:r w:rsidRPr="00D67C6C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52C074AC" w14:textId="77777777" w:rsidR="00B04B5A" w:rsidRPr="00D67C6C" w:rsidRDefault="004E2588" w:rsidP="00ED0C97">
      <w:pPr>
        <w:keepNext/>
        <w:keepLines/>
        <w:shd w:val="clear" w:color="auto" w:fill="002060"/>
        <w:tabs>
          <w:tab w:val="left" w:pos="2552"/>
        </w:tabs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</w:pPr>
      <w:r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lastRenderedPageBreak/>
        <w:t xml:space="preserve">Health and </w:t>
      </w:r>
      <w:r w:rsidR="00634C57"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Safety</w:t>
      </w:r>
    </w:p>
    <w:p w14:paraId="3C48D8A1" w14:textId="77777777" w:rsidR="000A6190" w:rsidRPr="000A6190" w:rsidRDefault="000A6190" w:rsidP="000A6190">
      <w:pPr>
        <w:keepNext/>
        <w:keepLines/>
        <w:tabs>
          <w:tab w:val="left" w:pos="305"/>
        </w:tabs>
        <w:spacing w:before="240" w:after="120"/>
        <w:jc w:val="both"/>
        <w:rPr>
          <w:rFonts w:asciiTheme="minorHAnsi" w:hAnsiTheme="minorHAnsi" w:cstheme="minorHAnsi"/>
          <w:sz w:val="22"/>
          <w:szCs w:val="18"/>
          <w:lang w:val="en-AU"/>
        </w:rPr>
      </w:pPr>
      <w:r w:rsidRPr="000A6190">
        <w:rPr>
          <w:rFonts w:asciiTheme="minorHAnsi" w:hAnsiTheme="minorHAnsi" w:cstheme="minorHAnsi"/>
          <w:sz w:val="22"/>
          <w:szCs w:val="18"/>
          <w:lang w:val="en-AU"/>
        </w:rPr>
        <w:t>All staff are expected to follow established health and safety procedures while working for HBRC, and in accordance with policies developed by HBRC.</w:t>
      </w:r>
    </w:p>
    <w:p w14:paraId="51AB72C7" w14:textId="77777777" w:rsidR="000A6190" w:rsidRPr="000A6190" w:rsidRDefault="000A6190" w:rsidP="000A6190">
      <w:pPr>
        <w:keepNext/>
        <w:keepLines/>
        <w:tabs>
          <w:tab w:val="left" w:pos="305"/>
        </w:tabs>
        <w:spacing w:after="120"/>
        <w:jc w:val="both"/>
        <w:rPr>
          <w:rFonts w:asciiTheme="minorHAnsi" w:hAnsiTheme="minorHAnsi" w:cstheme="minorHAnsi"/>
          <w:sz w:val="22"/>
          <w:szCs w:val="18"/>
          <w:lang w:val="en-AU"/>
        </w:rPr>
      </w:pPr>
      <w:r w:rsidRPr="000A6190">
        <w:rPr>
          <w:rFonts w:asciiTheme="minorHAnsi" w:hAnsiTheme="minorHAnsi" w:cstheme="minorHAnsi"/>
          <w:sz w:val="22"/>
          <w:szCs w:val="18"/>
          <w:lang w:val="en-AU"/>
        </w:rPr>
        <w:t>This means:</w:t>
      </w:r>
    </w:p>
    <w:p w14:paraId="395F116A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Complying with and adhering to HBRC’s accepted standards and procedures.</w:t>
      </w:r>
    </w:p>
    <w:p w14:paraId="0F2BD02D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Where appropriate, taking responsibility for workplace hazards/risks you identify and communicated to management.</w:t>
      </w:r>
    </w:p>
    <w:p w14:paraId="1EDDF876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Undertaking regular reviews of workplace risks/hazards that are present in your work.</w:t>
      </w:r>
    </w:p>
    <w:p w14:paraId="44917D7D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Where appropriate, advise other organisations you are working with of the known risks in the work being undertaken.</w:t>
      </w:r>
    </w:p>
    <w:p w14:paraId="1C880E36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When, and if, necessary, participate in the investigation of accidents/incidents according to HBRC procedures.</w:t>
      </w:r>
    </w:p>
    <w:p w14:paraId="2A95F361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Undertaking appropriate and effective staff training when required or necessary.</w:t>
      </w:r>
    </w:p>
    <w:p w14:paraId="55A687D6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Promoting a healthy and safe workplace.</w:t>
      </w:r>
    </w:p>
    <w:p w14:paraId="70B5EE09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2"/>
          <w:szCs w:val="16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Actively supporting health and safety initiatives.</w:t>
      </w:r>
    </w:p>
    <w:p w14:paraId="0E79D28C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18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Maintaining a clean and tidy workspace.</w:t>
      </w:r>
    </w:p>
    <w:p w14:paraId="728F0153" w14:textId="77777777" w:rsidR="000A6190" w:rsidRPr="000A6190" w:rsidRDefault="000A6190" w:rsidP="000A6190">
      <w:pPr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18"/>
          <w:lang w:val="en-AU"/>
        </w:rPr>
      </w:pPr>
      <w:r w:rsidRPr="000A6190">
        <w:rPr>
          <w:rFonts w:asciiTheme="minorHAnsi" w:hAnsiTheme="minorHAnsi" w:cstheme="minorHAnsi"/>
          <w:sz w:val="22"/>
          <w:szCs w:val="16"/>
          <w:lang w:val="en-AU"/>
        </w:rPr>
        <w:t>Comply with any rehabilitation plan designed with you for a return to work after an accident.</w:t>
      </w:r>
    </w:p>
    <w:p w14:paraId="7332BD64" w14:textId="77777777" w:rsidR="004E2588" w:rsidRPr="00D67C6C" w:rsidRDefault="004E2588" w:rsidP="007C1DBA">
      <w:pPr>
        <w:tabs>
          <w:tab w:val="left" w:pos="6076"/>
        </w:tabs>
        <w:rPr>
          <w:rFonts w:asciiTheme="minorHAnsi" w:hAnsiTheme="minorHAnsi" w:cstheme="minorHAnsi"/>
          <w:sz w:val="22"/>
          <w:szCs w:val="18"/>
          <w:lang w:val="en-AU"/>
        </w:rPr>
      </w:pPr>
    </w:p>
    <w:p w14:paraId="7C98A96C" w14:textId="77777777" w:rsidR="004E2588" w:rsidRPr="00D67C6C" w:rsidRDefault="004E2588" w:rsidP="00ED0C97">
      <w:pPr>
        <w:keepNext/>
        <w:keepLines/>
        <w:shd w:val="clear" w:color="auto" w:fill="002060"/>
        <w:tabs>
          <w:tab w:val="left" w:pos="2552"/>
        </w:tabs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</w:pPr>
      <w:r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Emergency M</w:t>
      </w:r>
      <w:r w:rsidR="00FE653C"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t>anagement</w:t>
      </w:r>
    </w:p>
    <w:p w14:paraId="07A89D6F" w14:textId="77777777" w:rsidR="00D117DD" w:rsidRPr="00D67C6C" w:rsidRDefault="00D117DD" w:rsidP="00D117DD">
      <w:pPr>
        <w:keepNext/>
        <w:keepLines/>
        <w:tabs>
          <w:tab w:val="left" w:pos="305"/>
        </w:tabs>
        <w:spacing w:after="120"/>
        <w:jc w:val="both"/>
        <w:rPr>
          <w:rFonts w:asciiTheme="minorHAnsi" w:hAnsiTheme="minorHAnsi" w:cstheme="minorHAnsi"/>
          <w:color w:val="000000"/>
          <w:sz w:val="10"/>
          <w:lang w:val="en-AU"/>
        </w:rPr>
      </w:pPr>
    </w:p>
    <w:p w14:paraId="6AAC4EEA" w14:textId="77777777" w:rsidR="00E70275" w:rsidRPr="00E079E6" w:rsidRDefault="00E70275" w:rsidP="00E70275">
      <w:pPr>
        <w:keepNext/>
        <w:keepLines/>
        <w:tabs>
          <w:tab w:val="left" w:pos="305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All HBRC staff are expected to undertake such Emergency Management functions as are determined appropriate to meet HBRC’s role and function in this area.</w:t>
      </w:r>
    </w:p>
    <w:p w14:paraId="6F5C4B8F" w14:textId="77777777" w:rsidR="00E70275" w:rsidRPr="00E079E6" w:rsidRDefault="00E70275" w:rsidP="00E70275">
      <w:pPr>
        <w:keepNext/>
        <w:keepLines/>
        <w:tabs>
          <w:tab w:val="left" w:pos="305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This means:</w:t>
      </w:r>
    </w:p>
    <w:p w14:paraId="42CBA403" w14:textId="77777777" w:rsidR="00E70275" w:rsidRPr="00E079E6" w:rsidRDefault="00E70275" w:rsidP="00E70275">
      <w:pPr>
        <w:keepNext/>
        <w:keepLines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Undertaking such a role as is allocated for emergency management requirements.</w:t>
      </w:r>
    </w:p>
    <w:p w14:paraId="195FD2B2" w14:textId="77777777" w:rsidR="00E70275" w:rsidRPr="00E079E6" w:rsidRDefault="00E70275" w:rsidP="00E70275">
      <w:pPr>
        <w:keepNext/>
        <w:keepLines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Participating in such exercises as are required to maintain a state of preparedness in HBRC.</w:t>
      </w:r>
    </w:p>
    <w:p w14:paraId="0C22B4B5" w14:textId="77777777" w:rsidR="00E70275" w:rsidRPr="00E079E6" w:rsidRDefault="00E70275" w:rsidP="00E70275">
      <w:pPr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Responding to such requests to assume an emergency management role as are required by events.</w:t>
      </w:r>
    </w:p>
    <w:p w14:paraId="2A7B4684" w14:textId="77777777" w:rsidR="00E70275" w:rsidRPr="00E079E6" w:rsidRDefault="00E70275" w:rsidP="00E70275">
      <w:pPr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Understanding the contents of the relevant section of the Business Continuance Plan (BCP) and its implications for your role.</w:t>
      </w:r>
    </w:p>
    <w:p w14:paraId="564D09B9" w14:textId="77777777" w:rsidR="00E70275" w:rsidRPr="00E079E6" w:rsidRDefault="00E70275" w:rsidP="00E70275">
      <w:pPr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E079E6">
        <w:rPr>
          <w:rFonts w:asciiTheme="minorHAnsi" w:hAnsiTheme="minorHAnsi" w:cstheme="minorHAnsi"/>
          <w:color w:val="000000"/>
          <w:sz w:val="22"/>
          <w:szCs w:val="22"/>
          <w:lang w:val="en-AU"/>
        </w:rPr>
        <w:t>Where the requirements of the role require it, review the relevance of the BCP for your team, section or Group on a regular basis.</w:t>
      </w:r>
    </w:p>
    <w:p w14:paraId="647ADAE4" w14:textId="77777777" w:rsidR="00AB56D4" w:rsidRPr="00E079E6" w:rsidRDefault="00AB56D4" w:rsidP="00AB56D4">
      <w:pPr>
        <w:ind w:left="357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p w14:paraId="582C511E" w14:textId="77777777" w:rsidR="006866F1" w:rsidRPr="00D67C6C" w:rsidRDefault="00136908" w:rsidP="000A6190">
      <w:pPr>
        <w:keepNext/>
        <w:keepLines/>
        <w:shd w:val="clear" w:color="auto" w:fill="002060"/>
        <w:tabs>
          <w:tab w:val="left" w:pos="2552"/>
        </w:tabs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</w:pPr>
      <w:r w:rsidRPr="00D67C6C">
        <w:rPr>
          <w:rFonts w:asciiTheme="minorHAnsi" w:hAnsiTheme="minorHAnsi" w:cstheme="minorHAnsi"/>
          <w:b/>
          <w:color w:val="FFFFFF" w:themeColor="background1"/>
          <w:sz w:val="28"/>
          <w:lang w:val="en-AU"/>
        </w:rPr>
        <w:lastRenderedPageBreak/>
        <w:t>Key Skills</w:t>
      </w:r>
    </w:p>
    <w:p w14:paraId="3730C224" w14:textId="77777777" w:rsidR="00136908" w:rsidRPr="00D67C6C" w:rsidRDefault="00136908" w:rsidP="000A6190">
      <w:pPr>
        <w:keepNext/>
        <w:keepLines/>
        <w:rPr>
          <w:sz w:val="16"/>
          <w:lang w:val="en-AU"/>
        </w:rPr>
      </w:pPr>
    </w:p>
    <w:p w14:paraId="6494BB8A" w14:textId="77777777" w:rsidR="00EC7D74" w:rsidRDefault="00136908" w:rsidP="000A6190">
      <w:pPr>
        <w:keepNext/>
        <w:keepLines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Appropriate tertiary qualification.</w:t>
      </w:r>
      <w:r w:rsidR="00EC7D74">
        <w:rPr>
          <w:rFonts w:asciiTheme="minorHAnsi" w:hAnsiTheme="minorHAnsi" w:cstheme="minorHAnsi"/>
          <w:color w:val="000000"/>
          <w:sz w:val="22"/>
          <w:lang w:val="en-AU"/>
        </w:rPr>
        <w:t xml:space="preserve">  </w:t>
      </w:r>
    </w:p>
    <w:p w14:paraId="38EB7C84" w14:textId="77777777" w:rsidR="00136908" w:rsidRPr="00D67C6C" w:rsidRDefault="00BE0A96" w:rsidP="000A6190">
      <w:pPr>
        <w:keepNext/>
        <w:keepLines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Working towards (or already achieved) such recognition as </w:t>
      </w:r>
      <w:r w:rsidR="00EC7D74">
        <w:rPr>
          <w:rFonts w:asciiTheme="minorHAnsi" w:hAnsiTheme="minorHAnsi" w:cstheme="minorHAnsi"/>
          <w:color w:val="000000"/>
          <w:sz w:val="22"/>
          <w:lang w:val="en-AU"/>
        </w:rPr>
        <w:t>Chartered Professional Engineer</w:t>
      </w:r>
      <w:r>
        <w:rPr>
          <w:rFonts w:asciiTheme="minorHAnsi" w:hAnsiTheme="minorHAnsi" w:cstheme="minorHAnsi"/>
          <w:color w:val="000000"/>
          <w:sz w:val="22"/>
          <w:lang w:val="en-AU"/>
        </w:rPr>
        <w:t>.</w:t>
      </w:r>
    </w:p>
    <w:p w14:paraId="3D14B68F" w14:textId="77777777" w:rsidR="00136908" w:rsidRPr="00D67C6C" w:rsidRDefault="00136908" w:rsidP="000A6190">
      <w:pPr>
        <w:keepNext/>
        <w:keepLines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Appropriate working experience to meet the diverse nature of the position.</w:t>
      </w:r>
    </w:p>
    <w:p w14:paraId="5EAC6749" w14:textId="77777777" w:rsidR="00136908" w:rsidRPr="00D67C6C" w:rsidRDefault="00136908" w:rsidP="000A6190">
      <w:pPr>
        <w:keepNext/>
        <w:keepLines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A self-motivated, pro-active and energetic person with an excellent ‘can do’ attitude.</w:t>
      </w:r>
    </w:p>
    <w:p w14:paraId="17034579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Excellent interpersonal skills both on a o</w:t>
      </w:r>
      <w:r w:rsidR="004066BC">
        <w:rPr>
          <w:rFonts w:asciiTheme="minorHAnsi" w:hAnsiTheme="minorHAnsi" w:cstheme="minorHAnsi"/>
          <w:color w:val="000000"/>
          <w:sz w:val="22"/>
          <w:lang w:val="en-AU"/>
        </w:rPr>
        <w:t>ne-to-one basis and with groups, including fellow professionals and members of the public.</w:t>
      </w:r>
    </w:p>
    <w:p w14:paraId="738CE049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 xml:space="preserve">An understanding of community development and how to establish confidence in those communities to effectively promote </w:t>
      </w:r>
      <w:r w:rsidR="00764366" w:rsidRPr="00D67C6C">
        <w:rPr>
          <w:rFonts w:asciiTheme="minorHAnsi" w:hAnsiTheme="minorHAnsi" w:cstheme="minorHAnsi"/>
          <w:color w:val="000000"/>
          <w:sz w:val="22"/>
          <w:lang w:val="en-AU"/>
        </w:rPr>
        <w:t>HBRC</w:t>
      </w:r>
      <w:r w:rsidRPr="00D67C6C">
        <w:rPr>
          <w:rFonts w:asciiTheme="minorHAnsi" w:hAnsiTheme="minorHAnsi" w:cstheme="minorHAnsi"/>
          <w:color w:val="000000"/>
          <w:sz w:val="22"/>
          <w:lang w:val="en-AU"/>
        </w:rPr>
        <w:t>’s policies or issues.</w:t>
      </w:r>
    </w:p>
    <w:p w14:paraId="7E854C99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A high level of initiative.</w:t>
      </w:r>
    </w:p>
    <w:p w14:paraId="5AD881FE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Good range and ability with computer applications.</w:t>
      </w:r>
    </w:p>
    <w:p w14:paraId="3EFFC337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Sound understanding of the following legislation: Resource Management Act, Biosecurity Act, Reserves Act, Local Government Act, Soil Conservation and Rivers Control Act, Public Works Act.</w:t>
      </w:r>
    </w:p>
    <w:p w14:paraId="74F0FBEE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Clean driver’s license.</w:t>
      </w:r>
    </w:p>
    <w:p w14:paraId="5BFDC954" w14:textId="77777777" w:rsidR="00136908" w:rsidRPr="00D67C6C" w:rsidRDefault="00136908" w:rsidP="000A6190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color w:val="000000"/>
          <w:sz w:val="22"/>
          <w:lang w:val="en-AU"/>
        </w:rPr>
      </w:pPr>
      <w:r w:rsidRPr="00D67C6C">
        <w:rPr>
          <w:rFonts w:asciiTheme="minorHAnsi" w:hAnsiTheme="minorHAnsi" w:cstheme="minorHAnsi"/>
          <w:color w:val="000000"/>
          <w:sz w:val="22"/>
          <w:lang w:val="en-AU"/>
        </w:rPr>
        <w:t>A commitment to continuous improvement in the work place.</w:t>
      </w:r>
    </w:p>
    <w:p w14:paraId="32217CB3" w14:textId="77777777" w:rsidR="00136908" w:rsidRPr="00D67C6C" w:rsidRDefault="00136908" w:rsidP="00136908">
      <w:pPr>
        <w:keepNext/>
        <w:spacing w:after="120"/>
        <w:ind w:left="432"/>
        <w:jc w:val="both"/>
        <w:rPr>
          <w:rFonts w:asciiTheme="minorHAnsi" w:hAnsiTheme="minorHAnsi" w:cstheme="minorHAnsi"/>
          <w:color w:val="000000"/>
          <w:sz w:val="8"/>
          <w:lang w:val="en-AU"/>
        </w:rPr>
      </w:pPr>
    </w:p>
    <w:p w14:paraId="49B9A90E" w14:textId="77777777" w:rsidR="000A6190" w:rsidRPr="000A6190" w:rsidRDefault="000A6190" w:rsidP="000A6190">
      <w:pPr>
        <w:shd w:val="clear" w:color="auto" w:fill="002060"/>
        <w:tabs>
          <w:tab w:val="left" w:pos="2552"/>
        </w:tabs>
        <w:rPr>
          <w:rFonts w:ascii="Calibri" w:hAnsi="Calibri" w:cs="Calibri"/>
          <w:b/>
          <w:color w:val="FFFFFF"/>
          <w:sz w:val="28"/>
          <w:lang w:val="en-AU"/>
        </w:rPr>
      </w:pPr>
      <w:r w:rsidRPr="000A6190">
        <w:rPr>
          <w:rFonts w:ascii="Calibri" w:hAnsi="Calibri" w:cs="Calibri"/>
          <w:b/>
          <w:color w:val="FFFFFF"/>
          <w:sz w:val="28"/>
          <w:lang w:val="en-AU"/>
        </w:rPr>
        <w:t>HBRC’s Vision, Purpose and Values</w:t>
      </w:r>
    </w:p>
    <w:p w14:paraId="7297699B" w14:textId="77777777" w:rsidR="000A6190" w:rsidRPr="000A6190" w:rsidRDefault="000A6190" w:rsidP="000A6190">
      <w:pPr>
        <w:tabs>
          <w:tab w:val="left" w:pos="972"/>
        </w:tabs>
        <w:rPr>
          <w:rFonts w:ascii="Calibri" w:hAnsi="Calibri" w:cs="Calibri"/>
          <w:b/>
          <w:sz w:val="22"/>
          <w:szCs w:val="22"/>
          <w:lang w:val="en-NZ"/>
        </w:rPr>
      </w:pPr>
    </w:p>
    <w:p w14:paraId="35BB5240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spacing w:after="12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>Our Vision:</w:t>
      </w: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A connected and vibrant region with resilient communities, a prosperous economy, and a clean, healthy environment.</w:t>
      </w:r>
    </w:p>
    <w:p w14:paraId="6E4F2D4D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spacing w:after="6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>Our Purpose:</w:t>
      </w: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enable the wise use of the region’s natural resources.   We achieve this via our leadership role in the following areas:</w:t>
      </w:r>
    </w:p>
    <w:p w14:paraId="6E89CAD2" w14:textId="77777777" w:rsidR="000A6190" w:rsidRPr="000A6190" w:rsidRDefault="000A6190" w:rsidP="000A6190">
      <w:pPr>
        <w:numPr>
          <w:ilvl w:val="0"/>
          <w:numId w:val="12"/>
        </w:numPr>
        <w:autoSpaceDE w:val="0"/>
        <w:autoSpaceDN w:val="0"/>
        <w:spacing w:after="200" w:line="276" w:lineRule="auto"/>
        <w:ind w:left="2551" w:hanging="425"/>
        <w:contextualSpacing/>
        <w:jc w:val="both"/>
        <w:textAlignment w:val="center"/>
        <w:rPr>
          <w:rFonts w:asciiTheme="minorHAnsi" w:eastAsiaTheme="minorHAnsi" w:hAnsiTheme="minorHAnsi"/>
          <w:sz w:val="22"/>
          <w:szCs w:val="22"/>
          <w:lang w:val="en-NZ"/>
        </w:rPr>
      </w:pPr>
      <w:r w:rsidRPr="000A6190">
        <w:rPr>
          <w:rFonts w:asciiTheme="minorHAnsi" w:eastAsiaTheme="minorHAnsi" w:hAnsiTheme="minorHAnsi"/>
          <w:sz w:val="22"/>
          <w:szCs w:val="22"/>
          <w:lang w:val="en-NZ"/>
        </w:rPr>
        <w:t>Natural resource knowledge and management</w:t>
      </w:r>
    </w:p>
    <w:p w14:paraId="3736D133" w14:textId="77777777" w:rsidR="000A6190" w:rsidRPr="000A6190" w:rsidRDefault="000A6190" w:rsidP="000A6190">
      <w:pPr>
        <w:numPr>
          <w:ilvl w:val="0"/>
          <w:numId w:val="12"/>
        </w:numPr>
        <w:autoSpaceDE w:val="0"/>
        <w:autoSpaceDN w:val="0"/>
        <w:spacing w:after="200" w:line="276" w:lineRule="auto"/>
        <w:ind w:left="2551" w:hanging="425"/>
        <w:contextualSpacing/>
        <w:jc w:val="both"/>
        <w:textAlignment w:val="center"/>
        <w:rPr>
          <w:rFonts w:asciiTheme="minorHAnsi" w:eastAsiaTheme="minorHAnsi" w:hAnsiTheme="minorHAnsi"/>
          <w:sz w:val="22"/>
          <w:szCs w:val="22"/>
          <w:lang w:val="en-NZ"/>
        </w:rPr>
      </w:pPr>
      <w:r w:rsidRPr="000A6190">
        <w:rPr>
          <w:rFonts w:asciiTheme="minorHAnsi" w:eastAsiaTheme="minorHAnsi" w:hAnsiTheme="minorHAnsi"/>
          <w:sz w:val="22"/>
          <w:szCs w:val="22"/>
          <w:lang w:val="en-NZ"/>
        </w:rPr>
        <w:t>Natural hazard assessment and management</w:t>
      </w:r>
    </w:p>
    <w:p w14:paraId="4D04758E" w14:textId="77777777" w:rsidR="000A6190" w:rsidRPr="000A6190" w:rsidRDefault="000A6190" w:rsidP="000A6190">
      <w:pPr>
        <w:numPr>
          <w:ilvl w:val="0"/>
          <w:numId w:val="12"/>
        </w:numPr>
        <w:autoSpaceDE w:val="0"/>
        <w:autoSpaceDN w:val="0"/>
        <w:spacing w:after="200" w:line="276" w:lineRule="auto"/>
        <w:ind w:left="2551" w:hanging="425"/>
        <w:contextualSpacing/>
        <w:jc w:val="both"/>
        <w:textAlignment w:val="center"/>
        <w:rPr>
          <w:rFonts w:asciiTheme="minorHAnsi" w:eastAsiaTheme="minorHAnsi" w:hAnsiTheme="minorHAnsi"/>
          <w:sz w:val="22"/>
          <w:szCs w:val="22"/>
          <w:lang w:val="en-NZ"/>
        </w:rPr>
      </w:pPr>
      <w:r w:rsidRPr="000A6190">
        <w:rPr>
          <w:rFonts w:asciiTheme="minorHAnsi" w:eastAsiaTheme="minorHAnsi" w:hAnsiTheme="minorHAnsi"/>
          <w:sz w:val="22"/>
          <w:szCs w:val="22"/>
          <w:lang w:val="en-NZ"/>
        </w:rPr>
        <w:t>Regional strategic planning</w:t>
      </w:r>
    </w:p>
    <w:p w14:paraId="3F1EB53B" w14:textId="77777777" w:rsidR="000A6190" w:rsidRPr="000A6190" w:rsidRDefault="000A6190" w:rsidP="000A6190">
      <w:pPr>
        <w:numPr>
          <w:ilvl w:val="0"/>
          <w:numId w:val="12"/>
        </w:numPr>
        <w:autoSpaceDE w:val="0"/>
        <w:autoSpaceDN w:val="0"/>
        <w:spacing w:after="200" w:line="276" w:lineRule="auto"/>
        <w:ind w:left="2551" w:hanging="425"/>
        <w:contextualSpacing/>
        <w:jc w:val="both"/>
        <w:textAlignment w:val="center"/>
        <w:rPr>
          <w:rFonts w:asciiTheme="minorHAnsi" w:eastAsiaTheme="minorHAnsi" w:hAnsiTheme="minorHAnsi"/>
          <w:sz w:val="22"/>
          <w:szCs w:val="22"/>
          <w:lang w:val="en-NZ"/>
        </w:rPr>
      </w:pPr>
      <w:r w:rsidRPr="000A6190">
        <w:rPr>
          <w:rFonts w:asciiTheme="minorHAnsi" w:eastAsiaTheme="minorHAnsi" w:hAnsiTheme="minorHAnsi"/>
          <w:sz w:val="22"/>
          <w:szCs w:val="22"/>
          <w:lang w:val="en-NZ"/>
        </w:rPr>
        <w:t>Regional scale infrastructure and services</w:t>
      </w:r>
    </w:p>
    <w:p w14:paraId="181B80D0" w14:textId="77777777" w:rsidR="000A6190" w:rsidRPr="000A6190" w:rsidRDefault="000A6190" w:rsidP="000A6190">
      <w:pPr>
        <w:numPr>
          <w:ilvl w:val="0"/>
          <w:numId w:val="12"/>
        </w:numPr>
        <w:autoSpaceDE w:val="0"/>
        <w:autoSpaceDN w:val="0"/>
        <w:spacing w:after="200" w:line="276" w:lineRule="auto"/>
        <w:ind w:left="2551" w:hanging="425"/>
        <w:contextualSpacing/>
        <w:jc w:val="both"/>
        <w:textAlignment w:val="center"/>
        <w:rPr>
          <w:rFonts w:asciiTheme="minorHAnsi" w:eastAsiaTheme="minorHAnsi" w:hAnsiTheme="minorHAnsi"/>
          <w:sz w:val="22"/>
          <w:szCs w:val="22"/>
          <w:lang w:val="en-NZ"/>
        </w:rPr>
      </w:pPr>
      <w:r w:rsidRPr="000A6190">
        <w:rPr>
          <w:rFonts w:asciiTheme="minorHAnsi" w:eastAsiaTheme="minorHAnsi" w:hAnsiTheme="minorHAnsi"/>
          <w:sz w:val="22"/>
          <w:szCs w:val="22"/>
          <w:lang w:val="en-NZ"/>
        </w:rPr>
        <w:t>Economic Development</w:t>
      </w:r>
    </w:p>
    <w:p w14:paraId="72296002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spacing w:before="12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>Our Values:</w:t>
      </w:r>
      <w:r w:rsidRPr="000A6190">
        <w:rPr>
          <w:rFonts w:asciiTheme="minorHAnsi" w:eastAsia="Calibri" w:hAnsiTheme="minorHAnsi" w:cs="Arial"/>
          <w:b/>
          <w:bCs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>Excellence</w:t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aim high and take pride in everything we do</w:t>
      </w:r>
    </w:p>
    <w:p w14:paraId="385532A0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>Leadership</w:t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anticipate and prepare for the future</w:t>
      </w:r>
    </w:p>
    <w:p w14:paraId="3783EE61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>Innovation</w:t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are open to change and seek better ways of doing things</w:t>
      </w:r>
    </w:p>
    <w:p w14:paraId="5B5CD94D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>Integrity</w:t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demonstrate openness, honesty and respect in our relationships</w:t>
      </w:r>
    </w:p>
    <w:p w14:paraId="1409458D" w14:textId="77777777" w:rsidR="000A6190" w:rsidRPr="000A6190" w:rsidRDefault="000A6190" w:rsidP="000A6190">
      <w:pPr>
        <w:tabs>
          <w:tab w:val="left" w:pos="2127"/>
        </w:tabs>
        <w:autoSpaceDE w:val="0"/>
        <w:autoSpaceDN w:val="0"/>
        <w:ind w:left="425" w:hanging="425"/>
        <w:jc w:val="both"/>
        <w:textAlignment w:val="center"/>
        <w:rPr>
          <w:rFonts w:asciiTheme="minorHAnsi" w:eastAsia="Calibri" w:hAnsiTheme="minorHAnsi" w:cs="Arial"/>
          <w:sz w:val="22"/>
          <w:szCs w:val="22"/>
          <w:lang w:val="en-NZ"/>
        </w:rPr>
      </w:pP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>Partnerships</w:t>
      </w:r>
      <w:r w:rsidRPr="000A6190">
        <w:rPr>
          <w:rFonts w:asciiTheme="minorHAnsi" w:eastAsia="Calibri" w:hAnsiTheme="minorHAnsi" w:cs="Arial"/>
          <w:b/>
          <w:sz w:val="22"/>
          <w:szCs w:val="22"/>
          <w:lang w:val="en-NZ"/>
        </w:rPr>
        <w:tab/>
      </w:r>
      <w:r w:rsidRPr="000A6190">
        <w:rPr>
          <w:rFonts w:asciiTheme="minorHAnsi" w:eastAsia="Calibri" w:hAnsiTheme="minorHAnsi" w:cs="Arial"/>
          <w:sz w:val="22"/>
          <w:szCs w:val="22"/>
          <w:lang w:val="en-NZ"/>
        </w:rPr>
        <w:t>We seek strong collaborative partnerships to achieve common goals</w:t>
      </w:r>
    </w:p>
    <w:p w14:paraId="42BDFF40" w14:textId="77777777" w:rsidR="000A6190" w:rsidRPr="000A6190" w:rsidRDefault="000A6190" w:rsidP="000A6190">
      <w:pPr>
        <w:tabs>
          <w:tab w:val="left" w:pos="972"/>
          <w:tab w:val="left" w:pos="2127"/>
        </w:tabs>
        <w:rPr>
          <w:rFonts w:eastAsia="Calibri" w:cs="Arial"/>
          <w:sz w:val="22"/>
          <w:szCs w:val="22"/>
          <w:lang w:val="en-AU"/>
        </w:rPr>
      </w:pPr>
    </w:p>
    <w:sectPr w:rsidR="000A6190" w:rsidRPr="000A6190" w:rsidSect="00D117DD">
      <w:headerReference w:type="default" r:id="rId12"/>
      <w:footerReference w:type="default" r:id="rId13"/>
      <w:footerReference w:type="first" r:id="rId14"/>
      <w:pgSz w:w="16840" w:h="11907" w:orient="landscape" w:code="9"/>
      <w:pgMar w:top="720" w:right="720" w:bottom="720" w:left="720" w:header="288" w:footer="288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C245" w14:textId="77777777" w:rsidR="00593406" w:rsidRDefault="00593406">
      <w:r>
        <w:separator/>
      </w:r>
    </w:p>
  </w:endnote>
  <w:endnote w:type="continuationSeparator" w:id="0">
    <w:p w14:paraId="414EE937" w14:textId="77777777" w:rsidR="00593406" w:rsidRDefault="005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2ED1" w14:textId="029217E9" w:rsidR="00682C67" w:rsidRDefault="00682C67" w:rsidP="00682C67">
    <w:pPr>
      <w:pStyle w:val="Footer"/>
      <w:tabs>
        <w:tab w:val="clear" w:pos="4819"/>
        <w:tab w:val="clear" w:pos="9071"/>
        <w:tab w:val="left" w:pos="7513"/>
        <w:tab w:val="left" w:pos="14034"/>
      </w:tabs>
    </w:pPr>
    <w:r>
      <w:rPr>
        <w:color w:val="7F7F7F"/>
        <w:spacing w:val="60"/>
      </w:rPr>
      <w:t>Page</w:t>
    </w:r>
    <w:r>
      <w:t xml:space="preserve"> | </w:t>
    </w:r>
    <w:r w:rsidR="004C1CD0">
      <w:fldChar w:fldCharType="begin"/>
    </w:r>
    <w:r w:rsidR="00D64BB8">
      <w:instrText xml:space="preserve"> PAGE   \* MERGEFORMAT </w:instrText>
    </w:r>
    <w:r w:rsidR="004C1CD0">
      <w:fldChar w:fldCharType="separate"/>
    </w:r>
    <w:r w:rsidR="00F2789D" w:rsidRPr="00F2789D">
      <w:rPr>
        <w:b/>
        <w:noProof/>
      </w:rPr>
      <w:t>2</w:t>
    </w:r>
    <w:r w:rsidR="004C1CD0">
      <w:rPr>
        <w:b/>
        <w:noProof/>
      </w:rPr>
      <w:fldChar w:fldCharType="end"/>
    </w:r>
    <w:r>
      <w:tab/>
    </w:r>
    <w:r w:rsidR="00912F2D">
      <w:tab/>
    </w:r>
    <w:r w:rsidRPr="00FE653C">
      <w:rPr>
        <w:noProof/>
        <w:lang w:eastAsia="en-GB"/>
      </w:rPr>
      <w:drawing>
        <wp:inline distT="0" distB="0" distL="0" distR="0" wp14:anchorId="23F53E9D" wp14:editId="23F53E9E">
          <wp:extent cx="672573" cy="297873"/>
          <wp:effectExtent l="19050" t="0" r="0" b="0"/>
          <wp:docPr id="5" name="Picture 1" descr="HBR grayscale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grayscale -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73" cy="297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A2DB65" w14:textId="77777777" w:rsidR="007C1DBA" w:rsidRDefault="007C1D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5B0F" w14:textId="0EAD575F" w:rsidR="007C1DBA" w:rsidRDefault="007C1DBA" w:rsidP="00682C67">
    <w:pPr>
      <w:pStyle w:val="Footer"/>
      <w:tabs>
        <w:tab w:val="clear" w:pos="4819"/>
        <w:tab w:val="clear" w:pos="9071"/>
        <w:tab w:val="left" w:pos="7513"/>
        <w:tab w:val="left" w:pos="14034"/>
      </w:tabs>
    </w:pPr>
    <w:r>
      <w:rPr>
        <w:color w:val="7F7F7F"/>
        <w:spacing w:val="60"/>
      </w:rPr>
      <w:t>Page</w:t>
    </w:r>
    <w:r>
      <w:t xml:space="preserve"> | </w:t>
    </w:r>
    <w:r w:rsidR="004C1CD0">
      <w:fldChar w:fldCharType="begin"/>
    </w:r>
    <w:r w:rsidR="00D64BB8">
      <w:instrText xml:space="preserve"> PAGE   \* MERGEFORMAT </w:instrText>
    </w:r>
    <w:r w:rsidR="004C1CD0">
      <w:fldChar w:fldCharType="separate"/>
    </w:r>
    <w:r w:rsidR="00F2789D" w:rsidRPr="00F2789D">
      <w:rPr>
        <w:b/>
        <w:noProof/>
      </w:rPr>
      <w:t>1</w:t>
    </w:r>
    <w:r w:rsidR="004C1CD0">
      <w:rPr>
        <w:b/>
        <w:noProof/>
      </w:rPr>
      <w:fldChar w:fldCharType="end"/>
    </w:r>
    <w:r>
      <w:tab/>
    </w:r>
    <w:r w:rsidR="00912F2D">
      <w:tab/>
    </w:r>
    <w:r w:rsidRPr="00FE653C">
      <w:rPr>
        <w:noProof/>
        <w:lang w:eastAsia="en-GB"/>
      </w:rPr>
      <w:drawing>
        <wp:inline distT="0" distB="0" distL="0" distR="0" wp14:anchorId="23F53E9F" wp14:editId="23F53EA0">
          <wp:extent cx="672573" cy="297873"/>
          <wp:effectExtent l="19050" t="0" r="0" b="0"/>
          <wp:docPr id="4" name="Picture 1" descr="HBR grayscale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grayscale -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73" cy="297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62DF" w14:textId="77777777" w:rsidR="00593406" w:rsidRDefault="00593406">
      <w:r>
        <w:separator/>
      </w:r>
    </w:p>
  </w:footnote>
  <w:footnote w:type="continuationSeparator" w:id="0">
    <w:p w14:paraId="02943459" w14:textId="77777777" w:rsidR="00593406" w:rsidRDefault="00593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1A22" w14:textId="77777777" w:rsidR="004156F7" w:rsidRPr="006610C8" w:rsidRDefault="004156F7" w:rsidP="004156F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6610C8">
      <w:rPr>
        <w:rFonts w:asciiTheme="minorHAnsi" w:hAnsiTheme="minorHAnsi" w:cstheme="minorHAnsi"/>
        <w:b/>
        <w:color w:val="000000"/>
        <w:lang w:val="en-AU"/>
      </w:rPr>
      <w:t xml:space="preserve">POSITION TITLE:    </w:t>
    </w:r>
    <w:r>
      <w:rPr>
        <w:rFonts w:asciiTheme="minorHAnsi" w:hAnsiTheme="minorHAnsi" w:cstheme="minorHAnsi"/>
        <w:b/>
        <w:color w:val="000000"/>
        <w:lang w:val="en-AU"/>
      </w:rPr>
      <w:t>Design Engineer</w:t>
    </w:r>
  </w:p>
  <w:p w14:paraId="1A86653E" w14:textId="77777777" w:rsidR="004156F7" w:rsidRDefault="004156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33E"/>
    <w:multiLevelType w:val="hybridMultilevel"/>
    <w:tmpl w:val="503A4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782"/>
    <w:multiLevelType w:val="multilevel"/>
    <w:tmpl w:val="6678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A1A53"/>
    <w:multiLevelType w:val="hybridMultilevel"/>
    <w:tmpl w:val="2C32C378"/>
    <w:lvl w:ilvl="0" w:tplc="3B5C8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3597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28393D80"/>
    <w:multiLevelType w:val="hybridMultilevel"/>
    <w:tmpl w:val="6B865A9C"/>
    <w:lvl w:ilvl="0" w:tplc="CE8C4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7200"/>
    <w:multiLevelType w:val="hybridMultilevel"/>
    <w:tmpl w:val="FE00D0C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7364"/>
    <w:multiLevelType w:val="hybridMultilevel"/>
    <w:tmpl w:val="C0983B38"/>
    <w:lvl w:ilvl="0" w:tplc="A5508B2C">
      <w:numFmt w:val="bullet"/>
      <w:lvlText w:val="-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F5B0F18"/>
    <w:multiLevelType w:val="hybridMultilevel"/>
    <w:tmpl w:val="96E8DE6A"/>
    <w:lvl w:ilvl="0" w:tplc="1D6E5EE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8B1B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386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D04905"/>
    <w:multiLevelType w:val="hybridMultilevel"/>
    <w:tmpl w:val="83D0659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352CB"/>
    <w:multiLevelType w:val="hybridMultilevel"/>
    <w:tmpl w:val="6846C8C4"/>
    <w:lvl w:ilvl="0" w:tplc="25E4E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36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6"/>
    <w:rsid w:val="00000D5F"/>
    <w:rsid w:val="0001312C"/>
    <w:rsid w:val="00027BB7"/>
    <w:rsid w:val="000A3647"/>
    <w:rsid w:val="000A6190"/>
    <w:rsid w:val="000C7ECF"/>
    <w:rsid w:val="00136908"/>
    <w:rsid w:val="001561A3"/>
    <w:rsid w:val="00183AA6"/>
    <w:rsid w:val="00277230"/>
    <w:rsid w:val="00286173"/>
    <w:rsid w:val="00286995"/>
    <w:rsid w:val="00290398"/>
    <w:rsid w:val="0029664A"/>
    <w:rsid w:val="00297F3C"/>
    <w:rsid w:val="002B6375"/>
    <w:rsid w:val="002C265C"/>
    <w:rsid w:val="002C2CCE"/>
    <w:rsid w:val="002C4E30"/>
    <w:rsid w:val="002D0494"/>
    <w:rsid w:val="002D18EF"/>
    <w:rsid w:val="00372F71"/>
    <w:rsid w:val="003779DF"/>
    <w:rsid w:val="00383B76"/>
    <w:rsid w:val="003A6C47"/>
    <w:rsid w:val="004066BC"/>
    <w:rsid w:val="004156F7"/>
    <w:rsid w:val="00474732"/>
    <w:rsid w:val="004945B7"/>
    <w:rsid w:val="004A6D76"/>
    <w:rsid w:val="004C1CD0"/>
    <w:rsid w:val="004D328E"/>
    <w:rsid w:val="004E2588"/>
    <w:rsid w:val="004E3AD3"/>
    <w:rsid w:val="00512CD1"/>
    <w:rsid w:val="0051537B"/>
    <w:rsid w:val="00520CD0"/>
    <w:rsid w:val="00593406"/>
    <w:rsid w:val="005971A1"/>
    <w:rsid w:val="005B200E"/>
    <w:rsid w:val="005C18C9"/>
    <w:rsid w:val="005E02E6"/>
    <w:rsid w:val="005E3ECF"/>
    <w:rsid w:val="005F30FA"/>
    <w:rsid w:val="0060169A"/>
    <w:rsid w:val="00634C57"/>
    <w:rsid w:val="00674B71"/>
    <w:rsid w:val="00676760"/>
    <w:rsid w:val="00677A2D"/>
    <w:rsid w:val="00682C67"/>
    <w:rsid w:val="006866F1"/>
    <w:rsid w:val="006A0FB1"/>
    <w:rsid w:val="00722EF3"/>
    <w:rsid w:val="007549BE"/>
    <w:rsid w:val="00755291"/>
    <w:rsid w:val="00764366"/>
    <w:rsid w:val="00764F63"/>
    <w:rsid w:val="00795065"/>
    <w:rsid w:val="007C1DBA"/>
    <w:rsid w:val="007D0223"/>
    <w:rsid w:val="007F4C25"/>
    <w:rsid w:val="0080789F"/>
    <w:rsid w:val="00825102"/>
    <w:rsid w:val="008557B0"/>
    <w:rsid w:val="00877EE2"/>
    <w:rsid w:val="00896E67"/>
    <w:rsid w:val="008E1B5A"/>
    <w:rsid w:val="008F284D"/>
    <w:rsid w:val="0090061B"/>
    <w:rsid w:val="00907866"/>
    <w:rsid w:val="00912F2D"/>
    <w:rsid w:val="00916EE9"/>
    <w:rsid w:val="00927356"/>
    <w:rsid w:val="009467B8"/>
    <w:rsid w:val="0095175A"/>
    <w:rsid w:val="00957EF3"/>
    <w:rsid w:val="009662B4"/>
    <w:rsid w:val="009B02ED"/>
    <w:rsid w:val="009B6BC3"/>
    <w:rsid w:val="009D0F29"/>
    <w:rsid w:val="009E1F88"/>
    <w:rsid w:val="009E2AC9"/>
    <w:rsid w:val="00A1586F"/>
    <w:rsid w:val="00A32CE8"/>
    <w:rsid w:val="00A4443F"/>
    <w:rsid w:val="00A45464"/>
    <w:rsid w:val="00A95B0B"/>
    <w:rsid w:val="00AA524B"/>
    <w:rsid w:val="00AA740B"/>
    <w:rsid w:val="00AB56D4"/>
    <w:rsid w:val="00AC3CCD"/>
    <w:rsid w:val="00AD1439"/>
    <w:rsid w:val="00AD6B97"/>
    <w:rsid w:val="00B04B5A"/>
    <w:rsid w:val="00B3042E"/>
    <w:rsid w:val="00B518CD"/>
    <w:rsid w:val="00BE0A96"/>
    <w:rsid w:val="00BE5C4C"/>
    <w:rsid w:val="00C22C43"/>
    <w:rsid w:val="00C41A31"/>
    <w:rsid w:val="00C84D91"/>
    <w:rsid w:val="00CA4B62"/>
    <w:rsid w:val="00CD316B"/>
    <w:rsid w:val="00CF4F58"/>
    <w:rsid w:val="00D117DD"/>
    <w:rsid w:val="00D11EE8"/>
    <w:rsid w:val="00D438DC"/>
    <w:rsid w:val="00D45BF7"/>
    <w:rsid w:val="00D50A79"/>
    <w:rsid w:val="00D64BB8"/>
    <w:rsid w:val="00D67C6C"/>
    <w:rsid w:val="00DA04A1"/>
    <w:rsid w:val="00DA3885"/>
    <w:rsid w:val="00DD1B63"/>
    <w:rsid w:val="00E00C94"/>
    <w:rsid w:val="00E079E6"/>
    <w:rsid w:val="00E36CD7"/>
    <w:rsid w:val="00E609EC"/>
    <w:rsid w:val="00E66E0B"/>
    <w:rsid w:val="00E70275"/>
    <w:rsid w:val="00E946AF"/>
    <w:rsid w:val="00E95596"/>
    <w:rsid w:val="00EA2760"/>
    <w:rsid w:val="00EC028F"/>
    <w:rsid w:val="00EC316D"/>
    <w:rsid w:val="00EC7D74"/>
    <w:rsid w:val="00ED0C97"/>
    <w:rsid w:val="00ED3728"/>
    <w:rsid w:val="00ED5E12"/>
    <w:rsid w:val="00F17274"/>
    <w:rsid w:val="00F2786C"/>
    <w:rsid w:val="00F2789D"/>
    <w:rsid w:val="00F41B7E"/>
    <w:rsid w:val="00F658C3"/>
    <w:rsid w:val="00F70E1B"/>
    <w:rsid w:val="00FD419B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CEF0A"/>
  <w15:docId w15:val="{7B4FCA36-6717-4D89-B35C-3F5A65A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F5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CF4F58"/>
    <w:pPr>
      <w:keepNext/>
      <w:tabs>
        <w:tab w:val="left" w:pos="2552"/>
      </w:tabs>
      <w:jc w:val="center"/>
      <w:outlineLvl w:val="0"/>
    </w:pPr>
    <w:rPr>
      <w:rFonts w:ascii="Book Antiqua" w:hAnsi="Book Antiqua"/>
      <w:b/>
      <w:i/>
      <w:smallCaps/>
      <w:color w:val="000080"/>
    </w:rPr>
  </w:style>
  <w:style w:type="paragraph" w:styleId="Heading2">
    <w:name w:val="heading 2"/>
    <w:basedOn w:val="Normal"/>
    <w:next w:val="Normal"/>
    <w:qFormat/>
    <w:rsid w:val="00CF4F58"/>
    <w:pPr>
      <w:keepNext/>
      <w:numPr>
        <w:ilvl w:val="12"/>
      </w:numPr>
      <w:tabs>
        <w:tab w:val="left" w:pos="5387"/>
      </w:tabs>
      <w:jc w:val="center"/>
      <w:outlineLvl w:val="1"/>
    </w:pPr>
    <w:rPr>
      <w:rFonts w:ascii="Book Antiqua" w:hAnsi="Book Antiqua"/>
      <w:b/>
      <w:color w:val="000080"/>
      <w:u w:val="single"/>
    </w:rPr>
  </w:style>
  <w:style w:type="paragraph" w:styleId="Heading3">
    <w:name w:val="heading 3"/>
    <w:basedOn w:val="Normal"/>
    <w:next w:val="Normal"/>
    <w:qFormat/>
    <w:rsid w:val="00CF4F58"/>
    <w:pPr>
      <w:keepNext/>
      <w:numPr>
        <w:ilvl w:val="12"/>
      </w:numPr>
      <w:spacing w:before="40" w:after="40"/>
      <w:jc w:val="both"/>
      <w:outlineLvl w:val="2"/>
    </w:pPr>
    <w:rPr>
      <w:rFonts w:ascii="Arial Narrow" w:hAnsi="Arial Narrow"/>
      <w:b/>
      <w:smallCaps/>
      <w:color w:val="000080"/>
      <w:sz w:val="14"/>
    </w:rPr>
  </w:style>
  <w:style w:type="paragraph" w:styleId="Heading4">
    <w:name w:val="heading 4"/>
    <w:basedOn w:val="Normal"/>
    <w:next w:val="Normal"/>
    <w:link w:val="Heading4Char"/>
    <w:qFormat/>
    <w:rsid w:val="00CF4F58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Times New Roman" w:hAnsi="Times New Roman"/>
      <w:b/>
      <w:smallCaps/>
      <w:color w:val="000000"/>
      <w:u w:val="single"/>
    </w:rPr>
  </w:style>
  <w:style w:type="paragraph" w:styleId="Heading5">
    <w:name w:val="heading 5"/>
    <w:basedOn w:val="Normal"/>
    <w:next w:val="Normal"/>
    <w:qFormat/>
    <w:rsid w:val="00CF4F58"/>
    <w:pPr>
      <w:keepNext/>
      <w:outlineLvl w:val="4"/>
    </w:pPr>
    <w:rPr>
      <w:rFonts w:ascii="Bookman Old Style" w:hAnsi="Bookman Old Style"/>
      <w:b/>
      <w:color w:val="000000"/>
      <w:sz w:val="18"/>
    </w:rPr>
  </w:style>
  <w:style w:type="paragraph" w:styleId="Heading6">
    <w:name w:val="heading 6"/>
    <w:basedOn w:val="Normal"/>
    <w:next w:val="Normal"/>
    <w:qFormat/>
    <w:rsid w:val="00CF4F58"/>
    <w:pPr>
      <w:keepNext/>
      <w:spacing w:before="40" w:after="40"/>
      <w:jc w:val="both"/>
      <w:outlineLvl w:val="5"/>
    </w:pPr>
    <w:rPr>
      <w:rFonts w:cs="Arial"/>
      <w:b/>
      <w:smallCaps/>
      <w:color w:val="000000"/>
      <w:sz w:val="18"/>
    </w:rPr>
  </w:style>
  <w:style w:type="paragraph" w:styleId="Heading7">
    <w:name w:val="heading 7"/>
    <w:basedOn w:val="Normal"/>
    <w:next w:val="Normal"/>
    <w:qFormat/>
    <w:rsid w:val="00CF4F58"/>
    <w:pPr>
      <w:keepNext/>
      <w:tabs>
        <w:tab w:val="left" w:pos="2552"/>
      </w:tabs>
      <w:ind w:left="2552" w:hanging="2552"/>
      <w:jc w:val="center"/>
      <w:outlineLvl w:val="6"/>
    </w:pPr>
    <w:rPr>
      <w:rFonts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F4F58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CF4F58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CF4F58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CF4F58"/>
    <w:pPr>
      <w:pBdr>
        <w:left w:val="single" w:sz="18" w:space="1" w:color="auto"/>
      </w:pBdr>
    </w:pPr>
  </w:style>
  <w:style w:type="paragraph" w:styleId="Footer">
    <w:name w:val="footer"/>
    <w:basedOn w:val="Normal"/>
    <w:semiHidden/>
    <w:rsid w:val="00CF4F58"/>
    <w:pPr>
      <w:tabs>
        <w:tab w:val="center" w:pos="4819"/>
        <w:tab w:val="right" w:pos="9071"/>
      </w:tabs>
    </w:pPr>
    <w:rPr>
      <w:sz w:val="10"/>
      <w:lang w:val="en-GB"/>
    </w:rPr>
  </w:style>
  <w:style w:type="paragraph" w:styleId="Header">
    <w:name w:val="header"/>
    <w:basedOn w:val="Normal"/>
    <w:link w:val="HeaderChar"/>
    <w:rsid w:val="00CF4F58"/>
    <w:pPr>
      <w:tabs>
        <w:tab w:val="center" w:pos="4819"/>
        <w:tab w:val="right" w:pos="9071"/>
      </w:tabs>
    </w:pPr>
    <w:rPr>
      <w:sz w:val="24"/>
      <w:lang w:val="en-GB"/>
    </w:rPr>
  </w:style>
  <w:style w:type="character" w:styleId="PageNumber">
    <w:name w:val="page number"/>
    <w:basedOn w:val="DefaultParagraphFont"/>
    <w:semiHidden/>
    <w:rsid w:val="00CF4F58"/>
  </w:style>
  <w:style w:type="paragraph" w:styleId="Title">
    <w:name w:val="Title"/>
    <w:basedOn w:val="Normal"/>
    <w:qFormat/>
    <w:rsid w:val="00CF4F58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1560"/>
      </w:tabs>
      <w:jc w:val="center"/>
    </w:pPr>
    <w:rPr>
      <w:rFonts w:ascii="Univers (W1)" w:hAnsi="Univers (W1)"/>
      <w:b/>
      <w:color w:val="000080"/>
    </w:rPr>
  </w:style>
  <w:style w:type="paragraph" w:styleId="BodyText">
    <w:name w:val="Body Text"/>
    <w:basedOn w:val="Normal"/>
    <w:semiHidden/>
    <w:rsid w:val="00CF4F58"/>
    <w:rPr>
      <w:rFonts w:ascii="Book Antiqua" w:hAnsi="Book Antiqua"/>
      <w:color w:val="000080"/>
    </w:rPr>
  </w:style>
  <w:style w:type="paragraph" w:styleId="BodyText3">
    <w:name w:val="Body Text 3"/>
    <w:basedOn w:val="Normal"/>
    <w:semiHidden/>
    <w:rsid w:val="00CF4F58"/>
    <w:pPr>
      <w:jc w:val="center"/>
    </w:pPr>
    <w:rPr>
      <w:rFonts w:ascii="Book Antiqua" w:hAnsi="Book Antiqua"/>
      <w:sz w:val="22"/>
      <w:lang w:val="en-GB"/>
    </w:rPr>
  </w:style>
  <w:style w:type="paragraph" w:styleId="BodyText2">
    <w:name w:val="Body Text 2"/>
    <w:basedOn w:val="Normal"/>
    <w:semiHidden/>
    <w:rsid w:val="00CF4F58"/>
    <w:pPr>
      <w:jc w:val="center"/>
    </w:pPr>
    <w:rPr>
      <w:rFonts w:ascii="Bookman Old Style" w:hAnsi="Bookman Old Style"/>
      <w:b/>
      <w:sz w:val="16"/>
    </w:rPr>
  </w:style>
  <w:style w:type="character" w:customStyle="1" w:styleId="HeaderChar">
    <w:name w:val="Header Char"/>
    <w:link w:val="Header"/>
    <w:rsid w:val="005E3ECF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63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D6B97"/>
    <w:rPr>
      <w:b/>
      <w:smallCaps/>
      <w:color w:val="000000"/>
      <w:u w:val="single"/>
      <w:lang w:val="en-US" w:eastAsia="en-US"/>
    </w:rPr>
  </w:style>
  <w:style w:type="table" w:styleId="TableGrid">
    <w:name w:val="Table Grid"/>
    <w:basedOn w:val="TableNormal"/>
    <w:uiPriority w:val="59"/>
    <w:rsid w:val="002C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C9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Visio_Drawing1.vsd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88f4b0ab-d093-485b-9a77-1eb685fd30b6">Internal</Target_Audience>
    <Aggregation_Status xmlns="88f4b0ab-d093-485b-9a77-1eb685fd30b6">Normal</Aggregation_Status>
    <PRA_Date_Trigger xmlns="88f4b0ab-d093-485b-9a77-1eb685fd30b6" xsi:nil="true"/>
    <Know-How_Type xmlns="88f4b0ab-d093-485b-9a77-1eb685fd30b6">NA</Know-How_Type>
    <Read_Only_Status xmlns="88f4b0ab-d093-485b-9a77-1eb685fd30b6">Open</Read_Only_Status>
    <PRA_Date_Disposal xmlns="88f4b0ab-d093-485b-9a77-1eb685fd30b6" xsi:nil="true"/>
    <Function xmlns="e21cbe00-2104-4159-b9b9-bd54555d1bf2">Human Resources</Function>
    <Volume xmlns="e21cbe00-2104-4159-b9b9-bd54555d1bf2">NA</Volume>
    <PRA_Text_1 xmlns="88f4b0ab-d093-485b-9a77-1eb685fd30b6" xsi:nil="true"/>
    <PRA_Text_4 xmlns="88f4b0ab-d093-485b-9a77-1eb685fd30b6" xsi:nil="true"/>
    <PRA_Date_3 xmlns="88f4b0ab-d093-485b-9a77-1eb685fd30b6" xsi:nil="true"/>
    <Project xmlns="e21cbe00-2104-4159-b9b9-bd54555d1bf2">NA</Project>
    <Authoritative_Version xmlns="88f4b0ab-d093-485b-9a77-1eb685fd30b6">false</Authoritative_Version>
    <CategoryValue xmlns="e21cbe00-2104-4159-b9b9-bd54555d1bf2">NA</CategoryValue>
    <DocumentType xmlns="e21cbe00-2104-4159-b9b9-bd54555d1bf2">EMPLOYMENT related</DocumentType>
    <FunctionGroup xmlns="e21cbe00-2104-4159-b9b9-bd54555d1bf2">Corporate Management</FunctionGroup>
    <Activity xmlns="e21cbe00-2104-4159-b9b9-bd54555d1bf2">Recruitment and Selection</Activity>
    <PRA_Text_2 xmlns="88f4b0ab-d093-485b-9a77-1eb685fd30b6" xsi:nil="true"/>
    <PRA_Text_5 xmlns="88f4b0ab-d093-485b-9a77-1eb685fd30b6" xsi:nil="true"/>
    <PRA_Date_2 xmlns="88f4b0ab-d093-485b-9a77-1eb685fd30b6" xsi:nil="true"/>
    <Case xmlns="e21cbe00-2104-4159-b9b9-bd54555d1bf2">NA</Case>
    <Key_x0020_Words xmlns="e21cbe00-2104-4159-b9b9-bd54555d1bf2"/>
    <RecordID xmlns="88f4b0ab-d093-485b-9a77-1eb685fd30b6">2148667</RecordID>
    <Original_Document xmlns="88f4b0ab-d093-485b-9a77-1eb685fd30b6" xsi:nil="true"/>
    <PRA_Text_3 xmlns="88f4b0ab-d093-485b-9a77-1eb685fd30b6" xsi:nil="true"/>
    <Related_People xmlns="88f4b0ab-d093-485b-9a77-1eb685fd30b6">
      <UserInfo>
        <DisplayName/>
        <AccountId xsi:nil="true"/>
        <AccountType/>
      </UserInfo>
    </Related_People>
    <Record_Type xmlns="88f4b0ab-d093-485b-9a77-1eb685fd30b6">Normal</Record_Type>
    <Subactivity xmlns="e21cbe00-2104-4159-b9b9-bd54555d1bf2">Job Descriptions</Subactivity>
    <PRA_Date_1 xmlns="88f4b0ab-d093-485b-9a77-1eb685fd30b6" xsi:nil="true"/>
    <PRA_Type xmlns="88f4b0ab-d093-485b-9a77-1eb685fd30b6">Doc</PRA_Type>
    <Narrative xmlns="88f4b0ab-d093-485b-9a77-1eb685fd30b6" xsi:nil="true"/>
    <HRDepartment xmlns="88f4b0ab-d093-485b-9a77-1eb685fd30b6">18</HRDepartment>
    <HRGroup xmlns="88f4b0ab-d093-485b-9a77-1eb685fd30b6">1</HR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A0C7621B41AD744979C9C8D3F16FBDD" ma:contentTypeVersion="20" ma:contentTypeDescription="Standard Electronic Document" ma:contentTypeScope="" ma:versionID="e4357bcd67c183fa850bbbc6e7fc0b9c">
  <xsd:schema xmlns:xsd="http://www.w3.org/2001/XMLSchema" xmlns:xs="http://www.w3.org/2001/XMLSchema" xmlns:p="http://schemas.microsoft.com/office/2006/metadata/properties" xmlns:ns2="88f4b0ab-d093-485b-9a77-1eb685fd30b6" xmlns:ns3="e21cbe00-2104-4159-b9b9-bd54555d1bf2" targetNamespace="http://schemas.microsoft.com/office/2006/metadata/properties" ma:root="true" ma:fieldsID="291e9b1b48dc315ea211d1a6fe051bfb" ns2:_="" ns3:_="">
    <xsd:import namespace="88f4b0ab-d093-485b-9a77-1eb685fd30b6"/>
    <xsd:import namespace="e21cbe00-2104-4159-b9b9-bd54555d1bf2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DocumentType"/>
                <xsd:element ref="ns2:HRGroup" minOccurs="0"/>
                <xsd:element ref="ns2:HRDepartment" minOccurs="0"/>
                <xsd:element ref="ns2:Narrative" minOccurs="0"/>
                <xsd:element ref="ns2:Related_People" minOccurs="0"/>
                <xsd:element ref="ns2:Original_Document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Project" minOccurs="0"/>
                <xsd:element ref="ns3:Case" minOccurs="0"/>
                <xsd:element ref="ns3:Key_x0020_Words" minOccurs="0"/>
                <xsd:element ref="ns3:CategoryValue" minOccurs="0"/>
                <xsd:element ref="ns3:Volume" minOccurs="0"/>
                <xsd:element ref="ns2:Target_Audience"/>
                <xsd:element ref="ns2:Know-How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b0ab-d093-485b-9a77-1eb685fd30b6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cord_Type" ma:index="5" ma:displayName="Business Value" ma:default="Normal" ma:description="Business Value must remain Normal for this library." ma:format="Dropdown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  <xsd:enumeration value="Deleted"/>
        </xsd:restrict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HRGroup" ma:index="19" nillable="true" ma:displayName="Group" ma:list="{b2524868-0404-4723-b93c-87eb1ba6d8b2}" ma:internalName="HRGroup" ma:showField="Title" ma:web="88f4b0ab-d093-485b-9a77-1eb685fd30b6">
      <xsd:simpleType>
        <xsd:restriction base="dms:Lookup"/>
      </xsd:simpleType>
    </xsd:element>
    <xsd:element name="HRDepartment" ma:index="20" nillable="true" ma:displayName="Department" ma:list="{b7793c56-99d7-4737-8529-abc31b741904}" ma:internalName="HRDepartment" ma:showField="Title" ma:web="88f4b0ab-d093-485b-9a77-1eb685fd30b6">
      <xsd:simpleType>
        <xsd:restriction base="dms:Lookup"/>
      </xsd:simpleType>
    </xsd:element>
    <xsd:element name="Narrative" ma:index="23" nillable="true" ma:displayName="Narrative" ma:hidden="true" ma:internalName="Narrative" ma:readOnly="false">
      <xsd:simpleType>
        <xsd:restriction base="dms:Note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Know-How_Type" ma:index="40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8" ma:displayName="Document Type" ma:default="" ma:format="Dropdown" ma:internalName="DocumentType">
      <xsd:simpleType>
        <xsd:restriction base="dms:Choice">
          <xsd:enumeration value="APPLICATION certificate consent related"/>
          <xsd:enumeration value="CONTRACT Variation Agreement MoU"/>
          <xsd:enumeration value="CORRESPONDENCE Letter Email Memo File Note"/>
          <xsd:enumeration value="DRAWING Plan Map"/>
          <xsd:enumeration value="EMPLOYMENT related"/>
          <xsd:enumeration value="FINANCIAL related"/>
          <xsd:enumeration value="INFORMATION REQUESTS"/>
          <xsd:enumeration value="KNOWLEDGE article"/>
          <xsd:enumeration value="LEGAL"/>
          <xsd:enumeration value="MEETING related"/>
          <xsd:enumeration value="MODEL Calculation Working"/>
          <xsd:enumeration value="MONITORING DATA"/>
          <xsd:enumeration value="PHOTO Image or Multi-media"/>
          <xsd:enumeration value="POLICY Bylaw Strategy Plan Change"/>
          <xsd:enumeration value="PRESENTATION"/>
          <xsd:enumeration value="PROCESS Procedure Guidelines"/>
          <xsd:enumeration value="PROCUREMENT related"/>
          <xsd:enumeration value="PUBLICATION material, Media or Advertising"/>
          <xsd:enumeration value="REPORT or planning related"/>
          <xsd:enumeration value="SPECIFICATION or standard"/>
          <xsd:enumeration value="SUBMISSION or Tender"/>
          <xsd:enumeration value="TEMPLATE, Checklist or Form"/>
          <xsd:enumeration value="THIRD PARTY reference material"/>
        </xsd:restriction>
      </xsd:simpleType>
    </xsd:element>
    <xsd:element name="FunctionGroup" ma:index="30" nillable="true" ma:displayName="Function Group" ma:default="Corporate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1" nillable="true" ma:displayName="Function" ma:default="Human Resour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2" nillable="true" ma:displayName="Activity" ma:default="Recruitment and Selection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3" nillable="true" ma:displayName="Subactivity" ma:default="Job Descriptions" ma:hidden="true" ma:internalName="Subactivity" ma:readOnly="false">
      <xsd:simpleType>
        <xsd:restriction base="dms:Text">
          <xsd:maxLength value="255"/>
        </xsd:restrict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se" ma:index="3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36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Value" ma:index="37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8" nillable="true" ma:displayName="Volume" ma:default="NA" ma:hidden="true" ma:internalName="Volu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F0B99-482D-4E61-930D-FD875B7C5E07}">
  <ds:schemaRefs>
    <ds:schemaRef ds:uri="http://schemas.microsoft.com/office/2006/metadata/properties"/>
    <ds:schemaRef ds:uri="http://schemas.microsoft.com/office/infopath/2007/PartnerControls"/>
    <ds:schemaRef ds:uri="88f4b0ab-d093-485b-9a77-1eb685fd30b6"/>
    <ds:schemaRef ds:uri="e21cbe00-2104-4159-b9b9-bd54555d1bf2"/>
  </ds:schemaRefs>
</ds:datastoreItem>
</file>

<file path=customXml/itemProps2.xml><?xml version="1.0" encoding="utf-8"?>
<ds:datastoreItem xmlns:ds="http://schemas.openxmlformats.org/officeDocument/2006/customXml" ds:itemID="{BF0660A1-292F-461D-AF4F-C634349B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41082-12F2-4293-8019-6332939E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b0ab-d093-485b-9a77-1eb685fd30b6"/>
    <ds:schemaRef ds:uri="e21cbe00-2104-4159-b9b9-bd54555d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Engineer</vt:lpstr>
    </vt:vector>
  </TitlesOfParts>
  <Company>Hawke's Bay Regional Council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Engineer</dc:title>
  <dc:creator>viv</dc:creator>
  <cp:lastModifiedBy>Spartans 1</cp:lastModifiedBy>
  <cp:revision>2</cp:revision>
  <cp:lastPrinted>2017-07-12T00:59:00Z</cp:lastPrinted>
  <dcterms:created xsi:type="dcterms:W3CDTF">2017-11-21T22:23:00Z</dcterms:created>
  <dcterms:modified xsi:type="dcterms:W3CDTF">2017-11-21T22:23:00Z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0x010100AAAAAAAAAAAAAAAAAAAAAAAAAAAAAA02006A0C7621B41AD744979C9C8D3F16FBDD</vt:lpwstr>
  </property>
  <property fmtid="{D5CDD505-2E9C-101B-9397-08002B2CF9AE}" pid="3" name="_ModerationStatus">
    <vt:lpwstr>0</vt:lpwstr>
  </property>
</Properties>
</file>