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8B09B1" w:rsidRPr="00D107AB" w14:paraId="00EDEF7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5C754746" w:rsidR="008B09B1" w:rsidRPr="00725C6A" w:rsidRDefault="008B09B1" w:rsidP="008B09B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0B2739AC" w:rsidR="008B09B1" w:rsidRPr="00725C6A" w:rsidRDefault="00BF1C85" w:rsidP="008B09B1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Safety and Compliance Coordinator</w:t>
            </w:r>
          </w:p>
        </w:tc>
      </w:tr>
      <w:tr w:rsidR="008B09B1" w:rsidRPr="00D107AB" w14:paraId="7995307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6672C826" w:rsidR="008B09B1" w:rsidRPr="00725C6A" w:rsidRDefault="008B09B1" w:rsidP="008B09B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</w:p>
        </w:tc>
        <w:tc>
          <w:tcPr>
            <w:tcW w:w="5840" w:type="dxa"/>
          </w:tcPr>
          <w:p w14:paraId="507A2974" w14:textId="4AF52DC6" w:rsidR="008B09B1" w:rsidRPr="00725C6A" w:rsidRDefault="008B09B1" w:rsidP="008B09B1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Risk &amp; Operations</w:t>
            </w:r>
          </w:p>
        </w:tc>
      </w:tr>
      <w:tr w:rsidR="008B09B1" w:rsidRPr="00D107AB" w14:paraId="5573B26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3E752F0B" w:rsidR="008B09B1" w:rsidRPr="00725C6A" w:rsidRDefault="008B09B1" w:rsidP="008B09B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96065" w14:textId="588394ED" w:rsidR="008B09B1" w:rsidRPr="00725C6A" w:rsidRDefault="008B09B1" w:rsidP="008B09B1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Operations </w:t>
            </w:r>
          </w:p>
        </w:tc>
      </w:tr>
      <w:tr w:rsidR="008B09B1" w:rsidRPr="00D107AB" w14:paraId="6C4AB84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8B09B1" w:rsidRPr="00080E77" w:rsidRDefault="008B09B1" w:rsidP="008B09B1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</w:tcPr>
          <w:p w14:paraId="1280A51B" w14:textId="1F9CE45D" w:rsidR="008B09B1" w:rsidRPr="008B09B1" w:rsidRDefault="00BF1C85" w:rsidP="008B09B1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Risk and Safety Manager</w:t>
            </w:r>
          </w:p>
        </w:tc>
      </w:tr>
      <w:tr w:rsidR="008B09B1" w:rsidRPr="00D107AB" w14:paraId="4F5C07A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8B09B1" w:rsidRPr="00080E77" w:rsidRDefault="008B09B1" w:rsidP="008B09B1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AB2AFC" w14:textId="77777777" w:rsidR="008062AB" w:rsidRDefault="008062AB" w:rsidP="008B09B1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Permanent Part Time (3-4 days a week) </w:t>
            </w:r>
          </w:p>
          <w:p w14:paraId="666F1A97" w14:textId="2EE0CB76" w:rsidR="00BF1C85" w:rsidRPr="008062AB" w:rsidRDefault="008062AB" w:rsidP="008B09B1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Full time during event time </w:t>
            </w:r>
            <w:r w:rsidR="00BF1C8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14:paraId="2893B74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20A8EF1D" w14:textId="77777777" w:rsidR="008B09B1" w:rsidRDefault="008B09B1" w:rsidP="008B09B1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26E67EB6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Infrastructure Team</w:t>
            </w:r>
          </w:p>
          <w:p w14:paraId="7397D193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Venue Operations Team</w:t>
            </w:r>
            <w:r>
              <w:rPr>
                <w:rFonts w:ascii="Century Gothic" w:hAnsi="Century Gothic"/>
                <w:spacing w:val="-2"/>
                <w:sz w:val="20"/>
                <w:szCs w:val="22"/>
              </w:rPr>
              <w:br/>
              <w:t>Motorsport, Entertainment &amp; Industry Team</w:t>
            </w:r>
          </w:p>
          <w:p w14:paraId="224FDCDB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Activations Team</w:t>
            </w:r>
          </w:p>
          <w:p w14:paraId="6CD87920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Performance &amp; Culture Team</w:t>
            </w:r>
          </w:p>
          <w:p w14:paraId="47ABA9F9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Strategy &amp; Contracts Team</w:t>
            </w:r>
          </w:p>
          <w:p w14:paraId="1FA49E49" w14:textId="77777777" w:rsidR="008B09B1" w:rsidRDefault="008B09B1" w:rsidP="008B09B1">
            <w:pPr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Storage Yard Operations staff</w:t>
            </w:r>
          </w:p>
          <w:p w14:paraId="09590E6B" w14:textId="77777777" w:rsidR="008B09B1" w:rsidRDefault="008B09B1" w:rsidP="008B09B1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388AE5AE" w14:textId="77777777" w:rsidR="008B09B1" w:rsidRDefault="008B09B1" w:rsidP="008B09B1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439A10A3" w14:textId="77777777" w:rsidR="008B09B1" w:rsidRDefault="008B09B1" w:rsidP="008B09B1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2204E590" w14:textId="00EA2ED6" w:rsidR="008B09B1" w:rsidRDefault="008B09B1" w:rsidP="008B09B1">
            <w:pPr>
              <w:pStyle w:val="Header"/>
              <w:suppressAutoHyphens/>
              <w:rPr>
                <w:rFonts w:ascii="Century Gothic" w:hAnsi="Century Gothic"/>
                <w:b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APP (Engineering Project Managers)</w:t>
            </w:r>
          </w:p>
          <w:p w14:paraId="0A71274B" w14:textId="4CCEE682" w:rsidR="008062AB" w:rsidRDefault="008062AB" w:rsidP="008B09B1">
            <w:pPr>
              <w:pStyle w:val="Header"/>
              <w:suppressAutoHyphens/>
              <w:rPr>
                <w:rFonts w:ascii="Century Gothic" w:hAnsi="Century Gothic"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 xml:space="preserve">Parks Victoria </w:t>
            </w:r>
          </w:p>
          <w:p w14:paraId="30E77B43" w14:textId="3313675D" w:rsidR="008B09B1" w:rsidRDefault="008B09B1" w:rsidP="008B09B1">
            <w:pPr>
              <w:pStyle w:val="Header"/>
              <w:suppressAutoHyphens/>
              <w:rPr>
                <w:rFonts w:ascii="Century Gothic" w:hAnsi="Century Gothic"/>
                <w:b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>Phillip Island Grand Prix Circuit</w:t>
            </w:r>
          </w:p>
          <w:p w14:paraId="77E2F4C9" w14:textId="5703229D" w:rsidR="008B09B1" w:rsidRDefault="008062AB" w:rsidP="008B09B1">
            <w:pPr>
              <w:pStyle w:val="Header"/>
              <w:suppressAutoHyphens/>
              <w:rPr>
                <w:rFonts w:ascii="Century Gothic" w:hAnsi="Century Gothic"/>
                <w:b/>
                <w:spacing w:val="-2"/>
                <w:sz w:val="20"/>
                <w:szCs w:val="22"/>
              </w:rPr>
            </w:pPr>
            <w:r>
              <w:rPr>
                <w:rFonts w:ascii="Century Gothic" w:hAnsi="Century Gothic"/>
                <w:spacing w:val="-2"/>
                <w:sz w:val="20"/>
                <w:szCs w:val="22"/>
              </w:rPr>
              <w:t xml:space="preserve">Third Party </w:t>
            </w:r>
            <w:r w:rsidR="008B09B1">
              <w:rPr>
                <w:rFonts w:ascii="Century Gothic" w:hAnsi="Century Gothic"/>
                <w:spacing w:val="-2"/>
                <w:sz w:val="20"/>
                <w:szCs w:val="22"/>
              </w:rPr>
              <w:t>Contractors/suppliers</w:t>
            </w:r>
          </w:p>
          <w:p w14:paraId="5EE9ECDA" w14:textId="2B6B8E3E" w:rsidR="008062AB" w:rsidRDefault="008062AB" w:rsidP="008B09B1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Safety Regulators </w:t>
            </w:r>
          </w:p>
          <w:p w14:paraId="556AE442" w14:textId="2E53C644" w:rsidR="008B09B1" w:rsidRDefault="008B09B1" w:rsidP="008B09B1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00C3A4ED" w14:textId="77777777" w:rsidR="008B09B1" w:rsidRDefault="008B09B1" w:rsidP="008B09B1">
            <w:pPr>
              <w:suppressAutoHyphens/>
              <w:rPr>
                <w:sz w:val="22"/>
                <w:szCs w:val="22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2390B254" w14:textId="77777777" w:rsidR="001C60B3" w:rsidRPr="008A14F7" w:rsidRDefault="001C60B3" w:rsidP="00663BB0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42C839BE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BF1C85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BF1C85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BF1C85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0270FB79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lastRenderedPageBreak/>
              <w:t>Connect people to business, brands and our sport</w:t>
            </w:r>
          </w:p>
          <w:p w14:paraId="7A70D578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6B3BBC32" w14:textId="77777777" w:rsidR="00237F39" w:rsidRPr="00BF1C85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3FC3643E" w14:textId="54D5BDEB" w:rsidR="00EC5BA0" w:rsidRPr="00BF1C85" w:rsidRDefault="00237F39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F1C85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45E987F3" w14:textId="77777777" w:rsidR="00EC5BA0" w:rsidRPr="00237F39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  <w:highlight w:val="yellow"/>
              </w:rPr>
            </w:pPr>
          </w:p>
        </w:tc>
      </w:tr>
      <w:tr w:rsidR="00682D3B" w:rsidRPr="00080E77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A1EE799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70790112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5BDF3BA2" w14:textId="107A3AB3" w:rsidR="00BF1C85" w:rsidRDefault="006B5AED" w:rsidP="008B09B1">
            <w:p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This unique role </w:t>
            </w:r>
            <w:r w:rsidR="006A5622">
              <w:rPr>
                <w:rFonts w:ascii="Century Gothic" w:hAnsi="Century Gothic"/>
                <w:sz w:val="20"/>
              </w:rPr>
              <w:t xml:space="preserve">has been designed to </w:t>
            </w:r>
            <w:r w:rsidR="008B09B1" w:rsidRPr="008B09B1">
              <w:rPr>
                <w:rFonts w:ascii="Century Gothic" w:hAnsi="Century Gothic"/>
                <w:sz w:val="20"/>
              </w:rPr>
              <w:t>support the development, implementation and monitoring of the AGPC Safety Management System</w:t>
            </w:r>
            <w:r w:rsidR="006A5622">
              <w:rPr>
                <w:rFonts w:ascii="Century Gothic" w:hAnsi="Century Gothic"/>
                <w:sz w:val="20"/>
              </w:rPr>
              <w:t>.</w:t>
            </w:r>
            <w:r w:rsidR="008B09B1" w:rsidRPr="008B09B1">
              <w:rPr>
                <w:rFonts w:ascii="Century Gothic" w:hAnsi="Century Gothic"/>
                <w:sz w:val="20"/>
              </w:rPr>
              <w:t xml:space="preserve"> </w:t>
            </w:r>
          </w:p>
          <w:p w14:paraId="24984F8F" w14:textId="77777777" w:rsidR="006B5AED" w:rsidRDefault="006B5AED" w:rsidP="008B09B1">
            <w:p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</w:p>
          <w:p w14:paraId="63621FD4" w14:textId="77777777" w:rsidR="006B5AED" w:rsidRDefault="006B5AED" w:rsidP="00BF1C85">
            <w:p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p</w:t>
            </w:r>
            <w:r w:rsidR="00BF1C85" w:rsidRPr="00BF1C85">
              <w:rPr>
                <w:rFonts w:ascii="Century Gothic" w:hAnsi="Century Gothic"/>
                <w:sz w:val="20"/>
              </w:rPr>
              <w:t xml:space="preserve">rimary focus </w:t>
            </w:r>
            <w:r>
              <w:rPr>
                <w:rFonts w:ascii="Century Gothic" w:hAnsi="Century Gothic"/>
                <w:sz w:val="20"/>
              </w:rPr>
              <w:t>will be;</w:t>
            </w:r>
          </w:p>
          <w:p w14:paraId="47B8A567" w14:textId="77777777" w:rsidR="006A5622" w:rsidRDefault="006A5622" w:rsidP="006A5622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Supporting the implementation of the safety management system </w:t>
            </w:r>
          </w:p>
          <w:p w14:paraId="7C12490D" w14:textId="34F9C27A" w:rsidR="006B5AED" w:rsidRDefault="00BF1C85" w:rsidP="006B5AE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6B5AED">
              <w:rPr>
                <w:rFonts w:ascii="Century Gothic" w:hAnsi="Century Gothic"/>
                <w:sz w:val="20"/>
              </w:rPr>
              <w:t>Compliance with OHS Act</w:t>
            </w:r>
            <w:r w:rsidR="006A5622">
              <w:rPr>
                <w:rFonts w:ascii="Century Gothic" w:hAnsi="Century Gothic"/>
                <w:sz w:val="20"/>
              </w:rPr>
              <w:t xml:space="preserve"> and Regulations</w:t>
            </w:r>
          </w:p>
          <w:p w14:paraId="112CE56B" w14:textId="11AE4846" w:rsidR="006B5AED" w:rsidRDefault="00BF1C85" w:rsidP="006B5AE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6B5AED">
              <w:rPr>
                <w:rFonts w:ascii="Century Gothic" w:hAnsi="Century Gothic"/>
                <w:sz w:val="20"/>
              </w:rPr>
              <w:t>Safety</w:t>
            </w:r>
            <w:r w:rsidR="006B5AED">
              <w:rPr>
                <w:rFonts w:ascii="Century Gothic" w:hAnsi="Century Gothic"/>
                <w:sz w:val="20"/>
              </w:rPr>
              <w:t xml:space="preserve"> </w:t>
            </w:r>
            <w:r w:rsidRPr="006B5AED">
              <w:rPr>
                <w:rFonts w:ascii="Century Gothic" w:hAnsi="Century Gothic"/>
                <w:sz w:val="20"/>
              </w:rPr>
              <w:t xml:space="preserve">systems admin </w:t>
            </w:r>
          </w:p>
          <w:p w14:paraId="66174F76" w14:textId="09211DBD" w:rsidR="006A5622" w:rsidRDefault="006A5622" w:rsidP="006B5AED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Supporting the Tottenham Storage Yard team  </w:t>
            </w:r>
          </w:p>
          <w:p w14:paraId="506FB3BC" w14:textId="7B973979" w:rsidR="006B5AED" w:rsidRDefault="00BF1C85" w:rsidP="00BF1C85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6B5AED">
              <w:rPr>
                <w:rFonts w:ascii="Century Gothic" w:hAnsi="Century Gothic"/>
                <w:sz w:val="20"/>
              </w:rPr>
              <w:t>Event</w:t>
            </w:r>
            <w:r w:rsidR="006B5AED">
              <w:rPr>
                <w:rFonts w:ascii="Century Gothic" w:hAnsi="Century Gothic"/>
                <w:sz w:val="20"/>
              </w:rPr>
              <w:t xml:space="preserve"> </w:t>
            </w:r>
            <w:r w:rsidRPr="006B5AED">
              <w:rPr>
                <w:rFonts w:ascii="Century Gothic" w:hAnsi="Century Gothic"/>
                <w:sz w:val="20"/>
              </w:rPr>
              <w:t xml:space="preserve">Compliance role: </w:t>
            </w:r>
            <w:r w:rsidR="006B5AED">
              <w:rPr>
                <w:rFonts w:ascii="Century Gothic" w:hAnsi="Century Gothic"/>
                <w:sz w:val="20"/>
              </w:rPr>
              <w:t>Event s</w:t>
            </w:r>
            <w:r w:rsidRPr="006B5AED">
              <w:rPr>
                <w:rFonts w:ascii="Century Gothic" w:hAnsi="Century Gothic"/>
                <w:sz w:val="20"/>
              </w:rPr>
              <w:t xml:space="preserve">afety, </w:t>
            </w:r>
            <w:r w:rsidR="006B5AED">
              <w:rPr>
                <w:rFonts w:ascii="Century Gothic" w:hAnsi="Century Gothic"/>
                <w:sz w:val="20"/>
              </w:rPr>
              <w:t>3</w:t>
            </w:r>
            <w:r w:rsidR="006B5AED" w:rsidRPr="006B5AED">
              <w:rPr>
                <w:rFonts w:ascii="Century Gothic" w:hAnsi="Century Gothic"/>
                <w:sz w:val="20"/>
                <w:vertAlign w:val="superscript"/>
              </w:rPr>
              <w:t>rd</w:t>
            </w:r>
            <w:r w:rsidR="006B5AED">
              <w:rPr>
                <w:rFonts w:ascii="Century Gothic" w:hAnsi="Century Gothic"/>
                <w:sz w:val="20"/>
              </w:rPr>
              <w:t xml:space="preserve"> party management</w:t>
            </w:r>
            <w:r w:rsidR="008062AB">
              <w:rPr>
                <w:rFonts w:ascii="Century Gothic" w:hAnsi="Century Gothic"/>
                <w:sz w:val="20"/>
              </w:rPr>
              <w:t xml:space="preserve"> and compliance </w:t>
            </w:r>
          </w:p>
          <w:p w14:paraId="677F73C5" w14:textId="77777777" w:rsidR="001C60B3" w:rsidRPr="00080E77" w:rsidRDefault="001C60B3" w:rsidP="001C60B3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491F26EF" w14:textId="6770FC08" w:rsidR="008B09B1" w:rsidRPr="008B09B1" w:rsidRDefault="008B09B1" w:rsidP="008B09B1">
            <w:pPr>
              <w:pStyle w:val="BodyText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8B09B1">
              <w:rPr>
                <w:rFonts w:ascii="Century Gothic" w:hAnsi="Century Gothic"/>
                <w:b/>
                <w:sz w:val="20"/>
                <w:u w:val="single"/>
              </w:rPr>
              <w:t>General</w:t>
            </w:r>
          </w:p>
          <w:p w14:paraId="4B2581A7" w14:textId="77777777" w:rsidR="008B09B1" w:rsidRDefault="008B09B1" w:rsidP="008B09B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Foster a positive workplace culture through collaboration, engagement, consultation and inclusion.</w:t>
            </w:r>
          </w:p>
          <w:p w14:paraId="78EBD3E8" w14:textId="147A6086" w:rsidR="008B09B1" w:rsidRDefault="006A5622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Actively participate in the</w:t>
            </w:r>
            <w:r w:rsidR="008B09B1">
              <w:rPr>
                <w:rFonts w:ascii="Century Gothic" w:hAnsi="Century Gothic"/>
                <w:sz w:val="20"/>
              </w:rPr>
              <w:t xml:space="preserve"> implement</w:t>
            </w:r>
            <w:r>
              <w:rPr>
                <w:rFonts w:ascii="Century Gothic" w:hAnsi="Century Gothic"/>
                <w:sz w:val="20"/>
              </w:rPr>
              <w:t xml:space="preserve">ation of the </w:t>
            </w:r>
            <w:r w:rsidR="008B09B1">
              <w:rPr>
                <w:rFonts w:ascii="Century Gothic" w:hAnsi="Century Gothic"/>
                <w:sz w:val="20"/>
              </w:rPr>
              <w:t xml:space="preserve">safety </w:t>
            </w:r>
            <w:r>
              <w:rPr>
                <w:rFonts w:ascii="Century Gothic" w:hAnsi="Century Gothic"/>
                <w:sz w:val="20"/>
              </w:rPr>
              <w:t>management system</w:t>
            </w:r>
            <w:r w:rsidR="008B09B1">
              <w:rPr>
                <w:rFonts w:ascii="Century Gothic" w:hAnsi="Century Gothic"/>
                <w:sz w:val="20"/>
              </w:rPr>
              <w:t xml:space="preserve"> </w:t>
            </w:r>
          </w:p>
          <w:p w14:paraId="0A2D6F3C" w14:textId="32A8FCFF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Consult with key stakeholders </w:t>
            </w:r>
          </w:p>
          <w:p w14:paraId="0C10FF55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Proactively engage with and provide support to AGPC departments and team personnel to ensure key deliverables are met.</w:t>
            </w:r>
          </w:p>
          <w:p w14:paraId="03200BA4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Oversee the successful site safety operations across the breadth of AGPC business activities including events, construction, office, storage yard and logistics. </w:t>
            </w:r>
          </w:p>
          <w:p w14:paraId="7F6B490C" w14:textId="77777777" w:rsidR="008B09B1" w:rsidRDefault="008B09B1" w:rsidP="008B09B1">
            <w:pPr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Ensure conformance to AGPC policies and procedures.</w:t>
            </w:r>
          </w:p>
          <w:p w14:paraId="51DE5396" w14:textId="77777777" w:rsidR="008B09B1" w:rsidRDefault="008B09B1" w:rsidP="008B09B1">
            <w:pPr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59398692" w14:textId="77777777" w:rsidR="008B09B1" w:rsidRDefault="008B09B1" w:rsidP="008B09B1">
            <w:pPr>
              <w:numPr>
                <w:ilvl w:val="0"/>
                <w:numId w:val="26"/>
              </w:num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13FA13B9" w14:textId="77777777" w:rsidR="008B09B1" w:rsidRDefault="008B09B1" w:rsidP="008B09B1">
            <w:pPr>
              <w:pStyle w:val="ListParagraph"/>
              <w:ind w:left="714"/>
              <w:rPr>
                <w:rFonts w:ascii="Century Gothic" w:hAnsi="Century Gothic"/>
                <w:sz w:val="20"/>
              </w:rPr>
            </w:pPr>
          </w:p>
          <w:p w14:paraId="1EB12F37" w14:textId="77777777" w:rsidR="008B09B1" w:rsidRPr="008B09B1" w:rsidRDefault="008B09B1" w:rsidP="008B09B1">
            <w:pPr>
              <w:pStyle w:val="BodyText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8B09B1">
              <w:rPr>
                <w:rFonts w:ascii="Century Gothic" w:hAnsi="Century Gothic"/>
                <w:b/>
                <w:sz w:val="20"/>
                <w:u w:val="single"/>
              </w:rPr>
              <w:t>Systems</w:t>
            </w:r>
          </w:p>
          <w:p w14:paraId="02D6C2AB" w14:textId="5CEA5472" w:rsidR="008B09B1" w:rsidRPr="004163AF" w:rsidRDefault="006A5622" w:rsidP="004163AF">
            <w:pPr>
              <w:pStyle w:val="BodyText"/>
              <w:numPr>
                <w:ilvl w:val="0"/>
                <w:numId w:val="26"/>
              </w:numPr>
              <w:spacing w:after="240"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8B09B1">
              <w:rPr>
                <w:rFonts w:ascii="Century Gothic" w:hAnsi="Century Gothic"/>
                <w:sz w:val="20"/>
              </w:rPr>
              <w:t xml:space="preserve">mplement, monitor and </w:t>
            </w:r>
            <w:r>
              <w:rPr>
                <w:rFonts w:ascii="Century Gothic" w:hAnsi="Century Gothic"/>
                <w:sz w:val="20"/>
              </w:rPr>
              <w:t xml:space="preserve">drive </w:t>
            </w:r>
            <w:r w:rsidR="008B09B1">
              <w:rPr>
                <w:rFonts w:ascii="Century Gothic" w:hAnsi="Century Gothic"/>
                <w:sz w:val="20"/>
              </w:rPr>
              <w:t>continuous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8B09B1">
              <w:rPr>
                <w:rFonts w:ascii="Century Gothic" w:hAnsi="Century Gothic"/>
                <w:sz w:val="20"/>
              </w:rPr>
              <w:t>improve</w:t>
            </w:r>
            <w:r>
              <w:rPr>
                <w:rFonts w:ascii="Century Gothic" w:hAnsi="Century Gothic"/>
                <w:sz w:val="20"/>
              </w:rPr>
              <w:t>ment of</w:t>
            </w:r>
            <w:r w:rsidR="008B09B1">
              <w:rPr>
                <w:rFonts w:ascii="Century Gothic" w:hAnsi="Century Gothic"/>
                <w:sz w:val="20"/>
              </w:rPr>
              <w:t xml:space="preserve"> AGPC’s safety management</w:t>
            </w:r>
          </w:p>
          <w:p w14:paraId="03F6BAB8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Contribute to the development and delivery of the internal audit and assurance program to demonstrate due diligence, validate implementation and enable continuous improvement.</w:t>
            </w:r>
          </w:p>
          <w:p w14:paraId="2B65D8D9" w14:textId="668302A4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with the implementation and continuity of existing management systems including the Timeline Manager, Risk Manager, Intranet etc</w:t>
            </w:r>
          </w:p>
          <w:p w14:paraId="4B094503" w14:textId="77777777" w:rsidR="008B09B1" w:rsidRDefault="008B09B1" w:rsidP="008B09B1">
            <w:pPr>
              <w:pStyle w:val="BodyText"/>
              <w:spacing w:line="240" w:lineRule="auto"/>
              <w:ind w:left="720"/>
              <w:rPr>
                <w:rFonts w:ascii="Century Gothic" w:hAnsi="Century Gothic"/>
                <w:sz w:val="20"/>
              </w:rPr>
            </w:pPr>
          </w:p>
          <w:p w14:paraId="200CF0D1" w14:textId="5F603FBA" w:rsidR="008B09B1" w:rsidRPr="004163AF" w:rsidRDefault="008B09B1" w:rsidP="004163AF">
            <w:pPr>
              <w:pStyle w:val="BodyText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8B09B1">
              <w:rPr>
                <w:rFonts w:ascii="Century Gothic" w:hAnsi="Century Gothic"/>
                <w:b/>
                <w:sz w:val="20"/>
                <w:u w:val="single"/>
              </w:rPr>
              <w:t>Risk Management</w:t>
            </w:r>
          </w:p>
          <w:p w14:paraId="2B7F41D7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Liaise with key internal and external stakeholders to delivery operational requirements, clear and efficient systems and work practices.</w:t>
            </w:r>
          </w:p>
          <w:p w14:paraId="4C0DAC9F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Undertake and facilitate risk assessments in relation to key organisational risks, operational activities and event activations (where required).</w:t>
            </w:r>
          </w:p>
          <w:p w14:paraId="43A42F98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leadership and support to AGPC personnel, contractors and stakeholders on risk, health and safety matters.</w:t>
            </w:r>
          </w:p>
          <w:p w14:paraId="0CC2C046" w14:textId="190E691A" w:rsidR="008B09B1" w:rsidRDefault="004163AF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</w:t>
            </w:r>
            <w:r w:rsidR="008B09B1">
              <w:rPr>
                <w:rFonts w:ascii="Century Gothic" w:hAnsi="Century Gothic"/>
                <w:sz w:val="20"/>
              </w:rPr>
              <w:t>articipate in key consultation forums including committees, briefings, meetings and other relevant forums.</w:t>
            </w:r>
          </w:p>
          <w:p w14:paraId="72A96BD4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Consult, engage and monitor contractor and third party activities including high risk work activities with respective stakeholders, provide feedback and collaboratively manage identified issues.</w:t>
            </w:r>
          </w:p>
          <w:p w14:paraId="689A88F1" w14:textId="77777777" w:rsidR="008B09B1" w:rsidRDefault="008B09B1" w:rsidP="008B09B1">
            <w:pPr>
              <w:numPr>
                <w:ilvl w:val="0"/>
                <w:numId w:val="26"/>
              </w:numPr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Liaise with relevant persons from contractors, safety staff, event operations staff, Police and Emergency Services and Security to ensure that issues raised are appropriately addressed.</w:t>
            </w:r>
          </w:p>
          <w:p w14:paraId="696A90C6" w14:textId="7777777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Carry out planned inspections, audits, monitoring and testing of critical plans, procedures and practices.</w:t>
            </w:r>
          </w:p>
          <w:p w14:paraId="3840FE61" w14:textId="77777777" w:rsidR="008B09B1" w:rsidRDefault="008B09B1" w:rsidP="008B09B1">
            <w:pPr>
              <w:pStyle w:val="ListParagraph"/>
              <w:numPr>
                <w:ilvl w:val="0"/>
                <w:numId w:val="26"/>
              </w:numPr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Ensure an active presence across the event site, conducting regular walk-arounds, safety inspections and identify safety concerns and risk issues which may require intervention or control. </w:t>
            </w:r>
          </w:p>
          <w:p w14:paraId="2E9E064A" w14:textId="5BD0AE58" w:rsidR="008B09B1" w:rsidRPr="004163AF" w:rsidRDefault="008B09B1" w:rsidP="004163AF">
            <w:pPr>
              <w:pStyle w:val="BodyText"/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Ensure the successful implementation of event related health and safety initiatives.</w:t>
            </w:r>
          </w:p>
          <w:p w14:paraId="7F641E58" w14:textId="77777777" w:rsidR="008B09B1" w:rsidRDefault="008B09B1" w:rsidP="008B09B1">
            <w:pPr>
              <w:pStyle w:val="ListParagraph"/>
              <w:numPr>
                <w:ilvl w:val="0"/>
                <w:numId w:val="26"/>
              </w:numPr>
              <w:ind w:left="714" w:hanging="35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in the reporting and/or rectifying of any safety issues identified Inspecting, observing and testing critical safety requirements and risk controls</w:t>
            </w:r>
          </w:p>
          <w:p w14:paraId="3EED1187" w14:textId="77777777" w:rsidR="008B09B1" w:rsidRDefault="008B09B1" w:rsidP="008B09B1">
            <w:pPr>
              <w:pStyle w:val="ListParagraph"/>
              <w:numPr>
                <w:ilvl w:val="0"/>
                <w:numId w:val="26"/>
              </w:numPr>
              <w:ind w:left="714" w:hanging="357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>Facilitate / co-facilitate incident investigation reported and relevant regulatory consultation.</w:t>
            </w:r>
          </w:p>
          <w:p w14:paraId="27C62FC0" w14:textId="1D8222F7" w:rsidR="008B09B1" w:rsidRDefault="008B09B1" w:rsidP="008B09B1">
            <w:pPr>
              <w:pStyle w:val="BodyText"/>
              <w:numPr>
                <w:ilvl w:val="0"/>
                <w:numId w:val="26"/>
              </w:numPr>
              <w:spacing w:line="240" w:lineRule="auto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Participate in / deliver relevant pre-event briefings and debriefs.</w:t>
            </w:r>
          </w:p>
          <w:p w14:paraId="24840F1C" w14:textId="77777777" w:rsidR="008B09B1" w:rsidRDefault="008B09B1" w:rsidP="008B09B1">
            <w:pPr>
              <w:pStyle w:val="BodyText"/>
              <w:spacing w:line="240" w:lineRule="auto"/>
              <w:ind w:left="714"/>
              <w:rPr>
                <w:rFonts w:ascii="Century Gothic" w:hAnsi="Century Gothic"/>
                <w:sz w:val="20"/>
              </w:rPr>
            </w:pPr>
          </w:p>
          <w:p w14:paraId="38787539" w14:textId="77777777" w:rsidR="008B09B1" w:rsidRDefault="008B09B1" w:rsidP="008B09B1">
            <w:pPr>
              <w:pStyle w:val="BodyText"/>
              <w:spacing w:line="240" w:lineRule="auto"/>
              <w:ind w:left="720"/>
              <w:rPr>
                <w:rFonts w:ascii="Century Gothic" w:hAnsi="Century Gothic"/>
                <w:b/>
                <w:sz w:val="20"/>
              </w:rPr>
            </w:pPr>
          </w:p>
          <w:p w14:paraId="1FCFC238" w14:textId="77777777" w:rsidR="008B09B1" w:rsidRPr="008B09B1" w:rsidRDefault="008B09B1" w:rsidP="008B09B1">
            <w:pPr>
              <w:pStyle w:val="BodyText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8B09B1">
              <w:rPr>
                <w:rFonts w:ascii="Century Gothic" w:hAnsi="Century Gothic"/>
                <w:b/>
                <w:sz w:val="20"/>
                <w:u w:val="single"/>
              </w:rPr>
              <w:t>Exercises, Training and Briefings</w:t>
            </w:r>
          </w:p>
          <w:p w14:paraId="005A92DF" w14:textId="6BC4190C" w:rsidR="008B09B1" w:rsidRDefault="004163AF" w:rsidP="008B09B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 with </w:t>
            </w:r>
            <w:r w:rsidR="008B09B1">
              <w:rPr>
                <w:rFonts w:ascii="Century Gothic" w:hAnsi="Century Gothic"/>
                <w:sz w:val="20"/>
              </w:rPr>
              <w:t xml:space="preserve"> the development of safety and emergency management exercises.</w:t>
            </w:r>
          </w:p>
          <w:p w14:paraId="2DC13527" w14:textId="6F015920" w:rsidR="008B09B1" w:rsidRDefault="004163AF" w:rsidP="008B09B1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with d</w:t>
            </w:r>
            <w:r w:rsidR="008B09B1">
              <w:rPr>
                <w:rFonts w:ascii="Century Gothic" w:hAnsi="Century Gothic"/>
                <w:sz w:val="20"/>
              </w:rPr>
              <w:t>evelopment and delivery of event safety briefings.</w:t>
            </w:r>
          </w:p>
          <w:p w14:paraId="6820DF3A" w14:textId="5022CC55" w:rsidR="008B09B1" w:rsidRDefault="004163AF" w:rsidP="008B09B1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with the</w:t>
            </w:r>
            <w:r w:rsidR="008B09B1">
              <w:rPr>
                <w:rFonts w:ascii="Century Gothic" w:hAnsi="Century Gothic"/>
                <w:sz w:val="20"/>
              </w:rPr>
              <w:t xml:space="preserve"> delivery of key risk and safety staff training sessions.</w:t>
            </w:r>
          </w:p>
          <w:p w14:paraId="502095ED" w14:textId="77777777" w:rsidR="008B09B1" w:rsidRDefault="008B09B1" w:rsidP="008B09B1">
            <w:pPr>
              <w:pStyle w:val="ListParagraph"/>
              <w:numPr>
                <w:ilvl w:val="0"/>
                <w:numId w:val="26"/>
              </w:numPr>
              <w:spacing w:after="2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Develop and deliver training / development programs to improve staff and or contractor / third party risk management capabilities.</w:t>
            </w:r>
          </w:p>
          <w:p w14:paraId="0D24877B" w14:textId="77777777" w:rsidR="008B09B1" w:rsidRPr="008B09B1" w:rsidRDefault="008B09B1" w:rsidP="008B09B1">
            <w:pPr>
              <w:pStyle w:val="BodyText"/>
              <w:spacing w:line="240" w:lineRule="auto"/>
              <w:rPr>
                <w:rFonts w:ascii="Century Gothic" w:hAnsi="Century Gothic"/>
                <w:b/>
                <w:sz w:val="20"/>
                <w:u w:val="single"/>
              </w:rPr>
            </w:pPr>
            <w:r w:rsidRPr="008B09B1">
              <w:rPr>
                <w:rFonts w:ascii="Century Gothic" w:hAnsi="Century Gothic"/>
                <w:b/>
                <w:sz w:val="20"/>
                <w:u w:val="single"/>
              </w:rPr>
              <w:t>Venue Operations</w:t>
            </w:r>
          </w:p>
          <w:p w14:paraId="4D6E401E" w14:textId="274DC513" w:rsidR="008B09B1" w:rsidRDefault="008B09B1" w:rsidP="008B09B1">
            <w:pPr>
              <w:pStyle w:val="ListParagraph"/>
              <w:numPr>
                <w:ilvl w:val="0"/>
                <w:numId w:val="26"/>
              </w:numPr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Provide support to the broader Venue Operations Team in the effective and safe delivery of key operations</w:t>
            </w:r>
            <w:r w:rsidR="00F73B54">
              <w:rPr>
                <w:rFonts w:ascii="Century Gothic" w:hAnsi="Century Gothic"/>
                <w:sz w:val="20"/>
              </w:rPr>
              <w:t>,</w:t>
            </w:r>
          </w:p>
          <w:p w14:paraId="72DAED66" w14:textId="4E6157B5" w:rsidR="008B09B1" w:rsidRDefault="008B09B1" w:rsidP="00F73B54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with customer service and experience initiatives and practices.</w:t>
            </w:r>
          </w:p>
          <w:p w14:paraId="076E8EAD" w14:textId="31AC6083" w:rsidR="00F73B54" w:rsidRPr="00F73B54" w:rsidRDefault="00F73B54" w:rsidP="00F73B54">
            <w:pPr>
              <w:pStyle w:val="ListParagraph"/>
              <w:numPr>
                <w:ilvl w:val="0"/>
                <w:numId w:val="26"/>
              </w:numPr>
              <w:spacing w:after="240"/>
              <w:ind w:left="714" w:hanging="35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GP command as required during the event</w:t>
            </w:r>
          </w:p>
          <w:p w14:paraId="77D591B4" w14:textId="1FD669C1" w:rsidR="002E5A62" w:rsidRDefault="002E5A62" w:rsidP="002E5A62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At the reasonable request of your 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9E949F5" w14:textId="77777777" w:rsidR="00663BB0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6CBE4944" w14:textId="3D1DDBC4" w:rsidR="007865B4" w:rsidRPr="008B09B1" w:rsidRDefault="007865B4" w:rsidP="008B09B1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5B0DA6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35C970E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52CB921E" w14:textId="77777777" w:rsidR="00B373B6" w:rsidRPr="007906C4" w:rsidRDefault="00B373B6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D104EDE" w14:textId="3D84D3CE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5AE6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lastRenderedPageBreak/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436F0DA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90CCFE5" w14:textId="2BBE6B5E" w:rsidR="007865B4" w:rsidRPr="008B09B1" w:rsidRDefault="007865B4" w:rsidP="008B09B1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B907721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50371F41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AEA45B0" w14:textId="4329AD58" w:rsidR="007865B4" w:rsidRPr="008B09B1" w:rsidRDefault="007865B4" w:rsidP="008B09B1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28801FE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1B0637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F4805CB" w14:textId="30EBEBA7" w:rsidR="007865B4" w:rsidRPr="008B09B1" w:rsidRDefault="007865B4" w:rsidP="008B09B1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2912F2FF" w14:textId="77777777" w:rsidR="007865B4" w:rsidRPr="001B063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5700E798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400796E6" w14:textId="77777777" w:rsidR="00B373B6" w:rsidRDefault="00B373B6">
      <w:pPr>
        <w:pStyle w:val="Heading1"/>
        <w:rPr>
          <w:rFonts w:ascii="Century Gothic" w:hAnsi="Century Gothic"/>
          <w:sz w:val="22"/>
        </w:rPr>
      </w:pPr>
    </w:p>
    <w:p w14:paraId="4805A9E5" w14:textId="77777777" w:rsidR="00B373B6" w:rsidRDefault="00B373B6">
      <w:pPr>
        <w:pStyle w:val="Heading1"/>
        <w:rPr>
          <w:rFonts w:ascii="Century Gothic" w:hAnsi="Century Gothic"/>
          <w:sz w:val="22"/>
        </w:rPr>
      </w:pPr>
    </w:p>
    <w:p w14:paraId="02D3E151" w14:textId="7E34BB62" w:rsidR="00894469" w:rsidRPr="001B0637" w:rsidRDefault="006F09A9">
      <w:pPr>
        <w:pStyle w:val="Heading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080E77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73118B34" w14:textId="157B4793" w:rsidR="008B09B1" w:rsidRDefault="008B09B1" w:rsidP="008B09B1">
            <w:pPr>
              <w:tabs>
                <w:tab w:val="left" w:pos="2977"/>
                <w:tab w:val="left" w:pos="9322"/>
              </w:tabs>
              <w:suppressAutoHyphens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It is highly desirable that the person </w:t>
            </w:r>
            <w:r w:rsidR="00EC357F">
              <w:rPr>
                <w:rFonts w:ascii="Century Gothic" w:hAnsi="Century Gothic"/>
                <w:sz w:val="20"/>
              </w:rPr>
              <w:t>have</w:t>
            </w:r>
            <w:r>
              <w:rPr>
                <w:rFonts w:ascii="Century Gothic" w:hAnsi="Century Gothic"/>
                <w:sz w:val="20"/>
              </w:rPr>
              <w:t xml:space="preserve"> appropriate tertiary qualifications application for the position. Qualifications of relevance may include, but are not limited to:</w:t>
            </w:r>
          </w:p>
          <w:p w14:paraId="03164CDF" w14:textId="4BA5C26B" w:rsidR="008B09B1" w:rsidRDefault="008B09B1" w:rsidP="008B09B1">
            <w:pPr>
              <w:pStyle w:val="ListParagraph"/>
              <w:numPr>
                <w:ilvl w:val="0"/>
                <w:numId w:val="28"/>
              </w:numPr>
              <w:tabs>
                <w:tab w:val="left" w:pos="2977"/>
                <w:tab w:val="left" w:pos="9322"/>
              </w:tabs>
              <w:suppressAutoHyphens/>
              <w:ind w:left="851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Diploma OH&amp;S</w:t>
            </w:r>
          </w:p>
          <w:p w14:paraId="312072D1" w14:textId="636A9744" w:rsidR="00A50946" w:rsidRDefault="00A50946" w:rsidP="008B09B1">
            <w:pPr>
              <w:pStyle w:val="ListParagraph"/>
              <w:numPr>
                <w:ilvl w:val="0"/>
                <w:numId w:val="28"/>
              </w:numPr>
              <w:tabs>
                <w:tab w:val="left" w:pos="2977"/>
                <w:tab w:val="left" w:pos="9322"/>
              </w:tabs>
              <w:suppressAutoHyphens/>
              <w:ind w:left="851" w:hanging="28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Working with children check </w:t>
            </w:r>
          </w:p>
          <w:p w14:paraId="7B4F1C90" w14:textId="77777777" w:rsidR="008B09B1" w:rsidRDefault="008B09B1" w:rsidP="008B09B1">
            <w:pPr>
              <w:pStyle w:val="Header"/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507B13B" w14:textId="77777777" w:rsidR="008B09B1" w:rsidRDefault="008B09B1" w:rsidP="008B09B1">
            <w:pPr>
              <w:pStyle w:val="BodyText"/>
              <w:spacing w:after="240" w:line="276" w:lineRule="auto"/>
              <w:ind w:left="35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Demonstrated ability to manage and report on key project deliverables.</w:t>
            </w:r>
          </w:p>
          <w:p w14:paraId="3326F415" w14:textId="2B521D69" w:rsidR="008B09B1" w:rsidRDefault="008B09B1" w:rsidP="008B09B1">
            <w:pPr>
              <w:pStyle w:val="BodyText"/>
              <w:spacing w:after="240" w:line="276" w:lineRule="auto"/>
              <w:ind w:left="35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Communication Skill</w:t>
            </w:r>
            <w:r w:rsidR="00F73B54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 xml:space="preserve"> - applicants will be required to have strong oral and written communication skills which clearly articulate the requirements of the risk and safety management system.</w:t>
            </w:r>
          </w:p>
          <w:p w14:paraId="576AA321" w14:textId="0591B51F" w:rsidR="00663BB0" w:rsidRPr="008B09B1" w:rsidRDefault="008B09B1" w:rsidP="00F73B54">
            <w:pPr>
              <w:pStyle w:val="BodyText"/>
              <w:spacing w:after="240" w:line="276" w:lineRule="auto"/>
              <w:ind w:left="35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Related experience in OH&amp;S</w:t>
            </w:r>
            <w:r w:rsidR="00F73B54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event management</w:t>
            </w:r>
            <w:r w:rsidR="00F73B54">
              <w:rPr>
                <w:rFonts w:ascii="Century Gothic" w:hAnsi="Century Gothic"/>
                <w:sz w:val="20"/>
              </w:rPr>
              <w:t xml:space="preserve"> or</w:t>
            </w:r>
            <w:r>
              <w:rPr>
                <w:rFonts w:ascii="Century Gothic" w:hAnsi="Century Gothic"/>
                <w:sz w:val="20"/>
              </w:rPr>
              <w:t xml:space="preserve"> sports sector is highly regarded.</w:t>
            </w:r>
          </w:p>
        </w:tc>
      </w:tr>
    </w:tbl>
    <w:p w14:paraId="3CD6BC5C" w14:textId="1504EC0B" w:rsidR="008B09B1" w:rsidRDefault="008B09B1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p w14:paraId="78E01492" w14:textId="77777777" w:rsidR="008B09B1" w:rsidRPr="00080E77" w:rsidRDefault="008B09B1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24EE56FA" w14:textId="2E103C16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535F6F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F73B54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F73B54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F73B54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F73B54">
              <w:rPr>
                <w:rFonts w:ascii="Century Gothic" w:hAnsi="Century Gothic"/>
                <w:spacing w:val="-3"/>
                <w:sz w:val="20"/>
              </w:rPr>
              <w:t>Adaptability and Resilience</w:t>
            </w:r>
          </w:p>
          <w:p w14:paraId="741FEF69" w14:textId="77777777" w:rsidR="00F276BE" w:rsidRPr="00F73B54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08307893" w14:textId="77777777" w:rsidR="00CE360C" w:rsidRPr="00F73B54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F73B54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F73B54" w:rsidRDefault="00237F39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Pr="00F73B54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F73B54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 w:rsidRPr="00F73B54">
              <w:rPr>
                <w:rFonts w:ascii="Century Gothic" w:hAnsi="Century Gothic"/>
                <w:spacing w:val="-3"/>
                <w:sz w:val="20"/>
              </w:rPr>
              <w:t>, Verbal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 w:rsidRPr="00F73B54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Pr="00F73B54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F73B5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 w:rsidRPr="00F73B54">
              <w:rPr>
                <w:rFonts w:ascii="Century Gothic" w:hAnsi="Century Gothic"/>
                <w:spacing w:val="-3"/>
                <w:sz w:val="20"/>
              </w:rPr>
              <w:t>communication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Pr="00F73B54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F73B54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F73B54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F73B54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F73B54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F73B54">
              <w:rPr>
                <w:rFonts w:ascii="Century Gothic" w:hAnsi="Century Gothic"/>
                <w:spacing w:val="-3"/>
                <w:sz w:val="20"/>
              </w:rPr>
              <w:t>e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F73B5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F73B54">
              <w:rPr>
                <w:rFonts w:ascii="Century Gothic" w:hAnsi="Century Gothic"/>
                <w:spacing w:val="-3"/>
                <w:sz w:val="20"/>
              </w:rPr>
              <w:t>e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 w:rsidRPr="00F73B54">
              <w:rPr>
                <w:rFonts w:ascii="Century Gothic" w:hAnsi="Century Gothic"/>
                <w:spacing w:val="-3"/>
                <w:sz w:val="20"/>
              </w:rPr>
              <w:t>constructively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 w:rsidRPr="00F73B54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 w:rsidRPr="00F73B54">
              <w:rPr>
                <w:rFonts w:ascii="Century Gothic" w:hAnsi="Century Gothic"/>
                <w:spacing w:val="-3"/>
                <w:sz w:val="20"/>
              </w:rPr>
              <w:t>from</w:t>
            </w: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F73B54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F73B54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Pr="00F73B54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 w:rsidRPr="00F73B54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 w:rsidRPr="00F73B54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F73B54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F73B54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demands</w:t>
            </w:r>
          </w:p>
          <w:p w14:paraId="06875741" w14:textId="5E04C1AE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73B54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F73B54">
              <w:rPr>
                <w:rFonts w:ascii="Century Gothic" w:hAnsi="Century Gothic"/>
                <w:spacing w:val="-3"/>
                <w:sz w:val="20"/>
              </w:rPr>
              <w:t>effectively prioritise</w:t>
            </w:r>
            <w:r w:rsidR="00237F39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lastRenderedPageBreak/>
              <w:t>Continuous Learning and Professional Development</w:t>
            </w:r>
          </w:p>
          <w:p w14:paraId="10B21156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B44B1" w14:textId="77777777" w:rsidR="00731FAC" w:rsidRDefault="00731FAC">
      <w:r>
        <w:separator/>
      </w:r>
    </w:p>
  </w:endnote>
  <w:endnote w:type="continuationSeparator" w:id="0">
    <w:p w14:paraId="47C364E9" w14:textId="77777777" w:rsidR="00731FAC" w:rsidRDefault="0073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B512A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663BB0">
      <w:rPr>
        <w:rStyle w:val="PageNumber"/>
        <w:rFonts w:ascii="Century Gothic" w:hAnsi="Century Gothic"/>
        <w:noProof/>
        <w:sz w:val="20"/>
      </w:rPr>
      <w:t>4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88AD" w14:textId="77777777" w:rsidR="00731FAC" w:rsidRDefault="00731FAC">
      <w:r>
        <w:separator/>
      </w:r>
    </w:p>
  </w:footnote>
  <w:footnote w:type="continuationSeparator" w:id="0">
    <w:p w14:paraId="01856939" w14:textId="77777777" w:rsidR="00731FAC" w:rsidRDefault="0073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6199D"/>
    <w:multiLevelType w:val="hybridMultilevel"/>
    <w:tmpl w:val="7012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B5FE5"/>
    <w:multiLevelType w:val="hybridMultilevel"/>
    <w:tmpl w:val="0A24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0B9C"/>
    <w:multiLevelType w:val="hybridMultilevel"/>
    <w:tmpl w:val="2C9A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1D1B"/>
    <w:multiLevelType w:val="hybridMultilevel"/>
    <w:tmpl w:val="A5F41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077A"/>
    <w:multiLevelType w:val="hybridMultilevel"/>
    <w:tmpl w:val="63648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B3DB2"/>
    <w:multiLevelType w:val="hybridMultilevel"/>
    <w:tmpl w:val="7F624F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20"/>
  </w:num>
  <w:num w:numId="6">
    <w:abstractNumId w:val="10"/>
  </w:num>
  <w:num w:numId="7">
    <w:abstractNumId w:val="13"/>
  </w:num>
  <w:num w:numId="8">
    <w:abstractNumId w:val="25"/>
  </w:num>
  <w:num w:numId="9">
    <w:abstractNumId w:val="17"/>
  </w:num>
  <w:num w:numId="10">
    <w:abstractNumId w:val="4"/>
  </w:num>
  <w:num w:numId="11">
    <w:abstractNumId w:val="22"/>
  </w:num>
  <w:num w:numId="12">
    <w:abstractNumId w:val="1"/>
  </w:num>
  <w:num w:numId="13">
    <w:abstractNumId w:val="7"/>
  </w:num>
  <w:num w:numId="14">
    <w:abstractNumId w:val="0"/>
  </w:num>
  <w:num w:numId="15">
    <w:abstractNumId w:val="19"/>
  </w:num>
  <w:num w:numId="16">
    <w:abstractNumId w:val="24"/>
  </w:num>
  <w:num w:numId="17">
    <w:abstractNumId w:val="2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6"/>
  </w:num>
  <w:num w:numId="23">
    <w:abstractNumId w:val="27"/>
  </w:num>
  <w:num w:numId="24">
    <w:abstractNumId w:val="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5"/>
  </w:num>
  <w:num w:numId="29">
    <w:abstractNumId w:val="21"/>
  </w:num>
  <w:num w:numId="3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1055B5"/>
    <w:rsid w:val="001164D1"/>
    <w:rsid w:val="00121F9B"/>
    <w:rsid w:val="0013323A"/>
    <w:rsid w:val="001574A6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21F8F"/>
    <w:rsid w:val="0022487E"/>
    <w:rsid w:val="00225B67"/>
    <w:rsid w:val="002353A0"/>
    <w:rsid w:val="00237F39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E5A62"/>
    <w:rsid w:val="002F4765"/>
    <w:rsid w:val="003310CE"/>
    <w:rsid w:val="003464B7"/>
    <w:rsid w:val="00353B7F"/>
    <w:rsid w:val="00372286"/>
    <w:rsid w:val="003767B0"/>
    <w:rsid w:val="00381F4E"/>
    <w:rsid w:val="0038397E"/>
    <w:rsid w:val="0039019A"/>
    <w:rsid w:val="003B725D"/>
    <w:rsid w:val="003C5924"/>
    <w:rsid w:val="003D2F9D"/>
    <w:rsid w:val="003E545D"/>
    <w:rsid w:val="00406165"/>
    <w:rsid w:val="00407CF8"/>
    <w:rsid w:val="00411C7D"/>
    <w:rsid w:val="004163AF"/>
    <w:rsid w:val="00434A6C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608F"/>
    <w:rsid w:val="004E758F"/>
    <w:rsid w:val="004F342A"/>
    <w:rsid w:val="00511934"/>
    <w:rsid w:val="00527509"/>
    <w:rsid w:val="00535F6F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201A9"/>
    <w:rsid w:val="006564F3"/>
    <w:rsid w:val="00663BB0"/>
    <w:rsid w:val="006670F1"/>
    <w:rsid w:val="00682D3B"/>
    <w:rsid w:val="00693FC8"/>
    <w:rsid w:val="00696746"/>
    <w:rsid w:val="00697541"/>
    <w:rsid w:val="006A0115"/>
    <w:rsid w:val="006A5622"/>
    <w:rsid w:val="006B5AED"/>
    <w:rsid w:val="006C2B28"/>
    <w:rsid w:val="006C48FF"/>
    <w:rsid w:val="006E310B"/>
    <w:rsid w:val="006F09A9"/>
    <w:rsid w:val="0070689A"/>
    <w:rsid w:val="00722A29"/>
    <w:rsid w:val="00725C6A"/>
    <w:rsid w:val="00727FBE"/>
    <w:rsid w:val="00731E8E"/>
    <w:rsid w:val="00731FAC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8062AB"/>
    <w:rsid w:val="00852C45"/>
    <w:rsid w:val="008614B0"/>
    <w:rsid w:val="00862C01"/>
    <w:rsid w:val="0087681D"/>
    <w:rsid w:val="00880D33"/>
    <w:rsid w:val="00884531"/>
    <w:rsid w:val="00894469"/>
    <w:rsid w:val="008A14F7"/>
    <w:rsid w:val="008A3D78"/>
    <w:rsid w:val="008B09B1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50946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373B6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1C85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82DE1"/>
    <w:rsid w:val="00D96C13"/>
    <w:rsid w:val="00DB18CF"/>
    <w:rsid w:val="00DB4EDE"/>
    <w:rsid w:val="00DC3358"/>
    <w:rsid w:val="00DC4CE5"/>
    <w:rsid w:val="00DC70C4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C2C0B"/>
    <w:rsid w:val="00EC357F"/>
    <w:rsid w:val="00EC5BA0"/>
    <w:rsid w:val="00EE3758"/>
    <w:rsid w:val="00EF3473"/>
    <w:rsid w:val="00F00446"/>
    <w:rsid w:val="00F05418"/>
    <w:rsid w:val="00F139BA"/>
    <w:rsid w:val="00F14174"/>
    <w:rsid w:val="00F276BE"/>
    <w:rsid w:val="00F351E9"/>
    <w:rsid w:val="00F46905"/>
    <w:rsid w:val="00F47A3B"/>
    <w:rsid w:val="00F51C80"/>
    <w:rsid w:val="00F73B54"/>
    <w:rsid w:val="00F76CC2"/>
    <w:rsid w:val="00F826F2"/>
    <w:rsid w:val="00F83815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3D5A-0914-4053-BD65-6B2132A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1388</Words>
  <Characters>9021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3</cp:revision>
  <cp:lastPrinted>2007-02-20T05:17:00Z</cp:lastPrinted>
  <dcterms:created xsi:type="dcterms:W3CDTF">2020-08-14T08:40:00Z</dcterms:created>
  <dcterms:modified xsi:type="dcterms:W3CDTF">2020-09-10T04:31:00Z</dcterms:modified>
</cp:coreProperties>
</file>