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14:paraId="4D4C19EE"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73354B30" w14:textId="6603D5D0" w:rsidR="00725C6A" w:rsidRPr="00725C6A" w:rsidRDefault="00725C6A" w:rsidP="00FB63D2">
            <w:pPr>
              <w:suppressAutoHyphens/>
              <w:spacing w:after="120"/>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30C33EC7" w14:textId="097084AB" w:rsidR="00725C6A" w:rsidRPr="00725C6A" w:rsidRDefault="00E36336" w:rsidP="00FB63D2">
            <w:pPr>
              <w:suppressAutoHyphens/>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Biosecurity Operations Manager</w:t>
            </w:r>
          </w:p>
        </w:tc>
      </w:tr>
      <w:tr w:rsidR="00C263B4" w:rsidRPr="00D107AB" w14:paraId="0C0AEE04"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7B8B9DCB" w14:textId="77777777" w:rsidR="00C263B4" w:rsidRPr="00725C6A" w:rsidRDefault="00C263B4" w:rsidP="00FB63D2">
            <w:pPr>
              <w:suppressAutoHyphens/>
              <w:spacing w:after="120"/>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14:paraId="209194EC" w14:textId="26473323" w:rsidR="00C263B4" w:rsidRPr="00725C6A" w:rsidRDefault="00E36336" w:rsidP="00FB63D2">
            <w:pPr>
              <w:suppressAutoHyphens/>
              <w:spacing w:after="120"/>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Operations &amp; Risk</w:t>
            </w:r>
          </w:p>
        </w:tc>
      </w:tr>
      <w:tr w:rsidR="00C263B4" w:rsidRPr="00D107AB" w14:paraId="34AB90EC"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1A59BF7C" w14:textId="77777777" w:rsidR="00C263B4" w:rsidRPr="00725C6A" w:rsidRDefault="00C263B4" w:rsidP="00FB63D2">
            <w:pPr>
              <w:suppressAutoHyphens/>
              <w:spacing w:after="120"/>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102348C6" w14:textId="5A8B1DD4" w:rsidR="00C263B4" w:rsidRPr="00725C6A" w:rsidRDefault="00FC3B99" w:rsidP="00FB63D2">
            <w:pPr>
              <w:suppressAutoHyphens/>
              <w:spacing w:after="120"/>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Operations</w:t>
            </w:r>
          </w:p>
        </w:tc>
      </w:tr>
      <w:tr w:rsidR="00C263B4" w:rsidRPr="00D107AB" w14:paraId="2C2608F3" w14:textId="77777777" w:rsidTr="00675F8E">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bottom w:val="single" w:sz="4" w:space="0" w:color="auto"/>
              <w:right w:val="none" w:sz="0" w:space="0" w:color="auto"/>
            </w:tcBorders>
            <w:shd w:val="clear" w:color="auto" w:fill="D9D9D9" w:themeFill="background1" w:themeFillShade="D9"/>
          </w:tcPr>
          <w:p w14:paraId="34E38FAF" w14:textId="77777777" w:rsidR="00C263B4" w:rsidRPr="00080E77" w:rsidRDefault="00C263B4" w:rsidP="00FB63D2">
            <w:pPr>
              <w:tabs>
                <w:tab w:val="left" w:pos="2977"/>
                <w:tab w:val="left" w:pos="9180"/>
              </w:tabs>
              <w:suppressAutoHyphens/>
              <w:spacing w:after="120"/>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Borders>
              <w:bottom w:val="single" w:sz="4" w:space="0" w:color="auto"/>
            </w:tcBorders>
          </w:tcPr>
          <w:p w14:paraId="7E8414FC" w14:textId="4EC3BD1D" w:rsidR="00FC3B99" w:rsidRPr="00FC3B99" w:rsidRDefault="00E36336" w:rsidP="00FB63D2">
            <w:pPr>
              <w:suppressAutoHyphens/>
              <w:spacing w:after="120"/>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pacing w:val="-2"/>
                <w:sz w:val="20"/>
              </w:rPr>
              <w:t>Division Manager – Operations &amp; Risk</w:t>
            </w:r>
          </w:p>
        </w:tc>
      </w:tr>
      <w:tr w:rsidR="00675F8E" w:rsidRPr="00D107AB" w14:paraId="0C292BF3" w14:textId="77777777" w:rsidTr="00675F8E">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2206D" w14:textId="77777777" w:rsidR="00675F8E" w:rsidRDefault="00675F8E" w:rsidP="00FB63D2">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t>Direct Reports</w:t>
            </w:r>
          </w:p>
          <w:p w14:paraId="0012E0C0" w14:textId="77777777" w:rsidR="00675F8E" w:rsidRPr="00080E77" w:rsidRDefault="00675F8E" w:rsidP="00FB63D2">
            <w:pPr>
              <w:tabs>
                <w:tab w:val="left" w:pos="2977"/>
                <w:tab w:val="left" w:pos="9180"/>
              </w:tabs>
              <w:suppressAutoHyphens/>
              <w:spacing w:after="120"/>
              <w:rPr>
                <w:rFonts w:ascii="Century Gothic" w:hAnsi="Century Gothic"/>
                <w:b/>
                <w:spacing w:val="-3"/>
                <w:sz w:val="20"/>
              </w:rPr>
            </w:pPr>
          </w:p>
        </w:tc>
        <w:tc>
          <w:tcPr>
            <w:tcW w:w="5840" w:type="dxa"/>
            <w:tcBorders>
              <w:top w:val="single" w:sz="4" w:space="0" w:color="auto"/>
              <w:left w:val="single" w:sz="4" w:space="0" w:color="auto"/>
              <w:bottom w:val="single" w:sz="4" w:space="0" w:color="auto"/>
              <w:right w:val="single" w:sz="4" w:space="0" w:color="auto"/>
            </w:tcBorders>
          </w:tcPr>
          <w:p w14:paraId="1B3C7F19" w14:textId="77777777" w:rsidR="00DF0D16" w:rsidRDefault="00DF0D16" w:rsidP="00DF0D16">
            <w:pPr>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MotoGP21 Logistics Officer (from June 2021)</w:t>
            </w:r>
          </w:p>
          <w:p w14:paraId="7AE4AE81" w14:textId="77777777" w:rsidR="00DF0D16" w:rsidRDefault="00DF0D16" w:rsidP="00DF0D16">
            <w:pPr>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MotoGP21 Priority Zone Controller (from August 2021)</w:t>
            </w:r>
          </w:p>
          <w:p w14:paraId="3207958F" w14:textId="77777777" w:rsidR="00DF0D16" w:rsidRDefault="00DF0D16" w:rsidP="00DF0D16">
            <w:pPr>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AUSGP21 Logistics Officer (from July 2021)</w:t>
            </w:r>
          </w:p>
          <w:p w14:paraId="503E96BA" w14:textId="68014AD1" w:rsidR="00FC3B99" w:rsidRPr="00B913DF" w:rsidRDefault="00DF0D16" w:rsidP="00DF0D16">
            <w:pPr>
              <w:suppressAutoHyphens/>
              <w:spacing w:after="120" w:line="276" w:lineRule="auto"/>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AUSGP21 Priority Zone Controller (from September 2021)</w:t>
            </w:r>
          </w:p>
        </w:tc>
      </w:tr>
      <w:tr w:rsidR="00C263B4" w:rsidRPr="00D107AB" w14:paraId="71756086" w14:textId="77777777" w:rsidTr="00675F8E">
        <w:tc>
          <w:tcPr>
            <w:cnfStyle w:val="000010000000" w:firstRow="0" w:lastRow="0" w:firstColumn="0" w:lastColumn="0" w:oddVBand="1" w:evenVBand="0" w:oddHBand="0" w:evenHBand="0" w:firstRowFirstColumn="0" w:firstRowLastColumn="0" w:lastRowFirstColumn="0" w:lastRowLastColumn="0"/>
            <w:tcW w:w="3369" w:type="dxa"/>
            <w:tcBorders>
              <w:top w:val="single" w:sz="4" w:space="0" w:color="auto"/>
              <w:left w:val="none" w:sz="0" w:space="0" w:color="auto"/>
              <w:bottom w:val="none" w:sz="0" w:space="0" w:color="auto"/>
              <w:right w:val="none" w:sz="0" w:space="0" w:color="auto"/>
            </w:tcBorders>
            <w:shd w:val="clear" w:color="auto" w:fill="D9D9D9" w:themeFill="background1" w:themeFillShade="D9"/>
          </w:tcPr>
          <w:p w14:paraId="4C5B4A0B" w14:textId="1D3F3E88" w:rsidR="00C263B4" w:rsidRPr="00080E77" w:rsidRDefault="00C263B4" w:rsidP="00FB63D2">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t>Employment Type</w:t>
            </w:r>
          </w:p>
        </w:tc>
        <w:tc>
          <w:tcPr>
            <w:tcW w:w="5840" w:type="dxa"/>
            <w:tcBorders>
              <w:top w:val="single" w:sz="4" w:space="0" w:color="auto"/>
            </w:tcBorders>
          </w:tcPr>
          <w:p w14:paraId="26C512F7" w14:textId="5B7E033C" w:rsidR="00C263B4" w:rsidRPr="00FB63D2" w:rsidRDefault="00FC3B99" w:rsidP="00FB63D2">
            <w:pPr>
              <w:suppressAutoHyphens/>
              <w:spacing w:after="120"/>
              <w:cnfStyle w:val="000000000000" w:firstRow="0" w:lastRow="0" w:firstColumn="0" w:lastColumn="0" w:oddVBand="0" w:evenVBand="0" w:oddHBand="0" w:evenHBand="0" w:firstRowFirstColumn="0" w:firstRowLastColumn="0" w:lastRowFirstColumn="0" w:lastRowLastColumn="0"/>
              <w:rPr>
                <w:sz w:val="20"/>
                <w:szCs w:val="20"/>
              </w:rPr>
            </w:pPr>
            <w:r>
              <w:rPr>
                <w:rFonts w:ascii="Century Gothic" w:hAnsi="Century Gothic"/>
                <w:sz w:val="20"/>
              </w:rPr>
              <w:t>Contract</w:t>
            </w:r>
            <w:r w:rsidR="0065727F">
              <w:rPr>
                <w:rFonts w:ascii="Century Gothic" w:hAnsi="Century Gothic"/>
                <w:sz w:val="20"/>
              </w:rPr>
              <w:t xml:space="preserve"> (</w:t>
            </w:r>
            <w:r w:rsidR="00DF0D16">
              <w:rPr>
                <w:rFonts w:ascii="Century Gothic" w:hAnsi="Century Gothic"/>
                <w:sz w:val="20"/>
              </w:rPr>
              <w:t>March to December 2021</w:t>
            </w:r>
            <w:r w:rsidR="0065727F">
              <w:rPr>
                <w:rFonts w:ascii="Century Gothic" w:hAnsi="Century Gothic"/>
                <w:sz w:val="20"/>
              </w:rPr>
              <w:t>)</w:t>
            </w:r>
          </w:p>
        </w:tc>
      </w:tr>
    </w:tbl>
    <w:p w14:paraId="3A8CC6C9"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499D127C" w14:textId="77777777" w:rsidTr="004E0914">
        <w:tc>
          <w:tcPr>
            <w:tcW w:w="3397" w:type="dxa"/>
            <w:shd w:val="clear" w:color="auto" w:fill="D9D9D9" w:themeFill="background1" w:themeFillShade="D9"/>
          </w:tcPr>
          <w:p w14:paraId="45B2DE64" w14:textId="77777777" w:rsidR="00C23C54" w:rsidRPr="00080E77" w:rsidRDefault="00C23C54" w:rsidP="00FB63D2">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t>Key Relationships</w:t>
            </w:r>
          </w:p>
        </w:tc>
        <w:tc>
          <w:tcPr>
            <w:tcW w:w="5783" w:type="dxa"/>
          </w:tcPr>
          <w:p w14:paraId="7A0A8634" w14:textId="77777777" w:rsidR="008A14F7" w:rsidRPr="008A14F7" w:rsidRDefault="008A14F7" w:rsidP="00FB63D2">
            <w:pPr>
              <w:suppressAutoHyphens/>
              <w:spacing w:after="120"/>
              <w:rPr>
                <w:rFonts w:ascii="Century Gothic" w:hAnsi="Century Gothic"/>
                <w:b/>
                <w:spacing w:val="-2"/>
                <w:sz w:val="20"/>
                <w:u w:val="single"/>
              </w:rPr>
            </w:pPr>
            <w:r w:rsidRPr="008A14F7">
              <w:rPr>
                <w:rFonts w:ascii="Century Gothic" w:hAnsi="Century Gothic"/>
                <w:b/>
                <w:spacing w:val="-2"/>
                <w:sz w:val="20"/>
                <w:u w:val="single"/>
              </w:rPr>
              <w:t>Internal</w:t>
            </w:r>
          </w:p>
          <w:p w14:paraId="7EB0B5FA" w14:textId="7852B969" w:rsidR="00D54E94" w:rsidRDefault="00D54E94" w:rsidP="00FB63D2">
            <w:pPr>
              <w:suppressAutoHyphens/>
              <w:spacing w:after="120" w:line="276" w:lineRule="auto"/>
              <w:rPr>
                <w:rFonts w:ascii="Century Gothic" w:hAnsi="Century Gothic"/>
                <w:spacing w:val="-2"/>
                <w:sz w:val="20"/>
              </w:rPr>
            </w:pPr>
            <w:r>
              <w:rPr>
                <w:rFonts w:ascii="Century Gothic" w:hAnsi="Century Gothic"/>
                <w:spacing w:val="-2"/>
                <w:sz w:val="20"/>
              </w:rPr>
              <w:t>Division Manager – Operations &amp; Risk</w:t>
            </w:r>
          </w:p>
          <w:p w14:paraId="00CB7DF8" w14:textId="6074DF8B" w:rsidR="00675F8E" w:rsidRDefault="00675F8E" w:rsidP="00FB63D2">
            <w:pPr>
              <w:suppressAutoHyphens/>
              <w:spacing w:after="120" w:line="276" w:lineRule="auto"/>
              <w:rPr>
                <w:rFonts w:ascii="Century Gothic" w:hAnsi="Century Gothic"/>
                <w:spacing w:val="-2"/>
                <w:sz w:val="20"/>
              </w:rPr>
            </w:pPr>
            <w:r w:rsidRPr="00675F8E">
              <w:rPr>
                <w:rFonts w:ascii="Century Gothic" w:hAnsi="Century Gothic"/>
                <w:spacing w:val="-2"/>
                <w:sz w:val="20"/>
              </w:rPr>
              <w:t>General Manager – Operations</w:t>
            </w:r>
          </w:p>
          <w:p w14:paraId="094CF46F" w14:textId="3CB8CB6D" w:rsidR="00A94000" w:rsidRDefault="00A94000" w:rsidP="00FB63D2">
            <w:pPr>
              <w:suppressAutoHyphens/>
              <w:spacing w:after="120" w:line="276" w:lineRule="auto"/>
              <w:rPr>
                <w:rFonts w:ascii="Century Gothic" w:hAnsi="Century Gothic"/>
                <w:spacing w:val="-2"/>
                <w:sz w:val="20"/>
              </w:rPr>
            </w:pPr>
            <w:r>
              <w:rPr>
                <w:rFonts w:ascii="Century Gothic" w:hAnsi="Century Gothic"/>
                <w:spacing w:val="-2"/>
                <w:sz w:val="20"/>
              </w:rPr>
              <w:t>General Manager – Legal &amp; Strategy and General Counsel</w:t>
            </w:r>
          </w:p>
          <w:p w14:paraId="05A17A59" w14:textId="49C4430C" w:rsidR="004836DF" w:rsidRDefault="004836DF" w:rsidP="00FB63D2">
            <w:pPr>
              <w:suppressAutoHyphens/>
              <w:spacing w:after="120" w:line="276" w:lineRule="auto"/>
              <w:rPr>
                <w:rFonts w:ascii="Century Gothic" w:hAnsi="Century Gothic"/>
                <w:spacing w:val="-2"/>
                <w:sz w:val="20"/>
              </w:rPr>
            </w:pPr>
            <w:r>
              <w:rPr>
                <w:rFonts w:ascii="Century Gothic" w:hAnsi="Century Gothic"/>
                <w:spacing w:val="-2"/>
                <w:sz w:val="20"/>
              </w:rPr>
              <w:t>Quarantine Manager</w:t>
            </w:r>
          </w:p>
          <w:p w14:paraId="7FB96E03" w14:textId="0FBDF660" w:rsidR="00D54E94" w:rsidRDefault="00D54E94" w:rsidP="00FB63D2">
            <w:pPr>
              <w:suppressAutoHyphens/>
              <w:spacing w:after="120" w:line="276" w:lineRule="auto"/>
              <w:rPr>
                <w:rFonts w:ascii="Century Gothic" w:hAnsi="Century Gothic"/>
                <w:spacing w:val="-2"/>
                <w:sz w:val="20"/>
              </w:rPr>
            </w:pPr>
            <w:r>
              <w:rPr>
                <w:rFonts w:ascii="Century Gothic" w:hAnsi="Century Gothic"/>
                <w:spacing w:val="-2"/>
                <w:sz w:val="20"/>
              </w:rPr>
              <w:t>Event Biosecurity Panel</w:t>
            </w:r>
          </w:p>
          <w:p w14:paraId="2B10DA72" w14:textId="79578EFE" w:rsidR="0065727F" w:rsidRDefault="00D54E94" w:rsidP="00FB63D2">
            <w:pPr>
              <w:suppressAutoHyphens/>
              <w:spacing w:after="120" w:line="276" w:lineRule="auto"/>
              <w:rPr>
                <w:rFonts w:ascii="Century Gothic" w:hAnsi="Century Gothic"/>
                <w:spacing w:val="-2"/>
                <w:sz w:val="20"/>
              </w:rPr>
            </w:pPr>
            <w:r>
              <w:rPr>
                <w:rFonts w:ascii="Century Gothic" w:hAnsi="Century Gothic"/>
                <w:spacing w:val="-2"/>
                <w:sz w:val="20"/>
              </w:rPr>
              <w:t>Risk &amp; Resilience Panel</w:t>
            </w:r>
          </w:p>
          <w:p w14:paraId="616128A6" w14:textId="71BF4511" w:rsidR="00397B16" w:rsidRDefault="00397B16" w:rsidP="00FB63D2">
            <w:pPr>
              <w:suppressAutoHyphens/>
              <w:spacing w:after="120" w:line="276" w:lineRule="auto"/>
              <w:rPr>
                <w:rFonts w:ascii="Century Gothic" w:hAnsi="Century Gothic"/>
                <w:spacing w:val="-2"/>
                <w:sz w:val="20"/>
              </w:rPr>
            </w:pPr>
            <w:r w:rsidRPr="00397B16">
              <w:rPr>
                <w:rFonts w:ascii="Century Gothic" w:hAnsi="Century Gothic"/>
                <w:spacing w:val="-2"/>
                <w:sz w:val="20"/>
              </w:rPr>
              <w:t xml:space="preserve">Motorsport, </w:t>
            </w:r>
            <w:proofErr w:type="gramStart"/>
            <w:r w:rsidRPr="00397B16">
              <w:rPr>
                <w:rFonts w:ascii="Century Gothic" w:hAnsi="Century Gothic"/>
                <w:spacing w:val="-2"/>
                <w:sz w:val="20"/>
              </w:rPr>
              <w:t>Entertainment</w:t>
            </w:r>
            <w:proofErr w:type="gramEnd"/>
            <w:r w:rsidRPr="00397B16">
              <w:rPr>
                <w:rFonts w:ascii="Century Gothic" w:hAnsi="Century Gothic"/>
                <w:spacing w:val="-2"/>
                <w:sz w:val="20"/>
              </w:rPr>
              <w:t xml:space="preserve"> and Industry department</w:t>
            </w:r>
          </w:p>
          <w:p w14:paraId="568DD2F0" w14:textId="02967708" w:rsidR="0065727F" w:rsidRDefault="0065727F" w:rsidP="00FB63D2">
            <w:pPr>
              <w:suppressAutoHyphens/>
              <w:spacing w:after="120" w:line="276" w:lineRule="auto"/>
              <w:rPr>
                <w:rFonts w:ascii="Century Gothic" w:hAnsi="Century Gothic"/>
                <w:spacing w:val="-2"/>
                <w:sz w:val="20"/>
              </w:rPr>
            </w:pPr>
            <w:r>
              <w:rPr>
                <w:rFonts w:ascii="Century Gothic" w:hAnsi="Century Gothic"/>
                <w:spacing w:val="-2"/>
                <w:sz w:val="20"/>
              </w:rPr>
              <w:t>Corporate Affairs and Communications department</w:t>
            </w:r>
          </w:p>
          <w:p w14:paraId="29212132" w14:textId="1E8CFE0A" w:rsidR="0065727F" w:rsidRDefault="0065727F" w:rsidP="00FB63D2">
            <w:pPr>
              <w:suppressAutoHyphens/>
              <w:spacing w:after="120" w:line="276" w:lineRule="auto"/>
              <w:rPr>
                <w:rFonts w:ascii="Century Gothic" w:hAnsi="Century Gothic"/>
                <w:spacing w:val="-2"/>
                <w:sz w:val="20"/>
              </w:rPr>
            </w:pPr>
            <w:r>
              <w:rPr>
                <w:rFonts w:ascii="Century Gothic" w:hAnsi="Century Gothic"/>
                <w:spacing w:val="-2"/>
                <w:sz w:val="20"/>
              </w:rPr>
              <w:t>Other internal stakeholders as relevant and appropriate</w:t>
            </w:r>
          </w:p>
          <w:p w14:paraId="6DDD0F37" w14:textId="77777777" w:rsidR="008A14F7" w:rsidRPr="008A14F7" w:rsidRDefault="008A14F7" w:rsidP="00FB63D2">
            <w:pPr>
              <w:suppressAutoHyphens/>
              <w:spacing w:after="120"/>
              <w:rPr>
                <w:rFonts w:ascii="Century Gothic" w:hAnsi="Century Gothic"/>
                <w:b/>
                <w:spacing w:val="-2"/>
                <w:sz w:val="20"/>
                <w:u w:val="single"/>
              </w:rPr>
            </w:pPr>
            <w:r w:rsidRPr="008A14F7">
              <w:rPr>
                <w:rFonts w:ascii="Century Gothic" w:hAnsi="Century Gothic"/>
                <w:b/>
                <w:spacing w:val="-2"/>
                <w:sz w:val="20"/>
                <w:u w:val="single"/>
              </w:rPr>
              <w:t>External</w:t>
            </w:r>
          </w:p>
          <w:p w14:paraId="22D946F7" w14:textId="0366EB3A" w:rsidR="0065727F" w:rsidRDefault="0065727F" w:rsidP="00FB63D2">
            <w:pPr>
              <w:suppressAutoHyphens/>
              <w:spacing w:after="120" w:line="276" w:lineRule="auto"/>
              <w:rPr>
                <w:rFonts w:ascii="Century Gothic" w:hAnsi="Century Gothic"/>
                <w:spacing w:val="-2"/>
                <w:sz w:val="20"/>
              </w:rPr>
            </w:pPr>
            <w:r>
              <w:rPr>
                <w:rFonts w:ascii="Century Gothic" w:hAnsi="Century Gothic"/>
                <w:spacing w:val="-2"/>
                <w:sz w:val="20"/>
              </w:rPr>
              <w:t>COVID-19 Quarantine Victoria (CQV)</w:t>
            </w:r>
          </w:p>
          <w:p w14:paraId="1E5ACA24" w14:textId="115D8C32" w:rsidR="0065727F" w:rsidRDefault="0065727F" w:rsidP="00FB63D2">
            <w:pPr>
              <w:suppressAutoHyphens/>
              <w:spacing w:after="120" w:line="276" w:lineRule="auto"/>
              <w:rPr>
                <w:rFonts w:ascii="Century Gothic" w:hAnsi="Century Gothic"/>
                <w:spacing w:val="-2"/>
                <w:sz w:val="20"/>
              </w:rPr>
            </w:pPr>
            <w:r>
              <w:rPr>
                <w:rFonts w:ascii="Century Gothic" w:hAnsi="Century Gothic"/>
                <w:spacing w:val="-2"/>
                <w:sz w:val="20"/>
              </w:rPr>
              <w:t>Aspen Medical</w:t>
            </w:r>
          </w:p>
          <w:p w14:paraId="40C7A716" w14:textId="151CC0F0" w:rsidR="008F23FD" w:rsidRDefault="008F23FD" w:rsidP="00FB63D2">
            <w:pPr>
              <w:suppressAutoHyphens/>
              <w:spacing w:after="120" w:line="276" w:lineRule="auto"/>
              <w:rPr>
                <w:rFonts w:ascii="Century Gothic" w:hAnsi="Century Gothic"/>
                <w:spacing w:val="-2"/>
                <w:sz w:val="20"/>
              </w:rPr>
            </w:pPr>
            <w:r>
              <w:rPr>
                <w:rFonts w:ascii="Century Gothic" w:hAnsi="Century Gothic"/>
                <w:spacing w:val="-2"/>
                <w:sz w:val="20"/>
              </w:rPr>
              <w:t>Private transport operators</w:t>
            </w:r>
          </w:p>
          <w:p w14:paraId="0B227B60" w14:textId="639A4A01" w:rsidR="008F23FD" w:rsidRDefault="008F23FD" w:rsidP="00FB63D2">
            <w:pPr>
              <w:suppressAutoHyphens/>
              <w:spacing w:after="120" w:line="276" w:lineRule="auto"/>
              <w:rPr>
                <w:rFonts w:ascii="Century Gothic" w:hAnsi="Century Gothic"/>
                <w:spacing w:val="-2"/>
                <w:sz w:val="20"/>
              </w:rPr>
            </w:pPr>
            <w:r>
              <w:rPr>
                <w:rFonts w:ascii="Century Gothic" w:hAnsi="Century Gothic"/>
                <w:spacing w:val="-2"/>
                <w:sz w:val="20"/>
              </w:rPr>
              <w:t>Hotel operators</w:t>
            </w:r>
          </w:p>
          <w:p w14:paraId="7F70FCB4" w14:textId="2C9B76D5" w:rsidR="00F770E6" w:rsidRDefault="00F770E6" w:rsidP="00FB63D2">
            <w:pPr>
              <w:suppressAutoHyphens/>
              <w:spacing w:after="120" w:line="276" w:lineRule="auto"/>
              <w:rPr>
                <w:rFonts w:ascii="Century Gothic" w:hAnsi="Century Gothic"/>
                <w:spacing w:val="-2"/>
                <w:sz w:val="20"/>
              </w:rPr>
            </w:pPr>
            <w:r>
              <w:rPr>
                <w:rFonts w:ascii="Century Gothic" w:hAnsi="Century Gothic"/>
                <w:spacing w:val="-2"/>
                <w:sz w:val="20"/>
              </w:rPr>
              <w:t>Phillip Island Operations</w:t>
            </w:r>
          </w:p>
          <w:p w14:paraId="3C9B2E78" w14:textId="0EA23251" w:rsidR="00397B16" w:rsidRDefault="00F770E6" w:rsidP="00FB63D2">
            <w:pPr>
              <w:suppressAutoHyphens/>
              <w:spacing w:after="120" w:line="276" w:lineRule="auto"/>
              <w:rPr>
                <w:rFonts w:ascii="Century Gothic" w:hAnsi="Century Gothic"/>
                <w:spacing w:val="-2"/>
                <w:sz w:val="20"/>
              </w:rPr>
            </w:pPr>
            <w:r>
              <w:rPr>
                <w:rFonts w:ascii="Century Gothic" w:hAnsi="Century Gothic"/>
                <w:spacing w:val="-2"/>
                <w:sz w:val="20"/>
              </w:rPr>
              <w:t>Parks Victoria</w:t>
            </w:r>
          </w:p>
          <w:p w14:paraId="194A4D03" w14:textId="10F7AA51" w:rsidR="00F770E6" w:rsidRDefault="00F770E6" w:rsidP="00FB63D2">
            <w:pPr>
              <w:suppressAutoHyphens/>
              <w:spacing w:after="120" w:line="276" w:lineRule="auto"/>
              <w:rPr>
                <w:rFonts w:ascii="Century Gothic" w:hAnsi="Century Gothic"/>
                <w:spacing w:val="-2"/>
                <w:sz w:val="20"/>
              </w:rPr>
            </w:pPr>
            <w:r>
              <w:rPr>
                <w:rFonts w:ascii="Century Gothic" w:hAnsi="Century Gothic"/>
                <w:spacing w:val="-2"/>
                <w:sz w:val="20"/>
              </w:rPr>
              <w:t>Victoria Police</w:t>
            </w:r>
          </w:p>
          <w:p w14:paraId="084DA6D8" w14:textId="7F424CC2" w:rsidR="00F770E6" w:rsidRDefault="00F770E6" w:rsidP="00FB63D2">
            <w:pPr>
              <w:suppressAutoHyphens/>
              <w:spacing w:after="120" w:line="276" w:lineRule="auto"/>
              <w:rPr>
                <w:rFonts w:ascii="Century Gothic" w:hAnsi="Century Gothic"/>
                <w:spacing w:val="-2"/>
                <w:sz w:val="20"/>
              </w:rPr>
            </w:pPr>
            <w:r>
              <w:rPr>
                <w:rFonts w:ascii="Century Gothic" w:hAnsi="Century Gothic"/>
                <w:spacing w:val="-2"/>
                <w:sz w:val="20"/>
              </w:rPr>
              <w:t>Security Staff Suppliers</w:t>
            </w:r>
          </w:p>
          <w:p w14:paraId="2D8798BA" w14:textId="4BCC9C86" w:rsidR="00F770E6" w:rsidRDefault="00F770E6" w:rsidP="00FB63D2">
            <w:pPr>
              <w:suppressAutoHyphens/>
              <w:spacing w:after="120" w:line="276" w:lineRule="auto"/>
              <w:rPr>
                <w:rFonts w:ascii="Century Gothic" w:hAnsi="Century Gothic"/>
                <w:spacing w:val="-2"/>
                <w:sz w:val="20"/>
              </w:rPr>
            </w:pPr>
            <w:r>
              <w:rPr>
                <w:rFonts w:ascii="Century Gothic" w:hAnsi="Century Gothic"/>
                <w:spacing w:val="-2"/>
                <w:sz w:val="20"/>
              </w:rPr>
              <w:t>Fire Rescue Victoria, Ambulance Victoria, and St John Ambulance Victoria</w:t>
            </w:r>
          </w:p>
          <w:p w14:paraId="7BBE2BA3" w14:textId="2315E10D" w:rsidR="008A14F7" w:rsidRPr="008A14F7" w:rsidRDefault="00F770E6" w:rsidP="00FB63D2">
            <w:pPr>
              <w:suppressAutoHyphens/>
              <w:spacing w:after="120" w:line="276" w:lineRule="auto"/>
              <w:rPr>
                <w:rFonts w:ascii="Century Gothic" w:hAnsi="Century Gothic"/>
                <w:spacing w:val="-2"/>
                <w:sz w:val="20"/>
              </w:rPr>
            </w:pPr>
            <w:r w:rsidRPr="00F770E6">
              <w:rPr>
                <w:rFonts w:ascii="Century Gothic" w:hAnsi="Century Gothic"/>
                <w:spacing w:val="-2"/>
                <w:sz w:val="20"/>
              </w:rPr>
              <w:t xml:space="preserve">Other </w:t>
            </w:r>
            <w:r w:rsidR="008F23FD">
              <w:rPr>
                <w:rFonts w:ascii="Century Gothic" w:hAnsi="Century Gothic"/>
                <w:spacing w:val="-2"/>
                <w:sz w:val="20"/>
              </w:rPr>
              <w:t xml:space="preserve">external </w:t>
            </w:r>
            <w:r w:rsidRPr="00F770E6">
              <w:rPr>
                <w:rFonts w:ascii="Century Gothic" w:hAnsi="Century Gothic"/>
                <w:spacing w:val="-2"/>
                <w:sz w:val="20"/>
              </w:rPr>
              <w:t>stakeholders as relevant and appropriate</w:t>
            </w:r>
          </w:p>
        </w:tc>
      </w:tr>
    </w:tbl>
    <w:p w14:paraId="29DB0C12"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63919F6E" w14:textId="77777777" w:rsidTr="004E0914">
        <w:tc>
          <w:tcPr>
            <w:tcW w:w="3397" w:type="dxa"/>
            <w:tcBorders>
              <w:bottom w:val="single" w:sz="4" w:space="0" w:color="auto"/>
            </w:tcBorders>
            <w:shd w:val="clear" w:color="auto" w:fill="D9D9D9" w:themeFill="background1" w:themeFillShade="D9"/>
          </w:tcPr>
          <w:p w14:paraId="536ACD07" w14:textId="77777777" w:rsidR="00D53DD6" w:rsidRDefault="00D53DD6" w:rsidP="00FB63D2">
            <w:pPr>
              <w:tabs>
                <w:tab w:val="left" w:pos="2977"/>
                <w:tab w:val="left" w:pos="9180"/>
              </w:tabs>
              <w:suppressAutoHyphens/>
              <w:spacing w:after="120"/>
              <w:rPr>
                <w:rFonts w:ascii="Century Gothic" w:hAnsi="Century Gothic"/>
                <w:b/>
                <w:spacing w:val="-3"/>
                <w:sz w:val="20"/>
              </w:rPr>
            </w:pPr>
            <w:r w:rsidRPr="00725C6A">
              <w:rPr>
                <w:rFonts w:ascii="Century Gothic" w:hAnsi="Century Gothic"/>
                <w:b/>
                <w:spacing w:val="-3"/>
                <w:sz w:val="20"/>
              </w:rPr>
              <w:lastRenderedPageBreak/>
              <w:t>Values</w:t>
            </w:r>
          </w:p>
          <w:p w14:paraId="4348721D" w14:textId="77777777" w:rsidR="00C263B4" w:rsidRDefault="00C263B4" w:rsidP="00FB63D2">
            <w:pPr>
              <w:tabs>
                <w:tab w:val="left" w:pos="2977"/>
                <w:tab w:val="left" w:pos="9180"/>
              </w:tabs>
              <w:suppressAutoHyphens/>
              <w:spacing w:after="120"/>
              <w:rPr>
                <w:rFonts w:ascii="Century Gothic" w:hAnsi="Century Gothic"/>
                <w:b/>
                <w:spacing w:val="-3"/>
                <w:sz w:val="20"/>
              </w:rPr>
            </w:pPr>
          </w:p>
          <w:p w14:paraId="4D4EA3F1" w14:textId="77777777" w:rsidR="00C263B4" w:rsidRPr="00725C6A" w:rsidRDefault="00C263B4" w:rsidP="00FB63D2">
            <w:pPr>
              <w:tabs>
                <w:tab w:val="left" w:pos="2977"/>
                <w:tab w:val="left" w:pos="9180"/>
              </w:tabs>
              <w:suppressAutoHyphens/>
              <w:spacing w:after="120"/>
              <w:rPr>
                <w:rFonts w:ascii="Century Gothic" w:hAnsi="Century Gothic"/>
                <w:b/>
                <w:spacing w:val="-3"/>
                <w:sz w:val="20"/>
              </w:rPr>
            </w:pPr>
          </w:p>
        </w:tc>
        <w:tc>
          <w:tcPr>
            <w:tcW w:w="5783" w:type="dxa"/>
          </w:tcPr>
          <w:p w14:paraId="5CF4337C" w14:textId="77777777" w:rsidR="00D53DD6" w:rsidRDefault="00D53DD6" w:rsidP="00FB63D2">
            <w:pPr>
              <w:suppressAutoHyphens/>
              <w:spacing w:after="120"/>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1F67FB35" w14:textId="77777777" w:rsidR="00C263B4" w:rsidRDefault="00C263B4" w:rsidP="00FB63D2">
            <w:pPr>
              <w:suppressAutoHyphens/>
              <w:spacing w:after="120"/>
              <w:rPr>
                <w:rFonts w:ascii="Century Gothic" w:hAnsi="Century Gothic"/>
                <w:spacing w:val="-3"/>
                <w:sz w:val="20"/>
              </w:rPr>
            </w:pPr>
          </w:p>
          <w:p w14:paraId="37E19158" w14:textId="16B72ED0" w:rsidR="00C263B4" w:rsidRPr="00725C6A" w:rsidRDefault="00C263B4" w:rsidP="00FB63D2">
            <w:pPr>
              <w:suppressAutoHyphens/>
              <w:spacing w:after="120"/>
              <w:rPr>
                <w:rFonts w:ascii="Century Gothic" w:hAnsi="Century Gothic"/>
                <w:spacing w:val="-3"/>
                <w:sz w:val="20"/>
              </w:rPr>
            </w:pPr>
            <w:r>
              <w:rPr>
                <w:noProof/>
              </w:rPr>
              <w:drawing>
                <wp:inline distT="0" distB="0" distL="0" distR="0" wp14:anchorId="7D2A3C6A" wp14:editId="585CA950">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46243" cy="2342965"/>
                          </a:xfrm>
                          <a:prstGeom prst="rect">
                            <a:avLst/>
                          </a:prstGeom>
                        </pic:spPr>
                      </pic:pic>
                    </a:graphicData>
                  </a:graphic>
                </wp:inline>
              </w:drawing>
            </w:r>
            <w:r>
              <w:rPr>
                <w:noProof/>
              </w:rPr>
              <w:drawing>
                <wp:inline distT="0" distB="0" distL="0" distR="0" wp14:anchorId="75D8572C" wp14:editId="07952F85">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95692" cy="2267117"/>
                          </a:xfrm>
                          <a:prstGeom prst="rect">
                            <a:avLst/>
                          </a:prstGeom>
                        </pic:spPr>
                      </pic:pic>
                    </a:graphicData>
                  </a:graphic>
                </wp:inline>
              </w:drawing>
            </w:r>
          </w:p>
        </w:tc>
      </w:tr>
      <w:tr w:rsidR="0005599B" w:rsidRPr="00080E77" w14:paraId="20315B92" w14:textId="77777777" w:rsidTr="004E0914">
        <w:tc>
          <w:tcPr>
            <w:tcW w:w="3397" w:type="dxa"/>
            <w:shd w:val="clear" w:color="auto" w:fill="D9D9D9" w:themeFill="background1" w:themeFillShade="D9"/>
          </w:tcPr>
          <w:p w14:paraId="649E1D38" w14:textId="77777777" w:rsidR="0005599B" w:rsidRPr="00725C6A" w:rsidRDefault="004A3F84" w:rsidP="00FB63D2">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t>Corporation Objectives</w:t>
            </w:r>
          </w:p>
        </w:tc>
        <w:tc>
          <w:tcPr>
            <w:tcW w:w="5783" w:type="dxa"/>
          </w:tcPr>
          <w:p w14:paraId="7A72C660" w14:textId="0C8B9C4F" w:rsidR="00EC5BA0" w:rsidRPr="0039019A" w:rsidRDefault="00EC5BA0" w:rsidP="00FB63D2">
            <w:pPr>
              <w:suppressAutoHyphens/>
              <w:spacing w:after="120"/>
              <w:rPr>
                <w:rFonts w:ascii="Century Gothic" w:hAnsi="Century Gothic"/>
                <w:spacing w:val="-3"/>
                <w:sz w:val="20"/>
              </w:rPr>
            </w:pPr>
            <w:r w:rsidRPr="00EC5BA0">
              <w:rPr>
                <w:rFonts w:ascii="Century Gothic" w:hAnsi="Century Gothic"/>
                <w:spacing w:val="-3"/>
                <w:sz w:val="20"/>
              </w:rPr>
              <w:t xml:space="preserve">To promote Melbourne and Victoria via the staging of </w:t>
            </w:r>
            <w:r w:rsidR="00A00BA8">
              <w:rPr>
                <w:rFonts w:ascii="Century Gothic" w:hAnsi="Century Gothic"/>
                <w:spacing w:val="-3"/>
                <w:sz w:val="20"/>
              </w:rPr>
              <w:t>two</w:t>
            </w:r>
            <w:r w:rsidRPr="00EC5BA0">
              <w:rPr>
                <w:rFonts w:ascii="Century Gothic" w:hAnsi="Century Gothic"/>
                <w:spacing w:val="-3"/>
                <w:sz w:val="20"/>
              </w:rPr>
              <w:t xml:space="preserve"> international sporting event</w:t>
            </w:r>
            <w:r w:rsidR="00A00BA8">
              <w:rPr>
                <w:rFonts w:ascii="Century Gothic" w:hAnsi="Century Gothic"/>
                <w:spacing w:val="-3"/>
                <w:sz w:val="20"/>
              </w:rPr>
              <w:t>s</w:t>
            </w:r>
            <w:r w:rsidRPr="00EC5BA0">
              <w:rPr>
                <w:rFonts w:ascii="Century Gothic" w:hAnsi="Century Gothic"/>
                <w:spacing w:val="-3"/>
                <w:sz w:val="20"/>
              </w:rPr>
              <w:t xml:space="preserve"> - the Formula 1</w:t>
            </w:r>
            <w:r w:rsidR="00B74688">
              <w:rPr>
                <w:rFonts w:ascii="Century Gothic" w:hAnsi="Century Gothic"/>
                <w:spacing w:val="-3"/>
                <w:sz w:val="20"/>
              </w:rPr>
              <w:t>®</w:t>
            </w:r>
            <w:r w:rsidRPr="00EC5BA0">
              <w:rPr>
                <w:rFonts w:ascii="Century Gothic" w:hAnsi="Century Gothic"/>
                <w:spacing w:val="-3"/>
                <w:sz w:val="20"/>
              </w:rPr>
              <w:t xml:space="preserve"> Austr</w:t>
            </w:r>
            <w:r w:rsidR="00B83FCB">
              <w:rPr>
                <w:rFonts w:ascii="Century Gothic" w:hAnsi="Century Gothic"/>
                <w:spacing w:val="-3"/>
                <w:sz w:val="20"/>
              </w:rPr>
              <w:t>alian Grand Prix at Albert Park</w:t>
            </w:r>
            <w:r w:rsidR="00A00BA8">
              <w:rPr>
                <w:rFonts w:ascii="Century Gothic" w:hAnsi="Century Gothic"/>
                <w:spacing w:val="-3"/>
                <w:sz w:val="20"/>
              </w:rPr>
              <w:t xml:space="preserve"> and </w:t>
            </w:r>
            <w:r w:rsidR="0098174C">
              <w:rPr>
                <w:rFonts w:ascii="Century Gothic" w:hAnsi="Century Gothic"/>
                <w:spacing w:val="-3"/>
                <w:sz w:val="20"/>
              </w:rPr>
              <w:t xml:space="preserve">the Australian </w:t>
            </w:r>
            <w:r w:rsidR="00A00BA8">
              <w:rPr>
                <w:rFonts w:ascii="Century Gothic" w:hAnsi="Century Gothic"/>
                <w:spacing w:val="-3"/>
                <w:sz w:val="20"/>
              </w:rPr>
              <w:t>MotoGP at Phillip Island</w:t>
            </w:r>
            <w:r w:rsidR="005A3AD4">
              <w:rPr>
                <w:rFonts w:ascii="Century Gothic" w:hAnsi="Century Gothic"/>
                <w:spacing w:val="-3"/>
                <w:sz w:val="20"/>
              </w:rPr>
              <w:t>.</w:t>
            </w:r>
          </w:p>
        </w:tc>
      </w:tr>
      <w:tr w:rsidR="00682D3B" w:rsidRPr="00080E77" w14:paraId="6FF8A3E3" w14:textId="77777777" w:rsidTr="004E0914">
        <w:tc>
          <w:tcPr>
            <w:tcW w:w="3397" w:type="dxa"/>
            <w:shd w:val="clear" w:color="auto" w:fill="D9D9D9" w:themeFill="background1" w:themeFillShade="D9"/>
          </w:tcPr>
          <w:p w14:paraId="2092ABE9" w14:textId="77777777" w:rsidR="00682D3B" w:rsidRDefault="002353A0" w:rsidP="00FB63D2">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t xml:space="preserve">Governed by </w:t>
            </w:r>
          </w:p>
        </w:tc>
        <w:tc>
          <w:tcPr>
            <w:tcW w:w="5783" w:type="dxa"/>
          </w:tcPr>
          <w:p w14:paraId="7DF9B744" w14:textId="62F845C2" w:rsidR="00682D3B" w:rsidRPr="0038397E" w:rsidRDefault="0038397E" w:rsidP="00FB63D2">
            <w:pPr>
              <w:tabs>
                <w:tab w:val="left" w:pos="2977"/>
                <w:tab w:val="left" w:pos="9180"/>
              </w:tabs>
              <w:suppressAutoHyphens/>
              <w:spacing w:after="120"/>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tc>
      </w:tr>
      <w:tr w:rsidR="00C83564" w:rsidRPr="00080E77" w14:paraId="718F6482" w14:textId="77777777" w:rsidTr="004E0914">
        <w:tc>
          <w:tcPr>
            <w:tcW w:w="3397" w:type="dxa"/>
            <w:shd w:val="clear" w:color="auto" w:fill="D9D9D9" w:themeFill="background1" w:themeFillShade="D9"/>
          </w:tcPr>
          <w:p w14:paraId="30B422CB" w14:textId="77777777" w:rsidR="00C83564" w:rsidRPr="0038397E" w:rsidRDefault="0038397E" w:rsidP="00FB63D2">
            <w:pPr>
              <w:tabs>
                <w:tab w:val="left" w:pos="2977"/>
                <w:tab w:val="left" w:pos="9180"/>
              </w:tabs>
              <w:suppressAutoHyphens/>
              <w:spacing w:after="120"/>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7BAB314E" w14:textId="6999131E" w:rsidR="0038397E" w:rsidRPr="0038397E" w:rsidRDefault="0038397E" w:rsidP="00FB63D2">
            <w:pPr>
              <w:suppressAutoHyphens/>
              <w:spacing w:after="120"/>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tc>
      </w:tr>
      <w:tr w:rsidR="00BD263E" w:rsidRPr="00080E77" w14:paraId="43F60F36" w14:textId="77777777" w:rsidTr="004E0914">
        <w:tc>
          <w:tcPr>
            <w:tcW w:w="3397" w:type="dxa"/>
            <w:shd w:val="clear" w:color="auto" w:fill="D9D9D9" w:themeFill="background1" w:themeFillShade="D9"/>
          </w:tcPr>
          <w:p w14:paraId="250FD414" w14:textId="77777777" w:rsidR="00BD263E" w:rsidRPr="0038397E" w:rsidRDefault="00BD263E" w:rsidP="00FB63D2">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t>Human Rights</w:t>
            </w:r>
          </w:p>
        </w:tc>
        <w:tc>
          <w:tcPr>
            <w:tcW w:w="5783" w:type="dxa"/>
          </w:tcPr>
          <w:p w14:paraId="39852555" w14:textId="61258C84" w:rsidR="002353A0" w:rsidRPr="0038397E" w:rsidRDefault="00BD263E" w:rsidP="00FB63D2">
            <w:pPr>
              <w:tabs>
                <w:tab w:val="left" w:pos="2977"/>
                <w:tab w:val="left" w:pos="9180"/>
              </w:tabs>
              <w:suppressAutoHyphens/>
              <w:spacing w:after="120"/>
              <w:rPr>
                <w:rFonts w:ascii="Century Gothic" w:hAnsi="Century Gothic"/>
                <w:spacing w:val="-3"/>
                <w:sz w:val="20"/>
              </w:rPr>
            </w:pPr>
            <w:r w:rsidRPr="00BD263E">
              <w:rPr>
                <w:rFonts w:ascii="Century Gothic" w:hAnsi="Century Gothic"/>
                <w:spacing w:val="-3"/>
                <w:sz w:val="20"/>
              </w:rPr>
              <w:t>The </w:t>
            </w:r>
            <w:hyperlink r:id="rId10"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w:t>
            </w:r>
            <w:r w:rsidR="00221E05" w:rsidRPr="00BD263E">
              <w:rPr>
                <w:rFonts w:ascii="Century Gothic" w:hAnsi="Century Gothic"/>
                <w:spacing w:val="-3"/>
                <w:sz w:val="20"/>
              </w:rPr>
              <w:t>services,</w:t>
            </w:r>
            <w:r w:rsidRPr="00BD263E">
              <w:rPr>
                <w:rFonts w:ascii="Century Gothic" w:hAnsi="Century Gothic"/>
                <w:spacing w:val="-3"/>
                <w:sz w:val="20"/>
              </w:rPr>
              <w:t xml:space="preserve"> and m</w:t>
            </w:r>
            <w:r w:rsidR="00B83FCB">
              <w:rPr>
                <w:rFonts w:ascii="Century Gothic" w:hAnsi="Century Gothic"/>
                <w:spacing w:val="-3"/>
                <w:sz w:val="20"/>
              </w:rPr>
              <w:t>aking decisions</w:t>
            </w:r>
            <w:r w:rsidR="005A3AD4">
              <w:rPr>
                <w:rFonts w:ascii="Century Gothic" w:hAnsi="Century Gothic"/>
                <w:spacing w:val="-3"/>
                <w:sz w:val="20"/>
              </w:rPr>
              <w:t>.</w:t>
            </w:r>
          </w:p>
        </w:tc>
      </w:tr>
    </w:tbl>
    <w:p w14:paraId="437CD169"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p w14:paraId="221540AC" w14:textId="77777777" w:rsidR="007D1FAD" w:rsidRDefault="007D1FAD">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203E8860" w14:textId="77777777" w:rsidTr="004E0914">
        <w:tc>
          <w:tcPr>
            <w:tcW w:w="3397" w:type="dxa"/>
            <w:shd w:val="clear" w:color="auto" w:fill="D9D9D9" w:themeFill="background1" w:themeFillShade="D9"/>
          </w:tcPr>
          <w:p w14:paraId="267A7679" w14:textId="3DD4A6F1" w:rsidR="007865B4" w:rsidRPr="00080E77" w:rsidRDefault="007865B4" w:rsidP="00D50CEA">
            <w:pPr>
              <w:tabs>
                <w:tab w:val="left" w:pos="2977"/>
                <w:tab w:val="left" w:pos="9180"/>
              </w:tabs>
              <w:suppressAutoHyphens/>
              <w:spacing w:after="120"/>
              <w:rPr>
                <w:rFonts w:ascii="Century Gothic" w:hAnsi="Century Gothic"/>
                <w:b/>
                <w:spacing w:val="-3"/>
                <w:sz w:val="20"/>
              </w:rPr>
            </w:pPr>
            <w:r>
              <w:rPr>
                <w:rFonts w:ascii="Century Gothic" w:hAnsi="Century Gothic"/>
                <w:b/>
                <w:spacing w:val="-3"/>
                <w:sz w:val="20"/>
              </w:rPr>
              <w:lastRenderedPageBreak/>
              <w:t>Role Objectives</w:t>
            </w:r>
          </w:p>
        </w:tc>
        <w:tc>
          <w:tcPr>
            <w:tcW w:w="5812" w:type="dxa"/>
          </w:tcPr>
          <w:p w14:paraId="04B05617" w14:textId="7F4330C6" w:rsidR="00D05C10" w:rsidRDefault="00D05C10" w:rsidP="00D50CEA">
            <w:pPr>
              <w:suppressAutoHyphens/>
              <w:spacing w:after="120" w:line="276" w:lineRule="auto"/>
              <w:rPr>
                <w:rFonts w:ascii="Century Gothic" w:hAnsi="Century Gothic"/>
                <w:spacing w:val="-3"/>
                <w:sz w:val="20"/>
              </w:rPr>
            </w:pPr>
            <w:r>
              <w:rPr>
                <w:rFonts w:ascii="Century Gothic" w:hAnsi="Century Gothic"/>
                <w:spacing w:val="-3"/>
                <w:sz w:val="20"/>
              </w:rPr>
              <w:t>Successfully manage the operational delivery of international arrival quarantine arrangements for the staging of the Australian Motorcycle Grand Prix 2021 and the Formula 1® 2021 Australian Grand Prix.</w:t>
            </w:r>
          </w:p>
          <w:p w14:paraId="303A5925" w14:textId="23CD45AB" w:rsidR="00D05C10" w:rsidRDefault="00D05C10" w:rsidP="00D50CEA">
            <w:pPr>
              <w:suppressAutoHyphens/>
              <w:spacing w:after="120" w:line="276" w:lineRule="auto"/>
              <w:rPr>
                <w:rFonts w:ascii="Century Gothic" w:hAnsi="Century Gothic"/>
                <w:spacing w:val="-3"/>
                <w:sz w:val="20"/>
              </w:rPr>
            </w:pPr>
            <w:r>
              <w:rPr>
                <w:rFonts w:ascii="Century Gothic" w:hAnsi="Century Gothic"/>
                <w:spacing w:val="-3"/>
                <w:sz w:val="20"/>
              </w:rPr>
              <w:t>In association with the Australian Grand Prix Corporation’s Event Biosecurity Panel</w:t>
            </w:r>
            <w:r w:rsidR="00574241">
              <w:rPr>
                <w:rFonts w:ascii="Century Gothic" w:hAnsi="Century Gothic"/>
                <w:spacing w:val="-3"/>
                <w:sz w:val="20"/>
              </w:rPr>
              <w:t>, Risk &amp; Resilience Panel</w:t>
            </w:r>
            <w:r w:rsidR="009B3604">
              <w:rPr>
                <w:rFonts w:ascii="Century Gothic" w:hAnsi="Century Gothic"/>
                <w:spacing w:val="-3"/>
                <w:sz w:val="20"/>
              </w:rPr>
              <w:t>, Quarantine Manager</w:t>
            </w:r>
            <w:r w:rsidR="003C4552">
              <w:rPr>
                <w:rFonts w:ascii="Century Gothic" w:hAnsi="Century Gothic"/>
                <w:spacing w:val="-3"/>
                <w:sz w:val="20"/>
              </w:rPr>
              <w:t xml:space="preserve"> and Aspen Medical</w:t>
            </w:r>
            <w:r>
              <w:rPr>
                <w:rFonts w:ascii="Century Gothic" w:hAnsi="Century Gothic"/>
                <w:spacing w:val="-3"/>
                <w:sz w:val="20"/>
              </w:rPr>
              <w:t xml:space="preserve">, develop </w:t>
            </w:r>
            <w:r w:rsidR="003C4552">
              <w:rPr>
                <w:rFonts w:ascii="Century Gothic" w:hAnsi="Century Gothic"/>
                <w:spacing w:val="-3"/>
                <w:sz w:val="20"/>
              </w:rPr>
              <w:t xml:space="preserve">comprehensive and </w:t>
            </w:r>
            <w:r>
              <w:rPr>
                <w:rFonts w:ascii="Century Gothic" w:hAnsi="Century Gothic"/>
                <w:spacing w:val="-3"/>
                <w:sz w:val="20"/>
              </w:rPr>
              <w:t>effective international arrival quarantine arrangements and processes</w:t>
            </w:r>
            <w:r w:rsidR="003C4552">
              <w:rPr>
                <w:rFonts w:ascii="Century Gothic" w:hAnsi="Century Gothic"/>
                <w:spacing w:val="-3"/>
                <w:sz w:val="20"/>
              </w:rPr>
              <w:t>.</w:t>
            </w:r>
          </w:p>
          <w:p w14:paraId="0B0DBF3E" w14:textId="5DE9310F" w:rsidR="003C4552" w:rsidRDefault="003C4552" w:rsidP="00D50CEA">
            <w:pPr>
              <w:suppressAutoHyphens/>
              <w:spacing w:after="120" w:line="276" w:lineRule="auto"/>
              <w:rPr>
                <w:rFonts w:ascii="Century Gothic" w:hAnsi="Century Gothic"/>
                <w:spacing w:val="-3"/>
                <w:sz w:val="20"/>
              </w:rPr>
            </w:pPr>
            <w:r>
              <w:rPr>
                <w:rFonts w:ascii="Century Gothic" w:hAnsi="Century Gothic"/>
                <w:spacing w:val="-3"/>
                <w:sz w:val="20"/>
              </w:rPr>
              <w:t>In association with relevant Australian Grand Prix Corporation personnel, engage and ongoingly liaise with external stakeholders on the operational planning and delivery of international arrival quarantine arrangements and processes.</w:t>
            </w:r>
          </w:p>
          <w:p w14:paraId="261AA22E" w14:textId="2877E93E" w:rsidR="003C4552" w:rsidRDefault="003C4552" w:rsidP="00D50CEA">
            <w:pPr>
              <w:widowControl w:val="0"/>
              <w:suppressAutoHyphens/>
              <w:spacing w:after="120" w:line="276" w:lineRule="auto"/>
              <w:ind w:right="34"/>
              <w:rPr>
                <w:rFonts w:ascii="Century Gothic" w:hAnsi="Century Gothic"/>
                <w:sz w:val="20"/>
              </w:rPr>
            </w:pPr>
            <w:r>
              <w:rPr>
                <w:rFonts w:ascii="Century Gothic" w:hAnsi="Century Gothic"/>
                <w:sz w:val="20"/>
              </w:rPr>
              <w:t xml:space="preserve">Maintain total oversight, control and responsibility for the </w:t>
            </w:r>
            <w:r w:rsidR="00835FA7">
              <w:rPr>
                <w:rFonts w:ascii="Century Gothic" w:hAnsi="Century Gothic"/>
                <w:sz w:val="20"/>
              </w:rPr>
              <w:t>operational planning and delivery of international arrival quarantine arrangements and processes.</w:t>
            </w:r>
          </w:p>
          <w:p w14:paraId="6BD258A8" w14:textId="1F1F36D0" w:rsidR="00ED51E7" w:rsidRDefault="00835FA7" w:rsidP="00D50CEA">
            <w:pPr>
              <w:widowControl w:val="0"/>
              <w:suppressAutoHyphens/>
              <w:spacing w:after="120" w:line="276" w:lineRule="auto"/>
              <w:ind w:right="34"/>
              <w:rPr>
                <w:rFonts w:ascii="Century Gothic" w:hAnsi="Century Gothic"/>
                <w:sz w:val="20"/>
              </w:rPr>
            </w:pPr>
            <w:r>
              <w:rPr>
                <w:rFonts w:ascii="Century Gothic" w:hAnsi="Century Gothic"/>
                <w:sz w:val="20"/>
              </w:rPr>
              <w:t>Provide management oversight and direction</w:t>
            </w:r>
            <w:r w:rsidR="00ED51E7">
              <w:rPr>
                <w:rFonts w:ascii="Century Gothic" w:hAnsi="Century Gothic"/>
                <w:sz w:val="20"/>
              </w:rPr>
              <w:t xml:space="preserve"> to the </w:t>
            </w:r>
            <w:r w:rsidR="007C7C2D">
              <w:rPr>
                <w:rFonts w:ascii="Century Gothic" w:hAnsi="Century Gothic"/>
                <w:sz w:val="20"/>
              </w:rPr>
              <w:t>I</w:t>
            </w:r>
            <w:r>
              <w:rPr>
                <w:rFonts w:ascii="Century Gothic" w:hAnsi="Century Gothic"/>
                <w:sz w:val="20"/>
              </w:rPr>
              <w:t xml:space="preserve">nternational </w:t>
            </w:r>
            <w:r w:rsidR="007C7C2D">
              <w:rPr>
                <w:rFonts w:ascii="Century Gothic" w:hAnsi="Century Gothic"/>
                <w:sz w:val="20"/>
              </w:rPr>
              <w:t>A</w:t>
            </w:r>
            <w:r>
              <w:rPr>
                <w:rFonts w:ascii="Century Gothic" w:hAnsi="Century Gothic"/>
                <w:sz w:val="20"/>
              </w:rPr>
              <w:t xml:space="preserve">rrival </w:t>
            </w:r>
            <w:r w:rsidR="007C7C2D">
              <w:rPr>
                <w:rFonts w:ascii="Century Gothic" w:hAnsi="Century Gothic"/>
                <w:sz w:val="20"/>
              </w:rPr>
              <w:t>Q</w:t>
            </w:r>
            <w:r>
              <w:rPr>
                <w:rFonts w:ascii="Century Gothic" w:hAnsi="Century Gothic"/>
                <w:sz w:val="20"/>
              </w:rPr>
              <w:t xml:space="preserve">uarantine </w:t>
            </w:r>
            <w:r w:rsidR="007C7C2D">
              <w:rPr>
                <w:rFonts w:ascii="Century Gothic" w:hAnsi="Century Gothic"/>
                <w:sz w:val="20"/>
              </w:rPr>
              <w:t>T</w:t>
            </w:r>
            <w:r w:rsidR="00ED51E7">
              <w:rPr>
                <w:rFonts w:ascii="Century Gothic" w:hAnsi="Century Gothic"/>
                <w:sz w:val="20"/>
              </w:rPr>
              <w:t xml:space="preserve">eam, ensuring a high standard of planning, readiness, </w:t>
            </w:r>
            <w:r>
              <w:rPr>
                <w:rFonts w:ascii="Century Gothic" w:hAnsi="Century Gothic"/>
                <w:sz w:val="20"/>
              </w:rPr>
              <w:t>execution,</w:t>
            </w:r>
            <w:r w:rsidR="00ED51E7">
              <w:rPr>
                <w:rFonts w:ascii="Century Gothic" w:hAnsi="Century Gothic"/>
                <w:sz w:val="20"/>
              </w:rPr>
              <w:t xml:space="preserve"> and delivery of the</w:t>
            </w:r>
            <w:r>
              <w:rPr>
                <w:rFonts w:ascii="Century Gothic" w:hAnsi="Century Gothic"/>
                <w:sz w:val="20"/>
              </w:rPr>
              <w:t xml:space="preserve"> required</w:t>
            </w:r>
            <w:r w:rsidR="00ED51E7">
              <w:rPr>
                <w:rFonts w:ascii="Century Gothic" w:hAnsi="Century Gothic"/>
                <w:sz w:val="20"/>
              </w:rPr>
              <w:t xml:space="preserve"> </w:t>
            </w:r>
            <w:r>
              <w:rPr>
                <w:rFonts w:ascii="Century Gothic" w:hAnsi="Century Gothic"/>
                <w:sz w:val="20"/>
              </w:rPr>
              <w:t>objectives</w:t>
            </w:r>
            <w:r w:rsidR="00ED51E7">
              <w:rPr>
                <w:rFonts w:ascii="Century Gothic" w:hAnsi="Century Gothic"/>
                <w:sz w:val="20"/>
              </w:rPr>
              <w:t>.</w:t>
            </w:r>
          </w:p>
          <w:p w14:paraId="7D3B57D6" w14:textId="470BC0C3" w:rsidR="00835FA7" w:rsidRDefault="00835FA7" w:rsidP="00D50CEA">
            <w:pPr>
              <w:widowControl w:val="0"/>
              <w:suppressAutoHyphens/>
              <w:spacing w:after="120" w:line="276" w:lineRule="auto"/>
              <w:ind w:right="34"/>
              <w:rPr>
                <w:rFonts w:ascii="Century Gothic" w:hAnsi="Century Gothic"/>
                <w:sz w:val="20"/>
              </w:rPr>
            </w:pPr>
            <w:r>
              <w:rPr>
                <w:rFonts w:ascii="Century Gothic" w:hAnsi="Century Gothic"/>
                <w:sz w:val="20"/>
              </w:rPr>
              <w:t xml:space="preserve">Identify best-practice opportunities to continuously enhance international arrival quarantine arrangements and processes, to maximise outcomes for the Australian Grand Prix Corporation, </w:t>
            </w:r>
            <w:r w:rsidR="007748FB">
              <w:rPr>
                <w:rFonts w:ascii="Century Gothic" w:hAnsi="Century Gothic"/>
                <w:sz w:val="20"/>
              </w:rPr>
              <w:t xml:space="preserve">the Victorian </w:t>
            </w:r>
            <w:r w:rsidR="00DA6100">
              <w:rPr>
                <w:rFonts w:ascii="Century Gothic" w:hAnsi="Century Gothic"/>
                <w:sz w:val="20"/>
              </w:rPr>
              <w:t>Government,</w:t>
            </w:r>
            <w:r w:rsidR="007748FB">
              <w:rPr>
                <w:rFonts w:ascii="Century Gothic" w:hAnsi="Century Gothic"/>
                <w:sz w:val="20"/>
              </w:rPr>
              <w:t xml:space="preserve"> and members of the public.</w:t>
            </w:r>
          </w:p>
          <w:p w14:paraId="07F01411" w14:textId="6D16102A" w:rsidR="007865B4" w:rsidRPr="00D50CEA" w:rsidRDefault="00675F8E" w:rsidP="00D50CEA">
            <w:pPr>
              <w:widowControl w:val="0"/>
              <w:suppressAutoHyphens/>
              <w:spacing w:after="120" w:line="276" w:lineRule="auto"/>
              <w:ind w:right="34"/>
              <w:rPr>
                <w:rFonts w:ascii="Century Gothic" w:hAnsi="Century Gothic"/>
                <w:sz w:val="20"/>
              </w:rPr>
            </w:pPr>
            <w:r w:rsidRPr="000B29C9">
              <w:rPr>
                <w:rFonts w:ascii="Century Gothic" w:hAnsi="Century Gothic"/>
                <w:sz w:val="20"/>
              </w:rPr>
              <w:t xml:space="preserve">Knowledge of and consistent demonstration of the Corporation’s IIQCAT values including integrity, innovation, quality, customer, </w:t>
            </w:r>
            <w:r w:rsidR="004836DF" w:rsidRPr="000B29C9">
              <w:rPr>
                <w:rFonts w:ascii="Century Gothic" w:hAnsi="Century Gothic"/>
                <w:sz w:val="20"/>
              </w:rPr>
              <w:t>accountability,</w:t>
            </w:r>
            <w:r w:rsidR="007D1FAD">
              <w:rPr>
                <w:rFonts w:ascii="Century Gothic" w:hAnsi="Century Gothic"/>
                <w:sz w:val="20"/>
              </w:rPr>
              <w:t xml:space="preserve"> and </w:t>
            </w:r>
            <w:r w:rsidRPr="000B29C9">
              <w:rPr>
                <w:rFonts w:ascii="Century Gothic" w:hAnsi="Century Gothic"/>
                <w:sz w:val="20"/>
              </w:rPr>
              <w:t>teamwork</w:t>
            </w:r>
            <w:r w:rsidR="007D1FAD">
              <w:rPr>
                <w:rFonts w:ascii="Century Gothic" w:hAnsi="Century Gothic"/>
                <w:sz w:val="20"/>
              </w:rPr>
              <w:t>.</w:t>
            </w:r>
          </w:p>
        </w:tc>
      </w:tr>
    </w:tbl>
    <w:p w14:paraId="5B9E93AE" w14:textId="77777777" w:rsidR="00BC0762" w:rsidRDefault="00BC0762"/>
    <w:p w14:paraId="0CDCFB6E" w14:textId="77777777" w:rsidR="0017261A" w:rsidRDefault="0017261A">
      <w:r>
        <w:br w:type="page"/>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430C8508" w14:textId="77777777" w:rsidTr="004E0914">
        <w:tc>
          <w:tcPr>
            <w:tcW w:w="3397" w:type="dxa"/>
            <w:shd w:val="clear" w:color="auto" w:fill="D9D9D9" w:themeFill="background1" w:themeFillShade="D9"/>
          </w:tcPr>
          <w:p w14:paraId="1A028732" w14:textId="79820A95" w:rsidR="007865B4" w:rsidRPr="00080E77" w:rsidRDefault="007865B4" w:rsidP="00D50CEA">
            <w:pPr>
              <w:tabs>
                <w:tab w:val="left" w:pos="2977"/>
                <w:tab w:val="left" w:pos="9180"/>
              </w:tabs>
              <w:suppressAutoHyphens/>
              <w:spacing w:after="120"/>
              <w:rPr>
                <w:rFonts w:ascii="Century Gothic" w:hAnsi="Century Gothic"/>
                <w:b/>
                <w:sz w:val="20"/>
              </w:rPr>
            </w:pPr>
            <w:r>
              <w:lastRenderedPageBreak/>
              <w:br w:type="page"/>
            </w:r>
            <w:r>
              <w:rPr>
                <w:rFonts w:ascii="Century Gothic" w:hAnsi="Century Gothic"/>
                <w:b/>
                <w:sz w:val="20"/>
              </w:rPr>
              <w:t>Core Responsibilities</w:t>
            </w:r>
          </w:p>
        </w:tc>
        <w:tc>
          <w:tcPr>
            <w:tcW w:w="5812" w:type="dxa"/>
          </w:tcPr>
          <w:p w14:paraId="68705475" w14:textId="4EE1895F" w:rsidR="007C7C2D" w:rsidRDefault="007C7C2D" w:rsidP="00D50CEA">
            <w:pPr>
              <w:spacing w:after="120" w:line="276" w:lineRule="auto"/>
              <w:ind w:right="33"/>
              <w:rPr>
                <w:rFonts w:ascii="Century Gothic" w:hAnsi="Century Gothic"/>
                <w:b/>
                <w:sz w:val="20"/>
                <w:u w:val="single"/>
              </w:rPr>
            </w:pPr>
            <w:r>
              <w:rPr>
                <w:rFonts w:ascii="Century Gothic" w:hAnsi="Century Gothic"/>
                <w:b/>
                <w:sz w:val="20"/>
                <w:u w:val="single"/>
              </w:rPr>
              <w:t>International Arrival Quarantine Design</w:t>
            </w:r>
          </w:p>
          <w:p w14:paraId="3D5FE4B8" w14:textId="6A356080" w:rsidR="007C7C2D" w:rsidRPr="007C7C2D" w:rsidRDefault="007C7C2D" w:rsidP="00D50CEA">
            <w:pPr>
              <w:spacing w:after="120" w:line="276" w:lineRule="auto"/>
              <w:ind w:right="33"/>
              <w:rPr>
                <w:rFonts w:ascii="Century Gothic" w:hAnsi="Century Gothic"/>
                <w:bCs/>
                <w:sz w:val="20"/>
              </w:rPr>
            </w:pPr>
            <w:r>
              <w:rPr>
                <w:rFonts w:ascii="Century Gothic" w:hAnsi="Century Gothic"/>
                <w:bCs/>
                <w:sz w:val="20"/>
              </w:rPr>
              <w:t xml:space="preserve">Design and development of international arrival quarantine arrangements and processes for the staging of the </w:t>
            </w:r>
            <w:r>
              <w:rPr>
                <w:rFonts w:ascii="Century Gothic" w:hAnsi="Century Gothic"/>
                <w:spacing w:val="-3"/>
                <w:sz w:val="20"/>
              </w:rPr>
              <w:t>Australian Motorcycle Grand Prix 2021 and the Formula 1® 2021 Australian Grand Prix.</w:t>
            </w:r>
          </w:p>
          <w:p w14:paraId="16A5E57A" w14:textId="4F566673" w:rsidR="00717500" w:rsidRDefault="00717500" w:rsidP="00D50CEA">
            <w:pPr>
              <w:spacing w:after="120" w:line="276" w:lineRule="auto"/>
              <w:ind w:right="33"/>
              <w:rPr>
                <w:rFonts w:ascii="Century Gothic" w:hAnsi="Century Gothic"/>
                <w:b/>
                <w:sz w:val="20"/>
                <w:u w:val="single"/>
              </w:rPr>
            </w:pPr>
            <w:r>
              <w:rPr>
                <w:rFonts w:ascii="Century Gothic" w:hAnsi="Century Gothic"/>
                <w:b/>
                <w:sz w:val="20"/>
                <w:u w:val="single"/>
              </w:rPr>
              <w:t>International Arrival Quarantine Operation</w:t>
            </w:r>
            <w:r w:rsidR="007C7C2D">
              <w:rPr>
                <w:rFonts w:ascii="Century Gothic" w:hAnsi="Century Gothic"/>
                <w:b/>
                <w:sz w:val="20"/>
                <w:u w:val="single"/>
              </w:rPr>
              <w:t>al Delivery</w:t>
            </w:r>
          </w:p>
          <w:p w14:paraId="22013C5B" w14:textId="49500A85" w:rsidR="003641D0" w:rsidRDefault="003641D0" w:rsidP="003641D0">
            <w:pPr>
              <w:widowControl w:val="0"/>
              <w:suppressAutoHyphens/>
              <w:spacing w:after="120" w:line="276" w:lineRule="auto"/>
              <w:ind w:right="34"/>
              <w:rPr>
                <w:rFonts w:ascii="Century Gothic" w:hAnsi="Century Gothic"/>
                <w:spacing w:val="-3"/>
                <w:sz w:val="20"/>
              </w:rPr>
            </w:pPr>
            <w:r>
              <w:rPr>
                <w:rFonts w:ascii="Century Gothic" w:hAnsi="Century Gothic"/>
                <w:sz w:val="20"/>
              </w:rPr>
              <w:t xml:space="preserve">Oversight, control, and responsibility for the operational delivery of international arrival quarantine arrangements and processes for </w:t>
            </w:r>
            <w:r>
              <w:rPr>
                <w:rFonts w:ascii="Century Gothic" w:hAnsi="Century Gothic"/>
                <w:bCs/>
                <w:sz w:val="20"/>
              </w:rPr>
              <w:t xml:space="preserve">the staging of the </w:t>
            </w:r>
            <w:r>
              <w:rPr>
                <w:rFonts w:ascii="Century Gothic" w:hAnsi="Century Gothic"/>
                <w:spacing w:val="-3"/>
                <w:sz w:val="20"/>
              </w:rPr>
              <w:t>Australian Motorcycle Grand Prix 2021 and the Formula 1® 2021 Australian Grand Prix including:</w:t>
            </w:r>
          </w:p>
          <w:p w14:paraId="2EFAFCA6" w14:textId="6ED829DE"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Participant pre-departure.</w:t>
            </w:r>
          </w:p>
          <w:p w14:paraId="75CB1970" w14:textId="6770EE00"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International arrival.</w:t>
            </w:r>
          </w:p>
          <w:p w14:paraId="72676916" w14:textId="052772B2"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Airport activities and border process.</w:t>
            </w:r>
          </w:p>
          <w:p w14:paraId="5049D024" w14:textId="4E641CBC"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Road transport,</w:t>
            </w:r>
          </w:p>
          <w:p w14:paraId="71AF3C19" w14:textId="3692B6F9"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Quarantine hotels.</w:t>
            </w:r>
          </w:p>
          <w:p w14:paraId="35824141" w14:textId="4B17C3D6"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Circuit Priority Zone activities.</w:t>
            </w:r>
          </w:p>
          <w:p w14:paraId="69C0B2C5" w14:textId="3D194F2A"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International departure.</w:t>
            </w:r>
          </w:p>
          <w:p w14:paraId="0EFEC152" w14:textId="4E577B2D" w:rsid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International freight.</w:t>
            </w:r>
          </w:p>
          <w:p w14:paraId="0D1D40E5" w14:textId="5F46F149" w:rsidR="003641D0" w:rsidRPr="003641D0" w:rsidRDefault="003641D0" w:rsidP="003641D0">
            <w:pPr>
              <w:pStyle w:val="ListParagraph"/>
              <w:widowControl w:val="0"/>
              <w:numPr>
                <w:ilvl w:val="0"/>
                <w:numId w:val="22"/>
              </w:numPr>
              <w:suppressAutoHyphens/>
              <w:spacing w:after="120" w:line="276" w:lineRule="auto"/>
              <w:ind w:right="34"/>
              <w:rPr>
                <w:rFonts w:ascii="Century Gothic" w:hAnsi="Century Gothic"/>
                <w:sz w:val="20"/>
              </w:rPr>
            </w:pPr>
            <w:r>
              <w:rPr>
                <w:rFonts w:ascii="Century Gothic" w:hAnsi="Century Gothic"/>
                <w:sz w:val="20"/>
              </w:rPr>
              <w:t>Logistics.</w:t>
            </w:r>
          </w:p>
          <w:p w14:paraId="7AF7806B" w14:textId="77777777" w:rsidR="00133092" w:rsidRPr="00C72308" w:rsidRDefault="00133092" w:rsidP="00133092">
            <w:pPr>
              <w:spacing w:after="120" w:line="276" w:lineRule="auto"/>
              <w:ind w:right="33"/>
              <w:rPr>
                <w:rFonts w:ascii="Century Gothic" w:hAnsi="Century Gothic"/>
                <w:b/>
                <w:sz w:val="20"/>
                <w:u w:val="single"/>
              </w:rPr>
            </w:pPr>
            <w:r w:rsidRPr="00C72308">
              <w:rPr>
                <w:rFonts w:ascii="Century Gothic" w:hAnsi="Century Gothic"/>
                <w:b/>
                <w:sz w:val="20"/>
                <w:u w:val="single"/>
              </w:rPr>
              <w:t xml:space="preserve">Police and Emergency Services </w:t>
            </w:r>
          </w:p>
          <w:p w14:paraId="040672C0" w14:textId="245EC726" w:rsidR="00133092" w:rsidRDefault="00133092" w:rsidP="00133092">
            <w:pPr>
              <w:tabs>
                <w:tab w:val="num" w:pos="459"/>
              </w:tabs>
              <w:spacing w:after="120" w:line="276" w:lineRule="auto"/>
              <w:ind w:right="33"/>
              <w:rPr>
                <w:rFonts w:ascii="Century Gothic" w:hAnsi="Century Gothic"/>
                <w:sz w:val="20"/>
              </w:rPr>
            </w:pPr>
            <w:r>
              <w:rPr>
                <w:rFonts w:ascii="Century Gothic" w:hAnsi="Century Gothic"/>
                <w:sz w:val="20"/>
              </w:rPr>
              <w:t>Engagement and ongoing liaison with Victoria Police and all other relevant Emergency Services, to ensure that international arrival quarantine arrangements and processes do not interfere with, or otherwise impede, the overall safety and agency response capabilities at the events.</w:t>
            </w:r>
          </w:p>
          <w:p w14:paraId="6E09451B" w14:textId="167EEF6C" w:rsidR="00675F8E" w:rsidRPr="00C72308" w:rsidRDefault="00675F8E" w:rsidP="00D50CEA">
            <w:pPr>
              <w:spacing w:after="120" w:line="276" w:lineRule="auto"/>
              <w:ind w:right="33"/>
              <w:rPr>
                <w:rFonts w:ascii="Century Gothic" w:hAnsi="Century Gothic"/>
                <w:b/>
                <w:sz w:val="20"/>
                <w:u w:val="single"/>
              </w:rPr>
            </w:pPr>
            <w:r w:rsidRPr="00C72308">
              <w:rPr>
                <w:rFonts w:ascii="Century Gothic" w:hAnsi="Century Gothic"/>
                <w:b/>
                <w:sz w:val="20"/>
                <w:u w:val="single"/>
              </w:rPr>
              <w:t>Staff and Personnel Management</w:t>
            </w:r>
          </w:p>
          <w:p w14:paraId="2C4AFB5C" w14:textId="253C5E05" w:rsidR="00ED51E7" w:rsidRDefault="00675F8E" w:rsidP="00D50CEA">
            <w:pPr>
              <w:tabs>
                <w:tab w:val="num" w:pos="459"/>
              </w:tabs>
              <w:spacing w:after="120" w:line="276" w:lineRule="auto"/>
              <w:ind w:right="33"/>
              <w:rPr>
                <w:rFonts w:ascii="Century Gothic" w:hAnsi="Century Gothic"/>
                <w:sz w:val="20"/>
              </w:rPr>
            </w:pPr>
            <w:r w:rsidRPr="000B29C9">
              <w:rPr>
                <w:rFonts w:ascii="Century Gothic" w:hAnsi="Century Gothic"/>
                <w:sz w:val="20"/>
              </w:rPr>
              <w:t xml:space="preserve">Management of the </w:t>
            </w:r>
            <w:r w:rsidR="007C7C2D">
              <w:rPr>
                <w:rFonts w:ascii="Century Gothic" w:hAnsi="Century Gothic"/>
                <w:sz w:val="20"/>
              </w:rPr>
              <w:t>International Arrival Quarantine</w:t>
            </w:r>
            <w:r w:rsidRPr="000B29C9">
              <w:rPr>
                <w:rFonts w:ascii="Century Gothic" w:hAnsi="Century Gothic"/>
                <w:sz w:val="20"/>
              </w:rPr>
              <w:t xml:space="preserve"> </w:t>
            </w:r>
            <w:r w:rsidR="00C81555">
              <w:rPr>
                <w:rFonts w:ascii="Century Gothic" w:hAnsi="Century Gothic"/>
                <w:sz w:val="20"/>
              </w:rPr>
              <w:t>Team</w:t>
            </w:r>
            <w:r w:rsidRPr="000B29C9">
              <w:rPr>
                <w:rFonts w:ascii="Century Gothic" w:hAnsi="Century Gothic"/>
                <w:sz w:val="20"/>
              </w:rPr>
              <w:t xml:space="preserve"> - providing support and direction in the coordination of required responsibilities and providing co</w:t>
            </w:r>
            <w:r w:rsidR="00ED51E7">
              <w:rPr>
                <w:rFonts w:ascii="Century Gothic" w:hAnsi="Century Gothic"/>
                <w:sz w:val="20"/>
              </w:rPr>
              <w:t>ntinual feedback on performance.</w:t>
            </w:r>
          </w:p>
          <w:p w14:paraId="5399D1A9" w14:textId="16EE387D" w:rsidR="00ED51E7" w:rsidRDefault="00ED51E7" w:rsidP="00D50CEA">
            <w:pPr>
              <w:tabs>
                <w:tab w:val="num" w:pos="459"/>
              </w:tabs>
              <w:spacing w:after="120" w:line="276" w:lineRule="auto"/>
              <w:ind w:right="33"/>
              <w:rPr>
                <w:rFonts w:ascii="Century Gothic" w:hAnsi="Century Gothic"/>
                <w:sz w:val="20"/>
              </w:rPr>
            </w:pPr>
            <w:r>
              <w:rPr>
                <w:rFonts w:ascii="Century Gothic" w:hAnsi="Century Gothic"/>
                <w:sz w:val="20"/>
              </w:rPr>
              <w:t>Outline clear areas of responsibility, expectations</w:t>
            </w:r>
            <w:r w:rsidR="00C81555">
              <w:rPr>
                <w:rFonts w:ascii="Century Gothic" w:hAnsi="Century Gothic"/>
                <w:sz w:val="20"/>
              </w:rPr>
              <w:t xml:space="preserve">, </w:t>
            </w:r>
            <w:r w:rsidR="006A0400">
              <w:rPr>
                <w:rFonts w:ascii="Century Gothic" w:hAnsi="Century Gothic"/>
                <w:sz w:val="20"/>
              </w:rPr>
              <w:t>objectives,</w:t>
            </w:r>
            <w:r w:rsidR="00C81555">
              <w:rPr>
                <w:rFonts w:ascii="Century Gothic" w:hAnsi="Century Gothic"/>
                <w:sz w:val="20"/>
              </w:rPr>
              <w:t xml:space="preserve"> and project timelines</w:t>
            </w:r>
            <w:r>
              <w:rPr>
                <w:rFonts w:ascii="Century Gothic" w:hAnsi="Century Gothic"/>
                <w:sz w:val="20"/>
              </w:rPr>
              <w:t xml:space="preserve"> for each role within the team.</w:t>
            </w:r>
          </w:p>
          <w:p w14:paraId="14B75858" w14:textId="2C09A245" w:rsidR="00717500" w:rsidRPr="00717500" w:rsidRDefault="00DB09A7" w:rsidP="00717500">
            <w:pPr>
              <w:tabs>
                <w:tab w:val="num" w:pos="459"/>
              </w:tabs>
              <w:spacing w:after="120" w:line="276" w:lineRule="auto"/>
              <w:ind w:right="33"/>
              <w:rPr>
                <w:rFonts w:ascii="Century Gothic" w:hAnsi="Century Gothic"/>
                <w:sz w:val="20"/>
              </w:rPr>
            </w:pPr>
            <w:r>
              <w:rPr>
                <w:rFonts w:ascii="Century Gothic" w:hAnsi="Century Gothic"/>
                <w:sz w:val="20"/>
              </w:rPr>
              <w:t xml:space="preserve">Develop and implement sound project management, timeline management and performance monitoring processes to ensure the effective and timely </w:t>
            </w:r>
            <w:r w:rsidR="00872B62">
              <w:rPr>
                <w:rFonts w:ascii="Century Gothic" w:hAnsi="Century Gothic"/>
                <w:sz w:val="20"/>
              </w:rPr>
              <w:t>delivery</w:t>
            </w:r>
            <w:r>
              <w:rPr>
                <w:rFonts w:ascii="Century Gothic" w:hAnsi="Century Gothic"/>
                <w:sz w:val="20"/>
              </w:rPr>
              <w:t xml:space="preserve"> of </w:t>
            </w:r>
            <w:r w:rsidR="00872B62">
              <w:rPr>
                <w:rFonts w:ascii="Century Gothic" w:hAnsi="Century Gothic"/>
                <w:sz w:val="20"/>
              </w:rPr>
              <w:t>international arrival quarantine arrangements and processes</w:t>
            </w:r>
            <w:r>
              <w:rPr>
                <w:rFonts w:ascii="Century Gothic" w:hAnsi="Century Gothic"/>
                <w:sz w:val="20"/>
              </w:rPr>
              <w:t>.</w:t>
            </w:r>
          </w:p>
          <w:p w14:paraId="1D73E15B" w14:textId="57DAFCDB" w:rsidR="00DB09A7" w:rsidRPr="00872B62" w:rsidRDefault="00717500" w:rsidP="00872B62">
            <w:pPr>
              <w:spacing w:after="120" w:line="276" w:lineRule="auto"/>
              <w:ind w:right="33"/>
              <w:rPr>
                <w:rFonts w:ascii="Century Gothic" w:hAnsi="Century Gothic"/>
                <w:b/>
                <w:sz w:val="20"/>
                <w:u w:val="single"/>
              </w:rPr>
            </w:pPr>
            <w:r w:rsidRPr="00872B62">
              <w:rPr>
                <w:rFonts w:ascii="Century Gothic" w:hAnsi="Century Gothic"/>
                <w:b/>
                <w:sz w:val="20"/>
                <w:u w:val="single"/>
              </w:rPr>
              <w:lastRenderedPageBreak/>
              <w:t>Other Duties</w:t>
            </w:r>
          </w:p>
          <w:p w14:paraId="15C0A978" w14:textId="6A8EFD05" w:rsidR="00675F8E" w:rsidRPr="000B29C9" w:rsidRDefault="00675F8E" w:rsidP="00D50CEA">
            <w:pPr>
              <w:tabs>
                <w:tab w:val="num" w:pos="459"/>
              </w:tabs>
              <w:spacing w:after="120" w:line="276" w:lineRule="auto"/>
              <w:ind w:right="33"/>
              <w:rPr>
                <w:rFonts w:ascii="Century Gothic" w:hAnsi="Century Gothic"/>
                <w:sz w:val="20"/>
              </w:rPr>
            </w:pPr>
            <w:r w:rsidRPr="00872B62">
              <w:rPr>
                <w:rFonts w:ascii="Century Gothic" w:hAnsi="Century Gothic"/>
                <w:sz w:val="20"/>
              </w:rPr>
              <w:t xml:space="preserve">Other duties as directed by the </w:t>
            </w:r>
            <w:r w:rsidR="005B1D13" w:rsidRPr="005B1D13">
              <w:rPr>
                <w:rFonts w:ascii="Century Gothic" w:hAnsi="Century Gothic"/>
                <w:sz w:val="20"/>
              </w:rPr>
              <w:t>Division Manager – Operations &amp; Risk</w:t>
            </w:r>
            <w:r w:rsidRPr="000B29C9">
              <w:rPr>
                <w:rFonts w:ascii="Century Gothic" w:hAnsi="Century Gothic"/>
                <w:sz w:val="20"/>
              </w:rPr>
              <w:t>.</w:t>
            </w:r>
          </w:p>
          <w:p w14:paraId="69DA17FD" w14:textId="42B0F525" w:rsidR="007865B4" w:rsidRPr="00872B62" w:rsidRDefault="007865B4" w:rsidP="00872B62">
            <w:pPr>
              <w:tabs>
                <w:tab w:val="num" w:pos="459"/>
              </w:tabs>
              <w:spacing w:after="120" w:line="276" w:lineRule="auto"/>
              <w:ind w:right="33"/>
              <w:rPr>
                <w:rFonts w:ascii="Century Gothic" w:hAnsi="Century Gothic"/>
                <w:sz w:val="20"/>
              </w:rPr>
            </w:pPr>
            <w:r w:rsidRPr="00872B62">
              <w:rPr>
                <w:rFonts w:ascii="Century Gothic" w:hAnsi="Century Gothic"/>
                <w:sz w:val="20"/>
              </w:rPr>
              <w:t xml:space="preserve">At the reasonable request of </w:t>
            </w:r>
            <w:r w:rsidR="009C098E" w:rsidRPr="00872B62">
              <w:rPr>
                <w:rFonts w:ascii="Century Gothic" w:hAnsi="Century Gothic"/>
                <w:sz w:val="20"/>
              </w:rPr>
              <w:t xml:space="preserve">your </w:t>
            </w:r>
            <w:r w:rsidR="00717500" w:rsidRPr="00872B62">
              <w:rPr>
                <w:rFonts w:ascii="Century Gothic" w:hAnsi="Century Gothic"/>
                <w:sz w:val="20"/>
              </w:rPr>
              <w:t>General Manager and</w:t>
            </w:r>
            <w:r w:rsidR="009C098E" w:rsidRPr="00872B62">
              <w:rPr>
                <w:rFonts w:ascii="Century Gothic" w:hAnsi="Century Gothic"/>
                <w:sz w:val="20"/>
              </w:rPr>
              <w:t xml:space="preserve">/or </w:t>
            </w:r>
            <w:r w:rsidRPr="00872B62">
              <w:rPr>
                <w:rFonts w:ascii="Century Gothic" w:hAnsi="Century Gothic"/>
                <w:sz w:val="20"/>
              </w:rPr>
              <w:t xml:space="preserve">the Chief Executive Officer, role responsibilities may be altered at any time.  </w:t>
            </w:r>
            <w:r w:rsidR="003B725D" w:rsidRPr="00872B62">
              <w:rPr>
                <w:rFonts w:ascii="Century Gothic" w:hAnsi="Century Gothic"/>
                <w:sz w:val="20"/>
              </w:rPr>
              <w:t>Changes will</w:t>
            </w:r>
            <w:r w:rsidRPr="00872B62">
              <w:rPr>
                <w:rFonts w:ascii="Century Gothic" w:hAnsi="Century Gothic"/>
                <w:sz w:val="20"/>
              </w:rPr>
              <w:t xml:space="preserve"> be tied to </w:t>
            </w:r>
            <w:r w:rsidR="003B725D" w:rsidRPr="00872B62">
              <w:rPr>
                <w:rFonts w:ascii="Century Gothic" w:hAnsi="Century Gothic"/>
                <w:sz w:val="20"/>
              </w:rPr>
              <w:t xml:space="preserve">the Corporation’s strategic objectives, </w:t>
            </w:r>
            <w:r w:rsidRPr="00872B62">
              <w:rPr>
                <w:rFonts w:ascii="Century Gothic" w:hAnsi="Century Gothic"/>
                <w:sz w:val="20"/>
              </w:rPr>
              <w:t>workforce planning and the structural alignment of the Corporation.</w:t>
            </w:r>
          </w:p>
          <w:p w14:paraId="4E4D7737" w14:textId="2862BD52" w:rsidR="007865B4" w:rsidRPr="00872B62" w:rsidRDefault="007865B4" w:rsidP="00872B62">
            <w:pPr>
              <w:spacing w:after="120" w:line="276" w:lineRule="auto"/>
              <w:ind w:right="33"/>
              <w:rPr>
                <w:rFonts w:ascii="Century Gothic" w:hAnsi="Century Gothic"/>
                <w:b/>
                <w:sz w:val="20"/>
                <w:u w:val="single"/>
              </w:rPr>
            </w:pPr>
            <w:r w:rsidRPr="00872B62">
              <w:rPr>
                <w:rFonts w:ascii="Century Gothic" w:hAnsi="Century Gothic"/>
                <w:b/>
                <w:sz w:val="20"/>
                <w:u w:val="single"/>
              </w:rPr>
              <w:t xml:space="preserve">Governance </w:t>
            </w:r>
          </w:p>
          <w:p w14:paraId="06FB9ED4" w14:textId="77777777" w:rsidR="007865B4" w:rsidRPr="00872B62" w:rsidRDefault="007865B4" w:rsidP="00872B62">
            <w:pPr>
              <w:tabs>
                <w:tab w:val="num" w:pos="459"/>
              </w:tabs>
              <w:spacing w:after="120" w:line="276" w:lineRule="auto"/>
              <w:ind w:right="33"/>
              <w:rPr>
                <w:rFonts w:ascii="Century Gothic" w:hAnsi="Century Gothic"/>
                <w:sz w:val="20"/>
              </w:rPr>
            </w:pPr>
            <w:r w:rsidRPr="00872B62">
              <w:rPr>
                <w:rFonts w:ascii="Century Gothic" w:hAnsi="Century Gothic"/>
                <w:sz w:val="20"/>
              </w:rPr>
              <w:t>Adhere to Corporation policies, procedures, and directives regarding standards of workplace behaviour in completing job duties and assignments.</w:t>
            </w:r>
          </w:p>
          <w:p w14:paraId="355D98AC" w14:textId="1F1776AA" w:rsidR="007865B4" w:rsidRPr="00872B62" w:rsidRDefault="007865B4" w:rsidP="00872B62">
            <w:pPr>
              <w:tabs>
                <w:tab w:val="num" w:pos="459"/>
              </w:tabs>
              <w:spacing w:after="120" w:line="276" w:lineRule="auto"/>
              <w:ind w:right="33"/>
              <w:rPr>
                <w:rFonts w:ascii="Century Gothic" w:hAnsi="Century Gothic"/>
                <w:sz w:val="20"/>
              </w:rPr>
            </w:pPr>
            <w:r w:rsidRPr="00872B62">
              <w:rPr>
                <w:rFonts w:ascii="Century Gothic" w:hAnsi="Century Gothic"/>
                <w:sz w:val="20"/>
              </w:rPr>
              <w:t xml:space="preserve">Conducting every aspect of work in a trustworthy, </w:t>
            </w:r>
            <w:r w:rsidR="00717500" w:rsidRPr="00872B62">
              <w:rPr>
                <w:rFonts w:ascii="Century Gothic" w:hAnsi="Century Gothic"/>
                <w:sz w:val="20"/>
              </w:rPr>
              <w:t>reliable,</w:t>
            </w:r>
            <w:r w:rsidRPr="00872B62">
              <w:rPr>
                <w:rFonts w:ascii="Century Gothic" w:hAnsi="Century Gothic"/>
                <w:sz w:val="20"/>
              </w:rPr>
              <w:t xml:space="preserve"> and transparent manner, and maintaining the highest ethical standards.</w:t>
            </w:r>
          </w:p>
          <w:p w14:paraId="17CFE548" w14:textId="77777777" w:rsidR="007865B4" w:rsidRPr="00872B62" w:rsidRDefault="007865B4" w:rsidP="00872B62">
            <w:pPr>
              <w:spacing w:after="120" w:line="276" w:lineRule="auto"/>
              <w:ind w:right="33"/>
              <w:rPr>
                <w:rFonts w:ascii="Century Gothic" w:hAnsi="Century Gothic"/>
                <w:b/>
                <w:sz w:val="20"/>
                <w:u w:val="single"/>
              </w:rPr>
            </w:pPr>
            <w:r w:rsidRPr="00872B62">
              <w:rPr>
                <w:rFonts w:ascii="Century Gothic" w:hAnsi="Century Gothic"/>
                <w:b/>
                <w:sz w:val="20"/>
                <w:u w:val="single"/>
              </w:rPr>
              <w:t>Continuous Improvement</w:t>
            </w:r>
          </w:p>
          <w:p w14:paraId="79000917" w14:textId="77777777" w:rsidR="007865B4" w:rsidRPr="00872B62" w:rsidRDefault="007865B4" w:rsidP="00872B62">
            <w:pPr>
              <w:tabs>
                <w:tab w:val="num" w:pos="459"/>
              </w:tabs>
              <w:spacing w:after="120" w:line="276" w:lineRule="auto"/>
              <w:ind w:right="33"/>
              <w:rPr>
                <w:rFonts w:ascii="Century Gothic" w:hAnsi="Century Gothic"/>
                <w:sz w:val="20"/>
              </w:rPr>
            </w:pPr>
            <w:r w:rsidRPr="00872B62">
              <w:rPr>
                <w:rFonts w:ascii="Century Gothic" w:hAnsi="Century Gothic"/>
                <w:sz w:val="20"/>
              </w:rPr>
              <w:t>Taking initiative to improve operations/services/products and systems so that they are consistent with the Corporation’s strategic direction and values; incorporating innovation and experimentation into daily work.</w:t>
            </w:r>
          </w:p>
          <w:p w14:paraId="1CB15D5C" w14:textId="77777777" w:rsidR="007865B4" w:rsidRPr="00872B62" w:rsidRDefault="007865B4" w:rsidP="00872B62">
            <w:pPr>
              <w:spacing w:after="120" w:line="276" w:lineRule="auto"/>
              <w:ind w:right="33"/>
              <w:rPr>
                <w:rFonts w:ascii="Century Gothic" w:hAnsi="Century Gothic"/>
                <w:b/>
                <w:sz w:val="20"/>
                <w:u w:val="single"/>
              </w:rPr>
            </w:pPr>
            <w:r w:rsidRPr="00872B62">
              <w:rPr>
                <w:rFonts w:ascii="Century Gothic" w:hAnsi="Century Gothic"/>
                <w:b/>
                <w:sz w:val="20"/>
                <w:u w:val="single"/>
              </w:rPr>
              <w:t xml:space="preserve">Health and Safety </w:t>
            </w:r>
          </w:p>
          <w:p w14:paraId="3DE4FCF1" w14:textId="77777777" w:rsidR="007865B4" w:rsidRPr="00872B62" w:rsidRDefault="007865B4" w:rsidP="00872B62">
            <w:pPr>
              <w:tabs>
                <w:tab w:val="num" w:pos="459"/>
              </w:tabs>
              <w:spacing w:after="120" w:line="276" w:lineRule="auto"/>
              <w:ind w:right="33"/>
              <w:rPr>
                <w:rFonts w:ascii="Century Gothic" w:hAnsi="Century Gothic"/>
                <w:sz w:val="20"/>
              </w:rPr>
            </w:pPr>
            <w:r w:rsidRPr="00872B62">
              <w:rPr>
                <w:rFonts w:ascii="Century Gothic" w:hAnsi="Century Gothic"/>
                <w:sz w:val="20"/>
              </w:rPr>
              <w:t xml:space="preserve">To assist </w:t>
            </w:r>
            <w:r w:rsidR="00D23515" w:rsidRPr="00872B62">
              <w:rPr>
                <w:rFonts w:ascii="Century Gothic" w:hAnsi="Century Gothic"/>
                <w:sz w:val="20"/>
              </w:rPr>
              <w:t>the Corporation</w:t>
            </w:r>
            <w:r w:rsidRPr="00872B62">
              <w:rPr>
                <w:rFonts w:ascii="Century Gothic" w:hAnsi="Century Gothic"/>
                <w:sz w:val="20"/>
              </w:rPr>
              <w:t xml:space="preserve"> in meeting its health and safety obligations you will be required to:</w:t>
            </w:r>
          </w:p>
          <w:p w14:paraId="6CCCB4D5" w14:textId="77777777" w:rsidR="007865B4" w:rsidRPr="00872B62" w:rsidRDefault="00D23515" w:rsidP="00872B62">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872B62">
              <w:rPr>
                <w:rFonts w:ascii="Century Gothic" w:hAnsi="Century Gothic"/>
                <w:sz w:val="20"/>
              </w:rPr>
              <w:t>A</w:t>
            </w:r>
            <w:r w:rsidR="007865B4" w:rsidRPr="00872B62">
              <w:rPr>
                <w:rFonts w:ascii="Century Gothic" w:hAnsi="Century Gothic"/>
                <w:sz w:val="20"/>
              </w:rPr>
              <w:t>ctive</w:t>
            </w:r>
            <w:r w:rsidRPr="00872B62">
              <w:rPr>
                <w:rFonts w:ascii="Century Gothic" w:hAnsi="Century Gothic"/>
                <w:sz w:val="20"/>
              </w:rPr>
              <w:t>ly</w:t>
            </w:r>
            <w:r w:rsidR="007865B4" w:rsidRPr="00872B62">
              <w:rPr>
                <w:rFonts w:ascii="Century Gothic" w:hAnsi="Century Gothic"/>
                <w:sz w:val="20"/>
              </w:rPr>
              <w:t xml:space="preserve"> participat</w:t>
            </w:r>
            <w:r w:rsidRPr="00872B62">
              <w:rPr>
                <w:rFonts w:ascii="Century Gothic" w:hAnsi="Century Gothic"/>
                <w:sz w:val="20"/>
              </w:rPr>
              <w:t>e</w:t>
            </w:r>
            <w:r w:rsidR="007865B4" w:rsidRPr="00872B62">
              <w:rPr>
                <w:rFonts w:ascii="Century Gothic" w:hAnsi="Century Gothic"/>
                <w:sz w:val="20"/>
              </w:rPr>
              <w:t xml:space="preserve"> in the reporting of hazards, incidents and near misses.</w:t>
            </w:r>
          </w:p>
          <w:p w14:paraId="04423EBA" w14:textId="77777777" w:rsidR="007865B4" w:rsidRPr="00872B62" w:rsidRDefault="007865B4" w:rsidP="00872B62">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872B62">
              <w:rPr>
                <w:rFonts w:ascii="Century Gothic" w:hAnsi="Century Gothic"/>
                <w:sz w:val="20"/>
              </w:rPr>
              <w:t>Take corrective action to address or mitigate any risks or hazardous situations throughout the course of your work.</w:t>
            </w:r>
          </w:p>
          <w:p w14:paraId="7C6D160C" w14:textId="77777777" w:rsidR="007865B4" w:rsidRPr="00872B62" w:rsidRDefault="007865B4" w:rsidP="00872B62">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872B62">
              <w:rPr>
                <w:rFonts w:ascii="Century Gothic" w:hAnsi="Century Gothic"/>
                <w:sz w:val="20"/>
              </w:rPr>
              <w:t>Take reasonable care for your own health and safety, and for the health and safety of others.</w:t>
            </w:r>
          </w:p>
          <w:p w14:paraId="7FF3B833" w14:textId="77777777" w:rsidR="007865B4" w:rsidRPr="00872B62" w:rsidRDefault="00D23515" w:rsidP="00872B62">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872B62">
              <w:rPr>
                <w:rFonts w:ascii="Century Gothic" w:hAnsi="Century Gothic"/>
                <w:sz w:val="20"/>
              </w:rPr>
              <w:t>A</w:t>
            </w:r>
            <w:r w:rsidR="007865B4" w:rsidRPr="00872B62">
              <w:rPr>
                <w:rFonts w:ascii="Century Gothic" w:hAnsi="Century Gothic"/>
                <w:sz w:val="20"/>
              </w:rPr>
              <w:t>dher</w:t>
            </w:r>
            <w:r w:rsidRPr="00872B62">
              <w:rPr>
                <w:rFonts w:ascii="Century Gothic" w:hAnsi="Century Gothic"/>
                <w:sz w:val="20"/>
              </w:rPr>
              <w:t>e</w:t>
            </w:r>
            <w:r w:rsidR="007865B4" w:rsidRPr="00872B62">
              <w:rPr>
                <w:rFonts w:ascii="Century Gothic" w:hAnsi="Century Gothic"/>
                <w:sz w:val="20"/>
              </w:rPr>
              <w:t xml:space="preserve"> to the </w:t>
            </w:r>
            <w:r w:rsidRPr="00872B62">
              <w:rPr>
                <w:rFonts w:ascii="Century Gothic" w:hAnsi="Century Gothic"/>
                <w:sz w:val="20"/>
              </w:rPr>
              <w:t xml:space="preserve">Corporation’s </w:t>
            </w:r>
            <w:r w:rsidR="007865B4" w:rsidRPr="00872B62">
              <w:rPr>
                <w:rFonts w:ascii="Century Gothic" w:hAnsi="Century Gothic"/>
                <w:sz w:val="20"/>
              </w:rPr>
              <w:t>various policies, procedures, work practices and standard operating procedures.</w:t>
            </w:r>
          </w:p>
          <w:p w14:paraId="43EE87D2" w14:textId="77777777" w:rsidR="007865B4" w:rsidRPr="00872B62" w:rsidRDefault="007865B4" w:rsidP="00872B62">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872B62">
              <w:rPr>
                <w:rFonts w:ascii="Century Gothic" w:hAnsi="Century Gothic"/>
                <w:sz w:val="20"/>
              </w:rPr>
              <w:t xml:space="preserve">Perform your role in accordance with any specific responsibilities as outlined in the </w:t>
            </w:r>
            <w:r w:rsidR="001055B5" w:rsidRPr="00872B62">
              <w:rPr>
                <w:rFonts w:ascii="Century Gothic" w:hAnsi="Century Gothic"/>
                <w:sz w:val="20"/>
              </w:rPr>
              <w:t>Corporation’s</w:t>
            </w:r>
            <w:r w:rsidRPr="00872B62">
              <w:rPr>
                <w:rFonts w:ascii="Century Gothic" w:hAnsi="Century Gothic"/>
                <w:sz w:val="20"/>
              </w:rPr>
              <w:t xml:space="preserve"> safety management system.</w:t>
            </w:r>
          </w:p>
          <w:p w14:paraId="3567A263" w14:textId="77777777" w:rsidR="007865B4" w:rsidRPr="00872B62" w:rsidRDefault="007865B4" w:rsidP="00872B62">
            <w:pPr>
              <w:tabs>
                <w:tab w:val="num" w:pos="459"/>
              </w:tabs>
              <w:spacing w:after="120" w:line="276" w:lineRule="auto"/>
              <w:ind w:right="33"/>
              <w:rPr>
                <w:rFonts w:ascii="Century Gothic" w:hAnsi="Century Gothic"/>
                <w:sz w:val="20"/>
              </w:rPr>
            </w:pPr>
            <w:r w:rsidRPr="00872B62">
              <w:rPr>
                <w:rFonts w:ascii="Century Gothic" w:hAnsi="Century Gothic"/>
                <w:sz w:val="20"/>
              </w:rPr>
              <w:t xml:space="preserve">To enable </w:t>
            </w:r>
            <w:r w:rsidR="001055B5" w:rsidRPr="00872B62">
              <w:rPr>
                <w:rFonts w:ascii="Century Gothic" w:hAnsi="Century Gothic"/>
                <w:sz w:val="20"/>
              </w:rPr>
              <w:t>the Corporation to</w:t>
            </w:r>
            <w:r w:rsidRPr="00872B62">
              <w:rPr>
                <w:rFonts w:ascii="Century Gothic" w:hAnsi="Century Gothic"/>
                <w:sz w:val="20"/>
              </w:rPr>
              <w:t xml:space="preserve"> meet its obligations for providing a healthy and safe working environment for </w:t>
            </w:r>
            <w:r w:rsidRPr="00872B62">
              <w:rPr>
                <w:rFonts w:ascii="Century Gothic" w:hAnsi="Century Gothic"/>
                <w:sz w:val="20"/>
              </w:rPr>
              <w:lastRenderedPageBreak/>
              <w:t>you, you must inform your manager of any issues which may impact your ability to safely perform your role.</w:t>
            </w:r>
          </w:p>
          <w:p w14:paraId="5F60332E" w14:textId="77777777" w:rsidR="007865B4" w:rsidRPr="00872B62" w:rsidRDefault="007865B4" w:rsidP="00872B62">
            <w:pPr>
              <w:spacing w:after="120" w:line="276" w:lineRule="auto"/>
              <w:ind w:right="33"/>
              <w:rPr>
                <w:rFonts w:ascii="Century Gothic" w:hAnsi="Century Gothic"/>
                <w:b/>
                <w:sz w:val="20"/>
                <w:u w:val="single"/>
              </w:rPr>
            </w:pPr>
            <w:r w:rsidRPr="00872B62">
              <w:rPr>
                <w:rFonts w:ascii="Century Gothic" w:hAnsi="Century Gothic"/>
                <w:b/>
                <w:sz w:val="20"/>
                <w:u w:val="single"/>
              </w:rPr>
              <w:t>Environment</w:t>
            </w:r>
            <w:r w:rsidR="009C098E" w:rsidRPr="00872B62">
              <w:rPr>
                <w:rFonts w:ascii="Century Gothic" w:hAnsi="Century Gothic"/>
                <w:b/>
                <w:sz w:val="20"/>
                <w:u w:val="single"/>
              </w:rPr>
              <w:t>al Considerations</w:t>
            </w:r>
            <w:r w:rsidRPr="00872B62">
              <w:rPr>
                <w:rFonts w:ascii="Century Gothic" w:hAnsi="Century Gothic"/>
                <w:b/>
                <w:sz w:val="20"/>
                <w:u w:val="single"/>
              </w:rPr>
              <w:t xml:space="preserve"> </w:t>
            </w:r>
          </w:p>
          <w:p w14:paraId="35A2D685" w14:textId="1EACC8C9" w:rsidR="007865B4" w:rsidRPr="00717500" w:rsidRDefault="007865B4" w:rsidP="00872B62">
            <w:pPr>
              <w:tabs>
                <w:tab w:val="num" w:pos="459"/>
              </w:tabs>
              <w:spacing w:after="120" w:line="276" w:lineRule="auto"/>
              <w:ind w:right="33"/>
              <w:rPr>
                <w:rFonts w:ascii="Century Gothic" w:hAnsi="Century Gothic"/>
                <w:sz w:val="20"/>
              </w:rPr>
            </w:pPr>
            <w:r w:rsidRPr="001B0637">
              <w:rPr>
                <w:rFonts w:ascii="Century Gothic" w:hAnsi="Century Gothic"/>
                <w:sz w:val="20"/>
              </w:rPr>
              <w:t xml:space="preserve">Cooperate with </w:t>
            </w:r>
            <w:r w:rsidR="001055B5">
              <w:rPr>
                <w:rFonts w:ascii="Century Gothic" w:hAnsi="Century Gothic"/>
                <w:sz w:val="20"/>
              </w:rPr>
              <w:t xml:space="preserve">the Corporation </w:t>
            </w:r>
            <w:r w:rsidRPr="001B0637">
              <w:rPr>
                <w:rFonts w:ascii="Century Gothic" w:hAnsi="Century Gothic"/>
                <w:sz w:val="20"/>
              </w:rPr>
              <w:t xml:space="preserve">regarding caring for the environment, by acting in a sustainable way and minimising environmental impact by adhering to the </w:t>
            </w:r>
            <w:r w:rsidR="001055B5">
              <w:rPr>
                <w:rFonts w:ascii="Century Gothic" w:hAnsi="Century Gothic"/>
                <w:sz w:val="20"/>
              </w:rPr>
              <w:t>Corporation’s</w:t>
            </w:r>
            <w:r w:rsidRPr="001B0637">
              <w:rPr>
                <w:rFonts w:ascii="Century Gothic" w:hAnsi="Century Gothic"/>
                <w:sz w:val="20"/>
              </w:rPr>
              <w:t xml:space="preserve"> policies, </w:t>
            </w:r>
            <w:r w:rsidR="00872B62" w:rsidRPr="001B0637">
              <w:rPr>
                <w:rFonts w:ascii="Century Gothic" w:hAnsi="Century Gothic"/>
                <w:sz w:val="20"/>
              </w:rPr>
              <w:t>procedures,</w:t>
            </w:r>
            <w:r w:rsidRPr="001B0637">
              <w:rPr>
                <w:rFonts w:ascii="Century Gothic" w:hAnsi="Century Gothic"/>
                <w:sz w:val="20"/>
              </w:rPr>
              <w:t xml:space="preserve"> and work practices.</w:t>
            </w:r>
          </w:p>
        </w:tc>
      </w:tr>
    </w:tbl>
    <w:p w14:paraId="52586024" w14:textId="77777777" w:rsidR="00AB0F0F" w:rsidRDefault="00AB0F0F">
      <w:pPr>
        <w:pStyle w:val="Header"/>
        <w:tabs>
          <w:tab w:val="clear" w:pos="4153"/>
          <w:tab w:val="clear" w:pos="8306"/>
        </w:tabs>
        <w:rPr>
          <w:rFonts w:ascii="Century Gothic" w:hAnsi="Century Gothic"/>
          <w:sz w:val="20"/>
        </w:rPr>
      </w:pPr>
    </w:p>
    <w:p w14:paraId="5DA045B8" w14:textId="77777777" w:rsidR="00DC163C" w:rsidRDefault="00DC163C">
      <w:pPr>
        <w:rPr>
          <w:rFonts w:ascii="Century Gothic" w:hAnsi="Century Gothic"/>
          <w:b/>
          <w:caps/>
          <w:snapToGrid w:val="0"/>
          <w:sz w:val="22"/>
          <w:lang w:eastAsia="en-US"/>
        </w:rPr>
      </w:pPr>
      <w:bookmarkStart w:id="0" w:name="_Toc497037353"/>
      <w:bookmarkStart w:id="1" w:name="_Toc497037412"/>
      <w:bookmarkStart w:id="2" w:name="_Toc506171658"/>
      <w:r>
        <w:rPr>
          <w:rFonts w:ascii="Century Gothic" w:hAnsi="Century Gothic"/>
          <w:sz w:val="22"/>
        </w:rPr>
        <w:br w:type="page"/>
      </w:r>
    </w:p>
    <w:p w14:paraId="1D1B4ED2" w14:textId="36330053" w:rsidR="00894469" w:rsidRPr="001B0637" w:rsidRDefault="00AA7B05">
      <w:pPr>
        <w:pStyle w:val="Heading1"/>
        <w:rPr>
          <w:rFonts w:ascii="Century Gothic" w:hAnsi="Century Gothic"/>
          <w:sz w:val="22"/>
        </w:rPr>
      </w:pPr>
      <w:r w:rsidRPr="001B0637">
        <w:rPr>
          <w:rFonts w:ascii="Century Gothic" w:hAnsi="Century Gothic"/>
          <w:sz w:val="22"/>
        </w:rPr>
        <w:lastRenderedPageBreak/>
        <w:t>Person Specification</w:t>
      </w:r>
      <w:bookmarkEnd w:id="0"/>
      <w:bookmarkEnd w:id="1"/>
      <w:bookmarkEnd w:id="2"/>
    </w:p>
    <w:p w14:paraId="3BAB9C71" w14:textId="77777777" w:rsidR="00894469" w:rsidRPr="00080E77" w:rsidRDefault="00894469">
      <w:pPr>
        <w:pStyle w:val="Header"/>
        <w:tabs>
          <w:tab w:val="clear" w:pos="4153"/>
          <w:tab w:val="clear" w:pos="8306"/>
        </w:tabs>
        <w:rPr>
          <w:rFonts w:ascii="Century Gothic" w:hAnsi="Century Gothic"/>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5B44971D" w14:textId="77777777" w:rsidTr="00CE360C">
        <w:tc>
          <w:tcPr>
            <w:tcW w:w="3397" w:type="dxa"/>
            <w:shd w:val="clear" w:color="auto" w:fill="D9D9D9" w:themeFill="background1" w:themeFillShade="D9"/>
          </w:tcPr>
          <w:p w14:paraId="4D7264D7" w14:textId="77777777" w:rsidR="00894469" w:rsidRPr="00080E77" w:rsidRDefault="00AA7B05" w:rsidP="00D50CEA">
            <w:pPr>
              <w:suppressAutoHyphens/>
              <w:spacing w:after="120"/>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74224C3E" w14:textId="232DE3FF" w:rsidR="00EE1486" w:rsidRPr="00994480" w:rsidRDefault="00EE1486"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Demonstrated relevant, equivalent professional experience within the last five years.</w:t>
            </w:r>
          </w:p>
          <w:p w14:paraId="32A92B8C" w14:textId="340D0574" w:rsidR="00EE1486" w:rsidRPr="00994480" w:rsidRDefault="00EE1486"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 xml:space="preserve">Past experience in biosecurity, international quarantine, or similar arrangements preferred. </w:t>
            </w:r>
          </w:p>
          <w:p w14:paraId="7CC779F7" w14:textId="3C7372EF" w:rsidR="00EE1486" w:rsidRPr="00994480" w:rsidRDefault="00EE1486"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Past experience in major sporting or similar large-scale events preferred.</w:t>
            </w:r>
          </w:p>
          <w:p w14:paraId="38936C9D" w14:textId="76E55367" w:rsidR="00213F14" w:rsidRPr="00994480" w:rsidRDefault="00213F14"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 xml:space="preserve">Exceptional leadership, </w:t>
            </w:r>
            <w:r w:rsidR="00EE1486" w:rsidRPr="00994480">
              <w:rPr>
                <w:rFonts w:ascii="Century Gothic" w:hAnsi="Century Gothic"/>
                <w:sz w:val="20"/>
              </w:rPr>
              <w:t>management,</w:t>
            </w:r>
            <w:r w:rsidRPr="00994480">
              <w:rPr>
                <w:rFonts w:ascii="Century Gothic" w:hAnsi="Century Gothic"/>
                <w:sz w:val="20"/>
              </w:rPr>
              <w:t xml:space="preserve"> and coordination skills.</w:t>
            </w:r>
          </w:p>
          <w:p w14:paraId="1CB12B60" w14:textId="77777777" w:rsidR="00C72308" w:rsidRPr="00994480" w:rsidRDefault="00C72308"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Excellent interpersonal and communication skills.</w:t>
            </w:r>
          </w:p>
          <w:p w14:paraId="53D9C71C" w14:textId="77777777" w:rsidR="00C72308" w:rsidRPr="00994480" w:rsidRDefault="00C72308"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Experience in stakeholder management, both internal and external.</w:t>
            </w:r>
          </w:p>
          <w:p w14:paraId="0DFD6AA1" w14:textId="77777777" w:rsidR="00C72308" w:rsidRPr="00994480" w:rsidRDefault="00C72308"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Sound organisational and time management.</w:t>
            </w:r>
          </w:p>
          <w:p w14:paraId="4DF0566A" w14:textId="77777777" w:rsidR="00C72308" w:rsidRPr="00994480" w:rsidRDefault="00C72308"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Ability to work as part of a team.</w:t>
            </w:r>
          </w:p>
          <w:p w14:paraId="02EEE228" w14:textId="77777777" w:rsidR="00C72308" w:rsidRPr="00994480" w:rsidRDefault="00C72308"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Ability to work effectively and efficiently under pressure.</w:t>
            </w:r>
          </w:p>
          <w:p w14:paraId="2166C2A5" w14:textId="02413229" w:rsidR="00C72308" w:rsidRPr="00994480" w:rsidRDefault="00C72308" w:rsidP="00994480">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994480">
              <w:rPr>
                <w:rFonts w:ascii="Century Gothic" w:hAnsi="Century Gothic"/>
                <w:sz w:val="20"/>
              </w:rPr>
              <w:t>Ability to manage constant and/or conflicting deadlines.</w:t>
            </w:r>
          </w:p>
          <w:p w14:paraId="7E45EA90" w14:textId="76EB51A2" w:rsidR="008E081D" w:rsidRPr="00765B76" w:rsidRDefault="00EE1486" w:rsidP="00994480">
            <w:pPr>
              <w:pStyle w:val="ListParagraph"/>
              <w:numPr>
                <w:ilvl w:val="0"/>
                <w:numId w:val="25"/>
              </w:numPr>
              <w:tabs>
                <w:tab w:val="num" w:pos="459"/>
              </w:tabs>
              <w:spacing w:after="120" w:line="276" w:lineRule="auto"/>
              <w:ind w:left="714" w:right="34" w:hanging="357"/>
              <w:contextualSpacing w:val="0"/>
              <w:rPr>
                <w:rFonts w:ascii="Century Gothic" w:hAnsi="Century Gothic"/>
                <w:spacing w:val="-3"/>
                <w:sz w:val="20"/>
              </w:rPr>
            </w:pPr>
            <w:r w:rsidRPr="00994480">
              <w:rPr>
                <w:rFonts w:ascii="Century Gothic" w:hAnsi="Century Gothic"/>
                <w:sz w:val="20"/>
              </w:rPr>
              <w:t xml:space="preserve">Tertiary Qualifications (degree, </w:t>
            </w:r>
            <w:r w:rsidR="006C2623" w:rsidRPr="00994480">
              <w:rPr>
                <w:rFonts w:ascii="Century Gothic" w:hAnsi="Century Gothic"/>
                <w:sz w:val="20"/>
              </w:rPr>
              <w:t>diploma,</w:t>
            </w:r>
            <w:r w:rsidRPr="00994480">
              <w:rPr>
                <w:rFonts w:ascii="Century Gothic" w:hAnsi="Century Gothic"/>
                <w:sz w:val="20"/>
              </w:rPr>
              <w:t xml:space="preserve"> or certificate) in a relevant discipl</w:t>
            </w:r>
            <w:r w:rsidR="00FE444C" w:rsidRPr="00994480">
              <w:rPr>
                <w:rFonts w:ascii="Century Gothic" w:hAnsi="Century Gothic"/>
                <w:sz w:val="20"/>
              </w:rPr>
              <w:t>in</w:t>
            </w:r>
            <w:r w:rsidRPr="00994480">
              <w:rPr>
                <w:rFonts w:ascii="Century Gothic" w:hAnsi="Century Gothic"/>
                <w:sz w:val="20"/>
              </w:rPr>
              <w:t>e preferred.</w:t>
            </w:r>
          </w:p>
        </w:tc>
      </w:tr>
    </w:tbl>
    <w:p w14:paraId="716616AA"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5EB8FA08" w14:textId="77777777" w:rsidTr="00CE360C">
        <w:tc>
          <w:tcPr>
            <w:tcW w:w="3397" w:type="dxa"/>
            <w:shd w:val="clear" w:color="auto" w:fill="D9D9D9" w:themeFill="background1" w:themeFillShade="D9"/>
          </w:tcPr>
          <w:p w14:paraId="74805D82" w14:textId="77777777" w:rsidR="00472E6F" w:rsidRPr="00080E77" w:rsidRDefault="00F276BE" w:rsidP="00D50CEA">
            <w:pPr>
              <w:suppressAutoHyphens/>
              <w:spacing w:after="120"/>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183EABA7" w14:textId="7C6352FB" w:rsidR="00271994" w:rsidRDefault="00F37018" w:rsidP="004130A6">
            <w:pPr>
              <w:tabs>
                <w:tab w:val="num" w:pos="459"/>
              </w:tabs>
              <w:spacing w:after="120" w:line="276" w:lineRule="auto"/>
              <w:ind w:right="33"/>
              <w:rPr>
                <w:rFonts w:ascii="Century Gothic" w:hAnsi="Century Gothic"/>
                <w:sz w:val="20"/>
              </w:rPr>
            </w:pPr>
            <w:r>
              <w:rPr>
                <w:rFonts w:ascii="Century Gothic" w:hAnsi="Century Gothic"/>
                <w:sz w:val="20"/>
              </w:rPr>
              <w:t>Strategy and Risk Management</w:t>
            </w:r>
          </w:p>
          <w:p w14:paraId="130D7483" w14:textId="632744F8" w:rsidR="00F37018" w:rsidRDefault="00F37018" w:rsidP="00F37018">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Pr>
                <w:rFonts w:ascii="Century Gothic" w:hAnsi="Century Gothic"/>
                <w:sz w:val="20"/>
              </w:rPr>
              <w:t>Ability to develop commercially workable solutions to complex challenges.</w:t>
            </w:r>
          </w:p>
          <w:p w14:paraId="4C239789" w14:textId="4C84F801" w:rsidR="00DC163C" w:rsidRPr="00C33F22" w:rsidRDefault="00F37018" w:rsidP="00C33F22">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Pr>
                <w:rFonts w:ascii="Century Gothic" w:hAnsi="Century Gothic"/>
                <w:sz w:val="20"/>
              </w:rPr>
              <w:t>Commitment to practical and effective risk mitigation strategies.</w:t>
            </w:r>
          </w:p>
          <w:p w14:paraId="3969D29B" w14:textId="689F8E51" w:rsidR="00CE360C" w:rsidRPr="004130A6" w:rsidRDefault="00020A57" w:rsidP="004130A6">
            <w:pPr>
              <w:tabs>
                <w:tab w:val="num" w:pos="459"/>
              </w:tabs>
              <w:spacing w:after="120" w:line="276" w:lineRule="auto"/>
              <w:ind w:right="33"/>
              <w:rPr>
                <w:rFonts w:ascii="Century Gothic" w:hAnsi="Century Gothic"/>
                <w:sz w:val="20"/>
              </w:rPr>
            </w:pPr>
            <w:r w:rsidRPr="004130A6">
              <w:rPr>
                <w:rFonts w:ascii="Century Gothic" w:hAnsi="Century Gothic"/>
                <w:sz w:val="20"/>
              </w:rPr>
              <w:t>Teamwork</w:t>
            </w:r>
            <w:r w:rsidR="00F276BE" w:rsidRPr="004130A6">
              <w:rPr>
                <w:rFonts w:ascii="Century Gothic" w:hAnsi="Century Gothic"/>
                <w:sz w:val="20"/>
              </w:rPr>
              <w:t>, Adaptability and Resilience</w:t>
            </w:r>
          </w:p>
          <w:p w14:paraId="5B664BEB" w14:textId="77777777" w:rsidR="004130A6" w:rsidRDefault="00F276BE"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Demonstrated commitment to teamwork and the maintenance of a supportive work environment</w:t>
            </w:r>
            <w:r w:rsidR="004130A6">
              <w:rPr>
                <w:rFonts w:ascii="Century Gothic" w:hAnsi="Century Gothic"/>
                <w:sz w:val="20"/>
              </w:rPr>
              <w:t>.</w:t>
            </w:r>
          </w:p>
          <w:p w14:paraId="0FC6C311" w14:textId="77777777" w:rsidR="004130A6" w:rsidRDefault="00CE360C"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Ability to work effectively as part of a team in a fast-changing environment</w:t>
            </w:r>
            <w:r w:rsidR="004130A6">
              <w:rPr>
                <w:rFonts w:ascii="Century Gothic" w:hAnsi="Century Gothic"/>
                <w:sz w:val="20"/>
              </w:rPr>
              <w:t>.</w:t>
            </w:r>
          </w:p>
          <w:p w14:paraId="58154468" w14:textId="2254B9FB" w:rsidR="00F276BE" w:rsidRPr="004130A6" w:rsidRDefault="00F276BE"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Keeping calm by demonstrating a capacity to positively deal with unanticipated problems and changing circumstances</w:t>
            </w:r>
            <w:r w:rsidR="004130A6">
              <w:rPr>
                <w:rFonts w:ascii="Century Gothic" w:hAnsi="Century Gothic"/>
                <w:sz w:val="20"/>
              </w:rPr>
              <w:t>.</w:t>
            </w:r>
          </w:p>
          <w:p w14:paraId="4899713D" w14:textId="77777777" w:rsidR="00DB18CF" w:rsidRPr="004130A6" w:rsidRDefault="00020A57" w:rsidP="004130A6">
            <w:pPr>
              <w:tabs>
                <w:tab w:val="num" w:pos="459"/>
              </w:tabs>
              <w:spacing w:after="120" w:line="276" w:lineRule="auto"/>
              <w:ind w:right="33"/>
              <w:rPr>
                <w:rFonts w:ascii="Century Gothic" w:hAnsi="Century Gothic"/>
                <w:sz w:val="20"/>
              </w:rPr>
            </w:pPr>
            <w:r w:rsidRPr="004130A6">
              <w:rPr>
                <w:rFonts w:ascii="Century Gothic" w:hAnsi="Century Gothic"/>
                <w:sz w:val="20"/>
              </w:rPr>
              <w:t>Interpersonal</w:t>
            </w:r>
            <w:r w:rsidR="00693FC8" w:rsidRPr="004130A6">
              <w:rPr>
                <w:rFonts w:ascii="Century Gothic" w:hAnsi="Century Gothic"/>
                <w:sz w:val="20"/>
              </w:rPr>
              <w:t>, Verbal</w:t>
            </w:r>
            <w:r w:rsidRPr="004130A6">
              <w:rPr>
                <w:rFonts w:ascii="Century Gothic" w:hAnsi="Century Gothic"/>
                <w:sz w:val="20"/>
              </w:rPr>
              <w:t xml:space="preserve"> and</w:t>
            </w:r>
            <w:r w:rsidR="009063FB" w:rsidRPr="004130A6">
              <w:rPr>
                <w:rFonts w:ascii="Century Gothic" w:hAnsi="Century Gothic"/>
                <w:sz w:val="20"/>
              </w:rPr>
              <w:t xml:space="preserve"> Written</w:t>
            </w:r>
            <w:r w:rsidRPr="004130A6">
              <w:rPr>
                <w:rFonts w:ascii="Century Gothic" w:hAnsi="Century Gothic"/>
                <w:sz w:val="20"/>
              </w:rPr>
              <w:t xml:space="preserve"> Communication</w:t>
            </w:r>
          </w:p>
          <w:p w14:paraId="419A0F32" w14:textId="0CA5ED95" w:rsidR="0013323A" w:rsidRPr="004130A6" w:rsidRDefault="009063FB"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 xml:space="preserve">Well-developed </w:t>
            </w:r>
            <w:r w:rsidR="00DB18CF" w:rsidRPr="004130A6">
              <w:rPr>
                <w:rFonts w:ascii="Century Gothic" w:hAnsi="Century Gothic"/>
                <w:sz w:val="20"/>
              </w:rPr>
              <w:t>written</w:t>
            </w:r>
            <w:r w:rsidR="009A70D8" w:rsidRPr="004130A6">
              <w:rPr>
                <w:rFonts w:ascii="Century Gothic" w:hAnsi="Century Gothic"/>
                <w:sz w:val="20"/>
              </w:rPr>
              <w:t xml:space="preserve"> </w:t>
            </w:r>
            <w:r w:rsidR="0013323A" w:rsidRPr="004130A6">
              <w:rPr>
                <w:rFonts w:ascii="Century Gothic" w:hAnsi="Century Gothic"/>
                <w:sz w:val="20"/>
              </w:rPr>
              <w:t>communication</w:t>
            </w:r>
            <w:r w:rsidRPr="004130A6">
              <w:rPr>
                <w:rFonts w:ascii="Century Gothic" w:hAnsi="Century Gothic"/>
                <w:sz w:val="20"/>
              </w:rPr>
              <w:t xml:space="preserve"> ability</w:t>
            </w:r>
            <w:r w:rsidR="004130A6">
              <w:rPr>
                <w:rFonts w:ascii="Century Gothic" w:hAnsi="Century Gothic"/>
                <w:sz w:val="20"/>
              </w:rPr>
              <w:t>.</w:t>
            </w:r>
          </w:p>
          <w:p w14:paraId="4078FDF5" w14:textId="4DE8AA1D" w:rsidR="00DB18CF" w:rsidRDefault="00F276BE"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lastRenderedPageBreak/>
              <w:t>Strong</w:t>
            </w:r>
            <w:r w:rsidR="00DB18CF" w:rsidRPr="004130A6">
              <w:rPr>
                <w:rFonts w:ascii="Century Gothic" w:hAnsi="Century Gothic"/>
                <w:sz w:val="20"/>
              </w:rPr>
              <w:t xml:space="preserve"> interpe</w:t>
            </w:r>
            <w:r w:rsidR="000A49FB" w:rsidRPr="004130A6">
              <w:rPr>
                <w:rFonts w:ascii="Century Gothic" w:hAnsi="Century Gothic"/>
                <w:sz w:val="20"/>
              </w:rPr>
              <w:t xml:space="preserve">rsonal and communication </w:t>
            </w:r>
            <w:r w:rsidR="0013323A" w:rsidRPr="004130A6">
              <w:rPr>
                <w:rFonts w:ascii="Century Gothic" w:hAnsi="Century Gothic"/>
                <w:sz w:val="20"/>
              </w:rPr>
              <w:t>skills</w:t>
            </w:r>
            <w:r w:rsidR="004130A6">
              <w:rPr>
                <w:rFonts w:ascii="Century Gothic" w:hAnsi="Century Gothic"/>
                <w:sz w:val="20"/>
              </w:rPr>
              <w:t>.</w:t>
            </w:r>
          </w:p>
          <w:p w14:paraId="71D30C6C" w14:textId="73348F6A" w:rsidR="00C33F22" w:rsidRPr="004130A6" w:rsidRDefault="00C33F22"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Pr>
                <w:rFonts w:ascii="Century Gothic" w:hAnsi="Century Gothic"/>
                <w:sz w:val="20"/>
              </w:rPr>
              <w:t>Experience in consultation, liaison, and engagement with internal and external stakeholders.</w:t>
            </w:r>
          </w:p>
          <w:p w14:paraId="7CB3665C" w14:textId="77777777" w:rsidR="00020A57" w:rsidRPr="004130A6" w:rsidRDefault="007865B4" w:rsidP="004130A6">
            <w:pPr>
              <w:tabs>
                <w:tab w:val="num" w:pos="459"/>
              </w:tabs>
              <w:spacing w:after="120" w:line="276" w:lineRule="auto"/>
              <w:ind w:right="33"/>
              <w:rPr>
                <w:rFonts w:ascii="Century Gothic" w:hAnsi="Century Gothic"/>
                <w:sz w:val="20"/>
              </w:rPr>
            </w:pPr>
            <w:r w:rsidRPr="004130A6">
              <w:rPr>
                <w:rFonts w:ascii="Century Gothic" w:hAnsi="Century Gothic"/>
                <w:sz w:val="20"/>
              </w:rPr>
              <w:t>Organisation</w:t>
            </w:r>
            <w:r w:rsidR="009B2D8F" w:rsidRPr="004130A6">
              <w:rPr>
                <w:rFonts w:ascii="Century Gothic" w:hAnsi="Century Gothic"/>
                <w:sz w:val="20"/>
              </w:rPr>
              <w:t xml:space="preserve"> </w:t>
            </w:r>
            <w:r w:rsidR="00020A57" w:rsidRPr="004130A6">
              <w:rPr>
                <w:rFonts w:ascii="Century Gothic" w:hAnsi="Century Gothic"/>
                <w:sz w:val="20"/>
              </w:rPr>
              <w:t>and Planning</w:t>
            </w:r>
          </w:p>
          <w:p w14:paraId="096AC6C5" w14:textId="30858FE3" w:rsidR="00DB18CF" w:rsidRPr="004130A6" w:rsidRDefault="002E3BC8"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O</w:t>
            </w:r>
            <w:r w:rsidR="00DB18CF" w:rsidRPr="004130A6">
              <w:rPr>
                <w:rFonts w:ascii="Century Gothic" w:hAnsi="Century Gothic"/>
                <w:sz w:val="20"/>
              </w:rPr>
              <w:t>rganisational and planning skills in managing a personal workload in a busy environment with conflicting demands</w:t>
            </w:r>
            <w:r w:rsidR="004130A6">
              <w:rPr>
                <w:rFonts w:ascii="Century Gothic" w:hAnsi="Century Gothic"/>
                <w:sz w:val="20"/>
              </w:rPr>
              <w:t>.</w:t>
            </w:r>
          </w:p>
          <w:p w14:paraId="6058240B" w14:textId="4A0FA1D9" w:rsidR="00693FC8" w:rsidRPr="004130A6" w:rsidRDefault="00693FC8"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Ability to meet deadlines</w:t>
            </w:r>
            <w:r w:rsidR="004130A6">
              <w:rPr>
                <w:rFonts w:ascii="Century Gothic" w:hAnsi="Century Gothic"/>
                <w:sz w:val="20"/>
              </w:rPr>
              <w:t>.</w:t>
            </w:r>
          </w:p>
          <w:p w14:paraId="2D12C7E3" w14:textId="77777777" w:rsidR="00DB18CF" w:rsidRPr="004130A6" w:rsidRDefault="00CE360C" w:rsidP="004130A6">
            <w:pPr>
              <w:tabs>
                <w:tab w:val="num" w:pos="459"/>
              </w:tabs>
              <w:spacing w:after="120" w:line="276" w:lineRule="auto"/>
              <w:ind w:right="33"/>
              <w:rPr>
                <w:rFonts w:ascii="Century Gothic" w:hAnsi="Century Gothic"/>
                <w:sz w:val="20"/>
              </w:rPr>
            </w:pPr>
            <w:r w:rsidRPr="004130A6">
              <w:rPr>
                <w:rFonts w:ascii="Century Gothic" w:hAnsi="Century Gothic"/>
                <w:sz w:val="20"/>
              </w:rPr>
              <w:t>Technology</w:t>
            </w:r>
          </w:p>
          <w:p w14:paraId="448B0EB4" w14:textId="084DBDBC" w:rsidR="00DB18CF" w:rsidRPr="004130A6" w:rsidRDefault="00DB18CF"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Experience in the use of Microsoft desktop products such as Word, Excel</w:t>
            </w:r>
            <w:r w:rsidR="004B0079" w:rsidRPr="004130A6">
              <w:rPr>
                <w:rFonts w:ascii="Century Gothic" w:hAnsi="Century Gothic"/>
                <w:sz w:val="20"/>
              </w:rPr>
              <w:t>,</w:t>
            </w:r>
            <w:r w:rsidRPr="004130A6">
              <w:rPr>
                <w:rFonts w:ascii="Century Gothic" w:hAnsi="Century Gothic"/>
                <w:sz w:val="20"/>
              </w:rPr>
              <w:t xml:space="preserve"> </w:t>
            </w:r>
            <w:r w:rsidR="004130A6" w:rsidRPr="004130A6">
              <w:rPr>
                <w:rFonts w:ascii="Century Gothic" w:hAnsi="Century Gothic"/>
                <w:sz w:val="20"/>
              </w:rPr>
              <w:t>Outlook,</w:t>
            </w:r>
            <w:r w:rsidR="004B0079" w:rsidRPr="004130A6">
              <w:rPr>
                <w:rFonts w:ascii="Century Gothic" w:hAnsi="Century Gothic"/>
                <w:sz w:val="20"/>
              </w:rPr>
              <w:t xml:space="preserve"> and PowerPoint</w:t>
            </w:r>
            <w:r w:rsidR="004130A6">
              <w:rPr>
                <w:rFonts w:ascii="Century Gothic" w:hAnsi="Century Gothic"/>
                <w:sz w:val="20"/>
              </w:rPr>
              <w:t>.</w:t>
            </w:r>
          </w:p>
          <w:p w14:paraId="7FBBB26D" w14:textId="00C442D2" w:rsidR="001D6CF1" w:rsidRPr="004130A6" w:rsidRDefault="00E82680" w:rsidP="004130A6">
            <w:pPr>
              <w:pStyle w:val="ListParagraph"/>
              <w:numPr>
                <w:ilvl w:val="0"/>
                <w:numId w:val="25"/>
              </w:numPr>
              <w:tabs>
                <w:tab w:val="num" w:pos="459"/>
              </w:tabs>
              <w:spacing w:after="120" w:line="276" w:lineRule="auto"/>
              <w:ind w:left="714" w:right="34" w:hanging="357"/>
              <w:contextualSpacing w:val="0"/>
              <w:rPr>
                <w:rFonts w:ascii="Century Gothic" w:hAnsi="Century Gothic"/>
                <w:sz w:val="20"/>
              </w:rPr>
            </w:pPr>
            <w:r w:rsidRPr="004130A6">
              <w:rPr>
                <w:rFonts w:ascii="Century Gothic" w:hAnsi="Century Gothic"/>
                <w:sz w:val="20"/>
              </w:rPr>
              <w:t>Experience in information management systems, including internet and on-line environments</w:t>
            </w:r>
            <w:r w:rsidR="004130A6">
              <w:rPr>
                <w:rFonts w:ascii="Century Gothic" w:hAnsi="Century Gothic"/>
                <w:sz w:val="20"/>
              </w:rPr>
              <w:t>.</w:t>
            </w:r>
            <w:r w:rsidR="00DB18CF" w:rsidRPr="004130A6">
              <w:rPr>
                <w:rFonts w:ascii="Century Gothic" w:hAnsi="Century Gothic"/>
                <w:sz w:val="20"/>
              </w:rPr>
              <w:t xml:space="preserve"> </w:t>
            </w:r>
          </w:p>
        </w:tc>
      </w:tr>
    </w:tbl>
    <w:p w14:paraId="795CEE2D" w14:textId="77777777" w:rsidR="00894469" w:rsidRPr="00080E77" w:rsidRDefault="00894469">
      <w:pPr>
        <w:rPr>
          <w:rFonts w:ascii="Century Gothic" w:hAnsi="Century Gothic"/>
          <w:sz w:val="20"/>
        </w:rPr>
      </w:pPr>
    </w:p>
    <w:sectPr w:rsidR="00894469" w:rsidRPr="00080E77" w:rsidSect="00565516">
      <w:headerReference w:type="even" r:id="rId11"/>
      <w:headerReference w:type="default" r:id="rId12"/>
      <w:footerReference w:type="even" r:id="rId13"/>
      <w:footerReference w:type="default" r:id="rId14"/>
      <w:headerReference w:type="first" r:id="rId15"/>
      <w:footerReference w:type="first" r:id="rId16"/>
      <w:pgSz w:w="11907" w:h="16840" w:code="9"/>
      <w:pgMar w:top="1440" w:right="1440" w:bottom="1440" w:left="1440" w:header="567" w:footer="335" w:gutter="0"/>
      <w:paperSrc w:first="272" w:other="27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9FDFD" w14:textId="77777777" w:rsidR="00553822" w:rsidRDefault="00553822">
      <w:r>
        <w:separator/>
      </w:r>
    </w:p>
  </w:endnote>
  <w:endnote w:type="continuationSeparator" w:id="0">
    <w:p w14:paraId="35F33496" w14:textId="77777777" w:rsidR="00553822" w:rsidRDefault="00553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42E9" w14:textId="77777777" w:rsidR="00F26DFB" w:rsidRDefault="00F26D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DA66E"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D904F7">
      <w:rPr>
        <w:rStyle w:val="PageNumber"/>
        <w:rFonts w:ascii="Century Gothic" w:hAnsi="Century Gothic"/>
        <w:noProof/>
        <w:sz w:val="20"/>
      </w:rPr>
      <w:t>8</w:t>
    </w:r>
    <w:r w:rsidR="00697541" w:rsidRPr="005D1BEF">
      <w:rPr>
        <w:rStyle w:val="PageNumber"/>
        <w:rFonts w:ascii="Century Gothic" w:hAnsi="Century Gothic"/>
        <w:sz w:val="20"/>
      </w:rPr>
      <w:fldChar w:fldCharType="end"/>
    </w:r>
  </w:p>
  <w:p w14:paraId="60C6AE70" w14:textId="77777777" w:rsidR="0054152C" w:rsidRDefault="00541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29638" w14:textId="77777777" w:rsidR="00F26DFB" w:rsidRDefault="00F2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41B13" w14:textId="77777777" w:rsidR="00553822" w:rsidRDefault="00553822">
      <w:r>
        <w:separator/>
      </w:r>
    </w:p>
  </w:footnote>
  <w:footnote w:type="continuationSeparator" w:id="0">
    <w:p w14:paraId="2821E024" w14:textId="77777777" w:rsidR="00553822" w:rsidRDefault="00553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32335" w14:textId="77777777" w:rsidR="00F26DFB" w:rsidRDefault="00F26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2C5A3F9C"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195FC11E" w14:textId="77777777" w:rsidR="00725C6A" w:rsidRPr="00DF17E1" w:rsidRDefault="00725C6A" w:rsidP="00725C6A">
          <w:pPr>
            <w:rPr>
              <w:rFonts w:ascii="Century Gothic" w:hAnsi="Century Gothic"/>
              <w:noProof/>
              <w:sz w:val="8"/>
            </w:rPr>
          </w:pPr>
        </w:p>
        <w:p w14:paraId="09805DD7"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609B4281" wp14:editId="3F532D33">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1C9CAE97" w14:textId="77777777" w:rsidR="00725C6A" w:rsidRPr="0070689A" w:rsidRDefault="00725C6A" w:rsidP="00725C6A">
          <w:pPr>
            <w:spacing w:after="120"/>
            <w:rPr>
              <w:rFonts w:ascii="Century Gothic" w:hAnsi="Century Gothic"/>
              <w:color w:val="FF0000"/>
              <w:sz w:val="2"/>
              <w:szCs w:val="40"/>
            </w:rPr>
          </w:pPr>
        </w:p>
        <w:p w14:paraId="41E29426"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1D471A4B" w14:textId="77777777" w:rsidR="00725C6A" w:rsidRPr="007C2108" w:rsidRDefault="00725C6A" w:rsidP="00725C6A">
    <w:pPr>
      <w:pStyle w:val="Header"/>
      <w:tabs>
        <w:tab w:val="left" w:pos="3119"/>
        <w:tab w:val="left" w:pos="6660"/>
      </w:tabs>
      <w:ind w:left="2880" w:hanging="2880"/>
      <w:rPr>
        <w:sz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B3E4E"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DE1816"/>
    <w:multiLevelType w:val="hybridMultilevel"/>
    <w:tmpl w:val="6C580D86"/>
    <w:lvl w:ilvl="0" w:tplc="681A19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E5F77"/>
    <w:multiLevelType w:val="hybridMultilevel"/>
    <w:tmpl w:val="802CB858"/>
    <w:lvl w:ilvl="0" w:tplc="681A19E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B07063"/>
    <w:multiLevelType w:val="hybridMultilevel"/>
    <w:tmpl w:val="8C5C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91E2E"/>
    <w:multiLevelType w:val="hybridMultilevel"/>
    <w:tmpl w:val="22DA6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8D7028"/>
    <w:multiLevelType w:val="hybridMultilevel"/>
    <w:tmpl w:val="FA96EE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BCB7CAA"/>
    <w:multiLevelType w:val="hybridMultilevel"/>
    <w:tmpl w:val="C9A8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7D4461"/>
    <w:multiLevelType w:val="hybridMultilevel"/>
    <w:tmpl w:val="E82467FC"/>
    <w:lvl w:ilvl="0" w:tplc="FFFFFFFF">
      <w:start w:val="1"/>
      <w:numFmt w:val="bullet"/>
      <w:lvlText w:val="o"/>
      <w:lvlJc w:val="left"/>
      <w:pPr>
        <w:ind w:left="720" w:hanging="360"/>
      </w:pPr>
      <w:rPr>
        <w:rFonts w:ascii="Courier New" w:hAnsi="Courier 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5E047B"/>
    <w:multiLevelType w:val="hybridMultilevel"/>
    <w:tmpl w:val="1974E2FC"/>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22"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F64984"/>
    <w:multiLevelType w:val="hybridMultilevel"/>
    <w:tmpl w:val="0B4A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10"/>
  </w:num>
  <w:num w:numId="5">
    <w:abstractNumId w:val="17"/>
  </w:num>
  <w:num w:numId="6">
    <w:abstractNumId w:val="9"/>
  </w:num>
  <w:num w:numId="7">
    <w:abstractNumId w:val="11"/>
  </w:num>
  <w:num w:numId="8">
    <w:abstractNumId w:val="23"/>
  </w:num>
  <w:num w:numId="9">
    <w:abstractNumId w:val="14"/>
  </w:num>
  <w:num w:numId="10">
    <w:abstractNumId w:val="4"/>
  </w:num>
  <w:num w:numId="11">
    <w:abstractNumId w:val="18"/>
  </w:num>
  <w:num w:numId="12">
    <w:abstractNumId w:val="1"/>
  </w:num>
  <w:num w:numId="13">
    <w:abstractNumId w:val="7"/>
  </w:num>
  <w:num w:numId="14">
    <w:abstractNumId w:val="0"/>
  </w:num>
  <w:num w:numId="15">
    <w:abstractNumId w:val="15"/>
  </w:num>
  <w:num w:numId="16">
    <w:abstractNumId w:val="22"/>
  </w:num>
  <w:num w:numId="17">
    <w:abstractNumId w:val="21"/>
  </w:num>
  <w:num w:numId="18">
    <w:abstractNumId w:val="2"/>
  </w:num>
  <w:num w:numId="19">
    <w:abstractNumId w:val="3"/>
  </w:num>
  <w:num w:numId="20">
    <w:abstractNumId w:val="12"/>
  </w:num>
  <w:num w:numId="21">
    <w:abstractNumId w:val="13"/>
  </w:num>
  <w:num w:numId="22">
    <w:abstractNumId w:val="5"/>
  </w:num>
  <w:num w:numId="23">
    <w:abstractNumId w:val="16"/>
  </w:num>
  <w:num w:numId="24">
    <w:abstractNumId w:val="24"/>
  </w:num>
  <w:num w:numId="25">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20A57"/>
    <w:rsid w:val="00031BBC"/>
    <w:rsid w:val="00035053"/>
    <w:rsid w:val="00054508"/>
    <w:rsid w:val="0005599B"/>
    <w:rsid w:val="00071C7C"/>
    <w:rsid w:val="00080E77"/>
    <w:rsid w:val="000832E9"/>
    <w:rsid w:val="000A26F7"/>
    <w:rsid w:val="000A49FB"/>
    <w:rsid w:val="000B2A96"/>
    <w:rsid w:val="000C34CF"/>
    <w:rsid w:val="000E205D"/>
    <w:rsid w:val="001055B5"/>
    <w:rsid w:val="0010614D"/>
    <w:rsid w:val="001164D1"/>
    <w:rsid w:val="00121F9B"/>
    <w:rsid w:val="00133092"/>
    <w:rsid w:val="0013323A"/>
    <w:rsid w:val="00153BBF"/>
    <w:rsid w:val="001574A6"/>
    <w:rsid w:val="00164D42"/>
    <w:rsid w:val="0017151F"/>
    <w:rsid w:val="0017261A"/>
    <w:rsid w:val="0018326D"/>
    <w:rsid w:val="001B0637"/>
    <w:rsid w:val="001C356D"/>
    <w:rsid w:val="001D3F8C"/>
    <w:rsid w:val="001D5CF0"/>
    <w:rsid w:val="001D6CF1"/>
    <w:rsid w:val="001E1324"/>
    <w:rsid w:val="001F7F7B"/>
    <w:rsid w:val="00213F14"/>
    <w:rsid w:val="00221E05"/>
    <w:rsid w:val="00221F8F"/>
    <w:rsid w:val="00225B67"/>
    <w:rsid w:val="002353A0"/>
    <w:rsid w:val="00235A04"/>
    <w:rsid w:val="002508F7"/>
    <w:rsid w:val="0025180D"/>
    <w:rsid w:val="00262A98"/>
    <w:rsid w:val="00266931"/>
    <w:rsid w:val="00271994"/>
    <w:rsid w:val="0028028E"/>
    <w:rsid w:val="00286347"/>
    <w:rsid w:val="00287816"/>
    <w:rsid w:val="00290499"/>
    <w:rsid w:val="0029391B"/>
    <w:rsid w:val="002A1928"/>
    <w:rsid w:val="002B1624"/>
    <w:rsid w:val="002C53BC"/>
    <w:rsid w:val="002E2667"/>
    <w:rsid w:val="002E3BC8"/>
    <w:rsid w:val="002F4765"/>
    <w:rsid w:val="0030649F"/>
    <w:rsid w:val="003310CE"/>
    <w:rsid w:val="003464B7"/>
    <w:rsid w:val="00353B7F"/>
    <w:rsid w:val="00363895"/>
    <w:rsid w:val="003641D0"/>
    <w:rsid w:val="00372286"/>
    <w:rsid w:val="003767B0"/>
    <w:rsid w:val="0038397E"/>
    <w:rsid w:val="0039019A"/>
    <w:rsid w:val="00397B16"/>
    <w:rsid w:val="003A5C94"/>
    <w:rsid w:val="003B725D"/>
    <w:rsid w:val="003C1E7A"/>
    <w:rsid w:val="003C4552"/>
    <w:rsid w:val="003C5924"/>
    <w:rsid w:val="003C6063"/>
    <w:rsid w:val="003D6A44"/>
    <w:rsid w:val="003E545D"/>
    <w:rsid w:val="00407CF8"/>
    <w:rsid w:val="00411C7D"/>
    <w:rsid w:val="004130A6"/>
    <w:rsid w:val="00426670"/>
    <w:rsid w:val="00436E7B"/>
    <w:rsid w:val="004413FE"/>
    <w:rsid w:val="00443E43"/>
    <w:rsid w:val="00445787"/>
    <w:rsid w:val="00460A6E"/>
    <w:rsid w:val="004706DE"/>
    <w:rsid w:val="00472E6F"/>
    <w:rsid w:val="00477E24"/>
    <w:rsid w:val="004836DF"/>
    <w:rsid w:val="004A3F84"/>
    <w:rsid w:val="004A563E"/>
    <w:rsid w:val="004B0079"/>
    <w:rsid w:val="004B4637"/>
    <w:rsid w:val="004C5C57"/>
    <w:rsid w:val="004E0914"/>
    <w:rsid w:val="004E2FA6"/>
    <w:rsid w:val="004E608F"/>
    <w:rsid w:val="004E758F"/>
    <w:rsid w:val="004F342A"/>
    <w:rsid w:val="00511934"/>
    <w:rsid w:val="00514161"/>
    <w:rsid w:val="005226E8"/>
    <w:rsid w:val="00537E23"/>
    <w:rsid w:val="0054152C"/>
    <w:rsid w:val="00553822"/>
    <w:rsid w:val="005576EE"/>
    <w:rsid w:val="00565516"/>
    <w:rsid w:val="00567CB4"/>
    <w:rsid w:val="005709EC"/>
    <w:rsid w:val="00574241"/>
    <w:rsid w:val="0059065A"/>
    <w:rsid w:val="00595CDE"/>
    <w:rsid w:val="005A126D"/>
    <w:rsid w:val="005A3AD4"/>
    <w:rsid w:val="005B15E8"/>
    <w:rsid w:val="005B1D13"/>
    <w:rsid w:val="005B279C"/>
    <w:rsid w:val="005B6315"/>
    <w:rsid w:val="005C0270"/>
    <w:rsid w:val="005D1627"/>
    <w:rsid w:val="005D1BEF"/>
    <w:rsid w:val="005D68C3"/>
    <w:rsid w:val="005E63C7"/>
    <w:rsid w:val="005F693F"/>
    <w:rsid w:val="00603BE3"/>
    <w:rsid w:val="006201A9"/>
    <w:rsid w:val="0065727F"/>
    <w:rsid w:val="006670F1"/>
    <w:rsid w:val="0067340B"/>
    <w:rsid w:val="00675F8E"/>
    <w:rsid w:val="00682D3B"/>
    <w:rsid w:val="00693FC8"/>
    <w:rsid w:val="00697541"/>
    <w:rsid w:val="006A0400"/>
    <w:rsid w:val="006B0B10"/>
    <w:rsid w:val="006C2623"/>
    <w:rsid w:val="006C2B28"/>
    <w:rsid w:val="006C48FF"/>
    <w:rsid w:val="006E310B"/>
    <w:rsid w:val="0070689A"/>
    <w:rsid w:val="00717500"/>
    <w:rsid w:val="00722A29"/>
    <w:rsid w:val="00725C6A"/>
    <w:rsid w:val="00727FBE"/>
    <w:rsid w:val="00731E8E"/>
    <w:rsid w:val="007475D3"/>
    <w:rsid w:val="00765B76"/>
    <w:rsid w:val="007748FB"/>
    <w:rsid w:val="00783E8F"/>
    <w:rsid w:val="007865B4"/>
    <w:rsid w:val="007906C4"/>
    <w:rsid w:val="007A0726"/>
    <w:rsid w:val="007A1E66"/>
    <w:rsid w:val="007A1FFF"/>
    <w:rsid w:val="007C0D49"/>
    <w:rsid w:val="007C150E"/>
    <w:rsid w:val="007C2AD1"/>
    <w:rsid w:val="007C3C8F"/>
    <w:rsid w:val="007C6E17"/>
    <w:rsid w:val="007C7C2D"/>
    <w:rsid w:val="007D1FAD"/>
    <w:rsid w:val="007D5A08"/>
    <w:rsid w:val="00807D34"/>
    <w:rsid w:val="00833D98"/>
    <w:rsid w:val="00835FA7"/>
    <w:rsid w:val="00852C45"/>
    <w:rsid w:val="008614B0"/>
    <w:rsid w:val="00862C01"/>
    <w:rsid w:val="00872B62"/>
    <w:rsid w:val="0087681D"/>
    <w:rsid w:val="00880D33"/>
    <w:rsid w:val="00894469"/>
    <w:rsid w:val="008A14F7"/>
    <w:rsid w:val="008A3D78"/>
    <w:rsid w:val="008D399B"/>
    <w:rsid w:val="008E0803"/>
    <w:rsid w:val="008E081D"/>
    <w:rsid w:val="008E285C"/>
    <w:rsid w:val="008F23FD"/>
    <w:rsid w:val="008F283B"/>
    <w:rsid w:val="009063FB"/>
    <w:rsid w:val="00930B91"/>
    <w:rsid w:val="00936FF2"/>
    <w:rsid w:val="0094166B"/>
    <w:rsid w:val="00946381"/>
    <w:rsid w:val="00951C55"/>
    <w:rsid w:val="00967F0C"/>
    <w:rsid w:val="00970EA4"/>
    <w:rsid w:val="00976C43"/>
    <w:rsid w:val="0097782C"/>
    <w:rsid w:val="0098174C"/>
    <w:rsid w:val="00987900"/>
    <w:rsid w:val="00994480"/>
    <w:rsid w:val="00994790"/>
    <w:rsid w:val="009A2508"/>
    <w:rsid w:val="009A70D8"/>
    <w:rsid w:val="009A7320"/>
    <w:rsid w:val="009B0605"/>
    <w:rsid w:val="009B2D8F"/>
    <w:rsid w:val="009B3604"/>
    <w:rsid w:val="009B52D3"/>
    <w:rsid w:val="009C098E"/>
    <w:rsid w:val="009D0826"/>
    <w:rsid w:val="009D4444"/>
    <w:rsid w:val="009D5275"/>
    <w:rsid w:val="009F5136"/>
    <w:rsid w:val="00A00662"/>
    <w:rsid w:val="00A00BA8"/>
    <w:rsid w:val="00A02FBD"/>
    <w:rsid w:val="00A050C7"/>
    <w:rsid w:val="00A134A6"/>
    <w:rsid w:val="00A174F9"/>
    <w:rsid w:val="00A26039"/>
    <w:rsid w:val="00A310D1"/>
    <w:rsid w:val="00A42F7B"/>
    <w:rsid w:val="00A94000"/>
    <w:rsid w:val="00A95895"/>
    <w:rsid w:val="00AA1918"/>
    <w:rsid w:val="00AA7128"/>
    <w:rsid w:val="00AA7B05"/>
    <w:rsid w:val="00AB0F0F"/>
    <w:rsid w:val="00AC14C7"/>
    <w:rsid w:val="00AE5EAD"/>
    <w:rsid w:val="00AE6B48"/>
    <w:rsid w:val="00AF28CE"/>
    <w:rsid w:val="00B00C11"/>
    <w:rsid w:val="00B02DFA"/>
    <w:rsid w:val="00B11F0B"/>
    <w:rsid w:val="00B134E6"/>
    <w:rsid w:val="00B166F1"/>
    <w:rsid w:val="00B23E02"/>
    <w:rsid w:val="00B4250A"/>
    <w:rsid w:val="00B62292"/>
    <w:rsid w:val="00B73085"/>
    <w:rsid w:val="00B735C5"/>
    <w:rsid w:val="00B74688"/>
    <w:rsid w:val="00B83FCB"/>
    <w:rsid w:val="00B850C7"/>
    <w:rsid w:val="00B852AA"/>
    <w:rsid w:val="00B913DF"/>
    <w:rsid w:val="00BB4732"/>
    <w:rsid w:val="00BC0526"/>
    <w:rsid w:val="00BC0762"/>
    <w:rsid w:val="00BD263E"/>
    <w:rsid w:val="00BE219E"/>
    <w:rsid w:val="00BF6B42"/>
    <w:rsid w:val="00C06364"/>
    <w:rsid w:val="00C07863"/>
    <w:rsid w:val="00C13736"/>
    <w:rsid w:val="00C238D0"/>
    <w:rsid w:val="00C23C54"/>
    <w:rsid w:val="00C263B4"/>
    <w:rsid w:val="00C265B0"/>
    <w:rsid w:val="00C30CBB"/>
    <w:rsid w:val="00C33F22"/>
    <w:rsid w:val="00C625E3"/>
    <w:rsid w:val="00C65C28"/>
    <w:rsid w:val="00C67FAA"/>
    <w:rsid w:val="00C71155"/>
    <w:rsid w:val="00C72308"/>
    <w:rsid w:val="00C723E4"/>
    <w:rsid w:val="00C81555"/>
    <w:rsid w:val="00C83564"/>
    <w:rsid w:val="00C95D06"/>
    <w:rsid w:val="00CA30C3"/>
    <w:rsid w:val="00CB636B"/>
    <w:rsid w:val="00CB6A89"/>
    <w:rsid w:val="00CB7872"/>
    <w:rsid w:val="00CC4E54"/>
    <w:rsid w:val="00CD106D"/>
    <w:rsid w:val="00CD579B"/>
    <w:rsid w:val="00CE0373"/>
    <w:rsid w:val="00CE360C"/>
    <w:rsid w:val="00CE7354"/>
    <w:rsid w:val="00CF4DD0"/>
    <w:rsid w:val="00D05C10"/>
    <w:rsid w:val="00D23515"/>
    <w:rsid w:val="00D24315"/>
    <w:rsid w:val="00D46DBD"/>
    <w:rsid w:val="00D50CEA"/>
    <w:rsid w:val="00D53DD6"/>
    <w:rsid w:val="00D54E94"/>
    <w:rsid w:val="00D82DE1"/>
    <w:rsid w:val="00D904F7"/>
    <w:rsid w:val="00D90AEC"/>
    <w:rsid w:val="00D96C13"/>
    <w:rsid w:val="00DA6100"/>
    <w:rsid w:val="00DB09A7"/>
    <w:rsid w:val="00DB18CF"/>
    <w:rsid w:val="00DB4EDE"/>
    <w:rsid w:val="00DC114A"/>
    <w:rsid w:val="00DC163C"/>
    <w:rsid w:val="00DC3358"/>
    <w:rsid w:val="00DC4CE5"/>
    <w:rsid w:val="00DC70C4"/>
    <w:rsid w:val="00DE2B99"/>
    <w:rsid w:val="00DE5196"/>
    <w:rsid w:val="00DF0D16"/>
    <w:rsid w:val="00E06D30"/>
    <w:rsid w:val="00E228DD"/>
    <w:rsid w:val="00E265F5"/>
    <w:rsid w:val="00E36336"/>
    <w:rsid w:val="00E50C8F"/>
    <w:rsid w:val="00E555B8"/>
    <w:rsid w:val="00E55D8C"/>
    <w:rsid w:val="00E6724B"/>
    <w:rsid w:val="00E80961"/>
    <w:rsid w:val="00E82680"/>
    <w:rsid w:val="00EC2C0B"/>
    <w:rsid w:val="00EC5BA0"/>
    <w:rsid w:val="00ED51E7"/>
    <w:rsid w:val="00EE1486"/>
    <w:rsid w:val="00EE3758"/>
    <w:rsid w:val="00EE5917"/>
    <w:rsid w:val="00EF3473"/>
    <w:rsid w:val="00F05418"/>
    <w:rsid w:val="00F139BA"/>
    <w:rsid w:val="00F14174"/>
    <w:rsid w:val="00F26DFB"/>
    <w:rsid w:val="00F276BE"/>
    <w:rsid w:val="00F351E9"/>
    <w:rsid w:val="00F354D8"/>
    <w:rsid w:val="00F37018"/>
    <w:rsid w:val="00F46905"/>
    <w:rsid w:val="00F47A3B"/>
    <w:rsid w:val="00F512B9"/>
    <w:rsid w:val="00F76CC2"/>
    <w:rsid w:val="00F770E6"/>
    <w:rsid w:val="00F826F2"/>
    <w:rsid w:val="00F83815"/>
    <w:rsid w:val="00F902B4"/>
    <w:rsid w:val="00FA3772"/>
    <w:rsid w:val="00FB1497"/>
    <w:rsid w:val="00FB63D2"/>
    <w:rsid w:val="00FC0459"/>
    <w:rsid w:val="00FC3B99"/>
    <w:rsid w:val="00FE444C"/>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DF937A5"/>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uiPriority w:val="99"/>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uiPriority w:val="99"/>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04AA3-5EBE-40B9-97D0-66D0CA1D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8</Pages>
  <Words>1204</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Maristela Spitadaki</cp:lastModifiedBy>
  <cp:revision>92</cp:revision>
  <cp:lastPrinted>2021-01-25T06:18:00Z</cp:lastPrinted>
  <dcterms:created xsi:type="dcterms:W3CDTF">2020-10-14T04:38:00Z</dcterms:created>
  <dcterms:modified xsi:type="dcterms:W3CDTF">2021-02-10T05:41:00Z</dcterms:modified>
</cp:coreProperties>
</file>