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61C3DD2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A2A0E60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763797" w14:textId="6483FD25" w:rsidR="00725C6A" w:rsidRPr="00725C6A" w:rsidRDefault="006074E0" w:rsidP="00725C6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 Assistant</w:t>
            </w:r>
          </w:p>
          <w:p w14:paraId="143F76F9" w14:textId="77777777" w:rsidR="00725C6A" w:rsidRPr="00725C6A" w:rsidRDefault="00725C6A" w:rsidP="00725C6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36511434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0767C6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6124EB86" w14:textId="2B66F370" w:rsidR="00C263B4" w:rsidRPr="00725C6A" w:rsidRDefault="006074E0" w:rsidP="00C263B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Sales, Commercial, and Marketing</w:t>
            </w:r>
          </w:p>
          <w:p w14:paraId="606C504A" w14:textId="77777777" w:rsidR="00C263B4" w:rsidRPr="00725C6A" w:rsidRDefault="00C263B4" w:rsidP="00C263B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16BB10AD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F80E941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813EB3" w14:textId="2795DF0A" w:rsidR="00C263B4" w:rsidRPr="00725C6A" w:rsidRDefault="000948CA" w:rsidP="00C263B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</w:t>
            </w:r>
          </w:p>
          <w:p w14:paraId="4C4F3BEF" w14:textId="77777777" w:rsidR="00C263B4" w:rsidRPr="00725C6A" w:rsidRDefault="00C263B4" w:rsidP="00C263B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5542B435" w14:textId="77777777" w:rsidTr="0009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17B6FF3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7829279" w14:textId="39857A3A" w:rsidR="00C263B4" w:rsidRPr="00C71155" w:rsidRDefault="007073DB" w:rsidP="00C263B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Senior Manager – Brand </w:t>
            </w:r>
            <w:r w:rsidR="00E45E96">
              <w:rPr>
                <w:rFonts w:ascii="Century Gothic" w:hAnsi="Century Gothic"/>
                <w:sz w:val="20"/>
              </w:rPr>
              <w:t>and</w:t>
            </w:r>
            <w:r>
              <w:rPr>
                <w:rFonts w:ascii="Century Gothic" w:hAnsi="Century Gothic"/>
                <w:sz w:val="20"/>
              </w:rPr>
              <w:t xml:space="preserve"> Advertising</w:t>
            </w:r>
          </w:p>
          <w:p w14:paraId="0739F398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C263B4" w:rsidRPr="00D107AB" w14:paraId="7167932B" w14:textId="77777777" w:rsidTr="0009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1C35D87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2EE7C708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0CCB4039" w14:textId="405BF88F" w:rsidR="00C263B4" w:rsidRDefault="00EB725F" w:rsidP="00C263B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Contract</w:t>
            </w:r>
            <w:r w:rsidR="008E48B1">
              <w:rPr>
                <w:rFonts w:ascii="Century Gothic" w:hAnsi="Century Gothic"/>
                <w:sz w:val="20"/>
              </w:rPr>
              <w:t xml:space="preserve"> (</w:t>
            </w:r>
            <w:r w:rsidR="006074E0">
              <w:rPr>
                <w:rFonts w:ascii="Century Gothic" w:hAnsi="Century Gothic"/>
                <w:sz w:val="20"/>
              </w:rPr>
              <w:t xml:space="preserve">6 </w:t>
            </w:r>
            <w:r w:rsidR="008E48B1">
              <w:rPr>
                <w:rFonts w:ascii="Century Gothic" w:hAnsi="Century Gothic"/>
                <w:sz w:val="20"/>
              </w:rPr>
              <w:t>months)</w:t>
            </w:r>
          </w:p>
          <w:p w14:paraId="6C6B74AA" w14:textId="77777777" w:rsidR="00C263B4" w:rsidRDefault="00C263B4" w:rsidP="00C263B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2D85CABD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00BF80B7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4"/>
      </w:tblGrid>
      <w:tr w:rsidR="00C23C54" w:rsidRPr="00080E77" w14:paraId="60AA4D38" w14:textId="77777777" w:rsidTr="006074E0">
        <w:tc>
          <w:tcPr>
            <w:tcW w:w="3397" w:type="dxa"/>
            <w:shd w:val="clear" w:color="auto" w:fill="D9D9D9" w:themeFill="background1" w:themeFillShade="D9"/>
          </w:tcPr>
          <w:p w14:paraId="4DB9ADF8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954" w:type="dxa"/>
          </w:tcPr>
          <w:p w14:paraId="7D8DEB6D" w14:textId="77777777" w:rsidR="00E45E96" w:rsidRDefault="008A14F7" w:rsidP="00E45E96">
            <w:pPr>
              <w:suppressAutoHyphens/>
              <w:jc w:val="left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4F850DAF" w14:textId="7EC59910" w:rsidR="00E45E96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45E96">
              <w:rPr>
                <w:rFonts w:ascii="Century Gothic" w:hAnsi="Century Gothic"/>
                <w:spacing w:val="-3"/>
                <w:sz w:val="20"/>
              </w:rPr>
              <w:t>Marketing Department</w:t>
            </w:r>
          </w:p>
          <w:p w14:paraId="3E5EFEFB" w14:textId="65FDAA8F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spacing w:before="100" w:beforeAutospacing="1" w:after="120"/>
              <w:ind w:right="-57"/>
              <w:rPr>
                <w:rFonts w:ascii="Century Gothic" w:hAnsi="Century Gothic"/>
                <w:spacing w:val="-3"/>
                <w:sz w:val="20"/>
              </w:rPr>
            </w:pPr>
            <w:r w:rsidRPr="00E45E96">
              <w:rPr>
                <w:rFonts w:ascii="Century Gothic" w:hAnsi="Century Gothic"/>
                <w:spacing w:val="-3"/>
                <w:sz w:val="20"/>
              </w:rPr>
              <w:t>Sales and Commercial Department</w:t>
            </w:r>
          </w:p>
          <w:p w14:paraId="5D68C976" w14:textId="6BB0E279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spacing w:before="100" w:beforeAutospacing="1" w:after="120"/>
              <w:ind w:right="-57"/>
              <w:rPr>
                <w:rFonts w:ascii="Century Gothic" w:hAnsi="Century Gothic"/>
                <w:spacing w:val="-3"/>
                <w:sz w:val="20"/>
              </w:rPr>
            </w:pPr>
            <w:r w:rsidRPr="00E45E96">
              <w:rPr>
                <w:rFonts w:ascii="Century Gothic" w:hAnsi="Century Gothic"/>
                <w:spacing w:val="-3"/>
                <w:sz w:val="20"/>
              </w:rPr>
              <w:t>Media &amp; Communications Department</w:t>
            </w:r>
          </w:p>
          <w:p w14:paraId="3486BE08" w14:textId="736C2CD6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spacing w:before="100" w:beforeAutospacing="1" w:after="120"/>
              <w:ind w:right="-57"/>
              <w:rPr>
                <w:rFonts w:ascii="Century Gothic" w:hAnsi="Century Gothic"/>
                <w:spacing w:val="-3"/>
                <w:sz w:val="20"/>
              </w:rPr>
            </w:pPr>
            <w:r w:rsidRPr="00E45E96">
              <w:rPr>
                <w:rFonts w:ascii="Century Gothic" w:hAnsi="Century Gothic"/>
                <w:spacing w:val="-3"/>
                <w:sz w:val="20"/>
              </w:rPr>
              <w:t>Motorsport &amp; Entertainment Department</w:t>
            </w:r>
          </w:p>
          <w:p w14:paraId="3FCDA7BD" w14:textId="06EFB1DA" w:rsidR="008A14F7" w:rsidRPr="008A14F7" w:rsidRDefault="008A14F7" w:rsidP="00E45E96">
            <w:pPr>
              <w:suppressAutoHyphens/>
              <w:jc w:val="left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10F0107D" w14:textId="79F3931F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 xml:space="preserve">Print &amp; Graphic Design Agency: </w:t>
            </w:r>
            <w:proofErr w:type="spellStart"/>
            <w:r w:rsidRPr="00E45E96">
              <w:rPr>
                <w:rFonts w:ascii="Century Gothic" w:hAnsi="Century Gothic"/>
                <w:sz w:val="20"/>
              </w:rPr>
              <w:t>Printcess</w:t>
            </w:r>
            <w:proofErr w:type="spellEnd"/>
          </w:p>
          <w:p w14:paraId="64B553CA" w14:textId="1C4543D9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Creative Agency: Ensemble</w:t>
            </w:r>
          </w:p>
          <w:p w14:paraId="1B5C580F" w14:textId="00653C1F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Ticketmaster</w:t>
            </w:r>
          </w:p>
          <w:p w14:paraId="40AAEB99" w14:textId="080FD647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Tourism Victoria</w:t>
            </w:r>
          </w:p>
          <w:p w14:paraId="781D369A" w14:textId="15172CA1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City of Melbourne</w:t>
            </w:r>
          </w:p>
          <w:p w14:paraId="13C4B2FA" w14:textId="51A4EF61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Formula One Management (international rights</w:t>
            </w:r>
            <w:r w:rsidRPr="00E45E96">
              <w:rPr>
                <w:rFonts w:ascii="Century Gothic" w:hAnsi="Century Gothic"/>
                <w:sz w:val="20"/>
              </w:rPr>
              <w:t xml:space="preserve">        </w:t>
            </w:r>
            <w:r w:rsidR="00E45E96" w:rsidRPr="00E45E96">
              <w:rPr>
                <w:rFonts w:ascii="Century Gothic" w:hAnsi="Century Gothic"/>
                <w:sz w:val="20"/>
              </w:rPr>
              <w:t xml:space="preserve">     </w:t>
            </w:r>
            <w:r w:rsidRPr="00E45E96">
              <w:rPr>
                <w:rFonts w:ascii="Century Gothic" w:hAnsi="Century Gothic"/>
                <w:sz w:val="20"/>
              </w:rPr>
              <w:t>holder)</w:t>
            </w:r>
          </w:p>
          <w:p w14:paraId="7C12CC33" w14:textId="564E26B2" w:rsidR="006074E0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proofErr w:type="spellStart"/>
            <w:r w:rsidRPr="00E45E96">
              <w:rPr>
                <w:rFonts w:ascii="Century Gothic" w:hAnsi="Century Gothic"/>
                <w:sz w:val="20"/>
              </w:rPr>
              <w:t>Dorna</w:t>
            </w:r>
            <w:proofErr w:type="spellEnd"/>
            <w:r w:rsidRPr="00E45E96">
              <w:rPr>
                <w:rFonts w:ascii="Century Gothic" w:hAnsi="Century Gothic"/>
                <w:sz w:val="20"/>
              </w:rPr>
              <w:t xml:space="preserve"> (international rights holder of MotoGP)</w:t>
            </w:r>
          </w:p>
          <w:p w14:paraId="47FD3209" w14:textId="1ED3BD77" w:rsidR="008A14F7" w:rsidRPr="00E45E96" w:rsidRDefault="006074E0" w:rsidP="00E45E96">
            <w:pPr>
              <w:pStyle w:val="ListParagraph"/>
              <w:numPr>
                <w:ilvl w:val="0"/>
                <w:numId w:val="41"/>
              </w:numPr>
              <w:suppressAutoHyphens/>
              <w:jc w:val="left"/>
              <w:rPr>
                <w:rFonts w:ascii="Century Gothic" w:hAnsi="Century Gothic"/>
                <w:sz w:val="20"/>
              </w:rPr>
            </w:pPr>
            <w:r w:rsidRPr="00E45E96">
              <w:rPr>
                <w:rFonts w:ascii="Century Gothic" w:hAnsi="Century Gothic"/>
                <w:sz w:val="20"/>
              </w:rPr>
              <w:t>Media Partners</w:t>
            </w:r>
          </w:p>
          <w:p w14:paraId="062F53B0" w14:textId="095CCBA5" w:rsidR="006074E0" w:rsidRPr="008A14F7" w:rsidRDefault="006074E0" w:rsidP="00E45E96">
            <w:pPr>
              <w:suppressAutoHyphens/>
              <w:jc w:val="left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006145B9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6C02DE4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C7EA9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1053D292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7AC1DD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A5161D2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1F22AE73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108B40A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0B9CAC" wp14:editId="688657EF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E869C8" wp14:editId="632EDE18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D10F4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761E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5AD6815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7347D5C6" w14:textId="77777777" w:rsidR="006074E0" w:rsidRPr="006074E0" w:rsidRDefault="006074E0" w:rsidP="006074E0">
            <w:pPr>
              <w:suppressAutoHyphens/>
              <w:jc w:val="left"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two premier international sporting event - the Formula 1 Australian Grand Prix at Albert Park and Australian Motorcycle Grand Prix at Phillip Island. </w:t>
            </w:r>
          </w:p>
          <w:p w14:paraId="25E104AB" w14:textId="77777777" w:rsidR="006074E0" w:rsidRPr="006074E0" w:rsidRDefault="006074E0" w:rsidP="006074E0">
            <w:pPr>
              <w:suppressAutoHyphens/>
              <w:jc w:val="left"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>The functions of the Corporation operate over six distinct areas with specific risk profiles:</w:t>
            </w:r>
            <w:r w:rsidRPr="006074E0">
              <w:rPr>
                <w:rFonts w:ascii="Century Gothic" w:hAnsi="Century Gothic"/>
                <w:spacing w:val="-3"/>
                <w:sz w:val="20"/>
              </w:rPr>
              <w:br/>
            </w:r>
            <w:r w:rsidRPr="006074E0">
              <w:rPr>
                <w:rFonts w:ascii="Century Gothic" w:hAnsi="Century Gothic"/>
                <w:spacing w:val="-3"/>
                <w:sz w:val="20"/>
              </w:rPr>
              <w:tab/>
            </w:r>
          </w:p>
          <w:p w14:paraId="447CD1CA" w14:textId="77777777" w:rsidR="006074E0" w:rsidRPr="006074E0" w:rsidRDefault="006074E0" w:rsidP="006074E0">
            <w:pPr>
              <w:numPr>
                <w:ilvl w:val="0"/>
                <w:numId w:val="3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 xml:space="preserve">motorsport / motor racing activities </w:t>
            </w:r>
          </w:p>
          <w:p w14:paraId="0388F8AB" w14:textId="77777777" w:rsidR="006074E0" w:rsidRPr="006074E0" w:rsidRDefault="006074E0" w:rsidP="006074E0">
            <w:pPr>
              <w:numPr>
                <w:ilvl w:val="0"/>
                <w:numId w:val="3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>major construction projects</w:t>
            </w:r>
          </w:p>
          <w:p w14:paraId="38B87A22" w14:textId="77777777" w:rsidR="006074E0" w:rsidRPr="006074E0" w:rsidRDefault="006074E0" w:rsidP="006074E0">
            <w:pPr>
              <w:numPr>
                <w:ilvl w:val="0"/>
                <w:numId w:val="3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>mass crowd gathering activities</w:t>
            </w:r>
          </w:p>
          <w:p w14:paraId="1832452B" w14:textId="77777777" w:rsidR="006074E0" w:rsidRPr="006074E0" w:rsidRDefault="006074E0" w:rsidP="006074E0">
            <w:pPr>
              <w:numPr>
                <w:ilvl w:val="0"/>
                <w:numId w:val="3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>industrial storage yard and logistics centre (Altona Storage Yard)</w:t>
            </w:r>
          </w:p>
          <w:p w14:paraId="5B943BCA" w14:textId="77777777" w:rsidR="006074E0" w:rsidRPr="006074E0" w:rsidRDefault="006074E0" w:rsidP="006074E0">
            <w:pPr>
              <w:numPr>
                <w:ilvl w:val="0"/>
                <w:numId w:val="3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074E0">
              <w:rPr>
                <w:rFonts w:ascii="Century Gothic" w:hAnsi="Century Gothic"/>
                <w:spacing w:val="-3"/>
                <w:sz w:val="20"/>
              </w:rPr>
              <w:t>special events and promotion</w:t>
            </w:r>
          </w:p>
          <w:p w14:paraId="73A7EB10" w14:textId="4A456E14" w:rsidR="00FB49D7" w:rsidRPr="00EC5BA0" w:rsidRDefault="006074E0" w:rsidP="006074E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               </w:t>
            </w:r>
            <w:proofErr w:type="gramStart"/>
            <w:r w:rsidRPr="006074E0">
              <w:rPr>
                <w:rFonts w:ascii="Century Gothic" w:hAnsi="Century Gothic"/>
                <w:spacing w:val="-3"/>
                <w:sz w:val="20"/>
              </w:rPr>
              <w:t>year round</w:t>
            </w:r>
            <w:proofErr w:type="gramEnd"/>
            <w:r w:rsidRPr="006074E0">
              <w:rPr>
                <w:rFonts w:ascii="Century Gothic" w:hAnsi="Century Gothic"/>
                <w:spacing w:val="-3"/>
                <w:sz w:val="20"/>
              </w:rPr>
              <w:t xml:space="preserve"> office operations</w:t>
            </w:r>
          </w:p>
          <w:p w14:paraId="32EAD5F0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37A3396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C2849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64659475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7FD333B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576608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BDDC52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55E19E32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B7EB802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1AF3BD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05C6169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7311A965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79C8700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3C82108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FA7DD89" w14:textId="1700C4E3" w:rsidR="007865B4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138DEFEA" w14:textId="77777777" w:rsidR="00B45BB1" w:rsidRPr="00080E77" w:rsidRDefault="00B45BB1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7E9ECCB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5EAC25C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Role Objectives</w:t>
            </w:r>
          </w:p>
        </w:tc>
        <w:tc>
          <w:tcPr>
            <w:tcW w:w="5812" w:type="dxa"/>
          </w:tcPr>
          <w:p w14:paraId="0643F5F5" w14:textId="049E04BF" w:rsidR="007865B4" w:rsidRDefault="004A1C7F" w:rsidP="004A1C7F">
            <w:pPr>
              <w:pStyle w:val="ListParagraph"/>
              <w:numPr>
                <w:ilvl w:val="0"/>
                <w:numId w:val="39"/>
              </w:numPr>
              <w:suppressAutoHyphens/>
              <w:ind w:right="33"/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 xml:space="preserve">Assist in the </w:t>
            </w:r>
            <w:r w:rsidR="00B45BB1"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execution of promotions to ensure promotions meet objectives of driving data capture as set by KPIs and delivered by set deadlines</w:t>
            </w:r>
          </w:p>
          <w:p w14:paraId="092449E8" w14:textId="65E5C1E2" w:rsidR="00B45BB1" w:rsidRDefault="00B45BB1" w:rsidP="004A1C7F">
            <w:pPr>
              <w:pStyle w:val="ListParagraph"/>
              <w:numPr>
                <w:ilvl w:val="0"/>
                <w:numId w:val="39"/>
              </w:numPr>
              <w:suppressAutoHyphens/>
              <w:ind w:right="33"/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Assist with activations delivery</w:t>
            </w:r>
          </w:p>
          <w:p w14:paraId="36A6015A" w14:textId="2403343B" w:rsidR="005E555B" w:rsidRPr="00450D4D" w:rsidRDefault="00B45BB1" w:rsidP="00DC795F">
            <w:pPr>
              <w:pStyle w:val="ListParagraph"/>
              <w:numPr>
                <w:ilvl w:val="0"/>
                <w:numId w:val="39"/>
              </w:numPr>
              <w:suppressAutoHyphens/>
              <w:ind w:right="33"/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Co-ordination of the photography brief and delivery prior to and during event times</w:t>
            </w:r>
            <w:r w:rsidR="00450D4D"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,</w:t>
            </w:r>
            <w:r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 xml:space="preserve"> to ensure the photography brief is captured and delivered to brand standards. </w:t>
            </w:r>
          </w:p>
          <w:p w14:paraId="7A2F2B58" w14:textId="783F7CDC" w:rsidR="005E555B" w:rsidRPr="00104E38" w:rsidRDefault="005E555B" w:rsidP="00DC795F">
            <w:pPr>
              <w:suppressAutoHyphens/>
              <w:ind w:right="33"/>
              <w:rPr>
                <w:rFonts w:ascii="Century Gothic" w:hAnsi="Century Gothic"/>
                <w:sz w:val="20"/>
              </w:rPr>
            </w:pPr>
          </w:p>
        </w:tc>
      </w:tr>
      <w:tr w:rsidR="007865B4" w:rsidRPr="00080E77" w14:paraId="70BE43C0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D1FC113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0B7FBAD3" w14:textId="77777777" w:rsidR="006074E0" w:rsidRPr="006074E0" w:rsidRDefault="006074E0" w:rsidP="006074E0">
            <w:pPr>
              <w:tabs>
                <w:tab w:val="left" w:pos="425"/>
              </w:tabs>
              <w:spacing w:before="120" w:after="120" w:line="276" w:lineRule="auto"/>
              <w:ind w:right="34"/>
              <w:rPr>
                <w:rFonts w:ascii="Century Gothic" w:hAnsi="Century Gothic"/>
                <w:sz w:val="20"/>
                <w:lang w:eastAsia="en-US"/>
              </w:rPr>
            </w:pPr>
            <w:r w:rsidRPr="006074E0">
              <w:rPr>
                <w:rFonts w:ascii="Century Gothic" w:hAnsi="Century Gothic"/>
                <w:sz w:val="20"/>
                <w:lang w:eastAsia="en-US"/>
              </w:rPr>
              <w:t xml:space="preserve">Work with the Senior Manager - Brand and Advertising to assist with implementing activations, coordinate promotions and brand marketing campaigns to drive awareness of Formula 1 and MotoGP with an emphasis on fan engagement to help increase ticket sales, awareness and enjoyment of </w:t>
            </w:r>
            <w:proofErr w:type="gramStart"/>
            <w:r w:rsidRPr="006074E0">
              <w:rPr>
                <w:rFonts w:ascii="Century Gothic" w:hAnsi="Century Gothic"/>
                <w:sz w:val="20"/>
                <w:lang w:eastAsia="en-US"/>
              </w:rPr>
              <w:t>patrons</w:t>
            </w:r>
            <w:proofErr w:type="gramEnd"/>
            <w:r w:rsidRPr="006074E0">
              <w:rPr>
                <w:rFonts w:ascii="Century Gothic" w:hAnsi="Century Gothic"/>
                <w:sz w:val="20"/>
                <w:lang w:eastAsia="en-US"/>
              </w:rPr>
              <w:t xml:space="preserve"> pre-event and at event.</w:t>
            </w:r>
          </w:p>
          <w:p w14:paraId="3E2EDB5D" w14:textId="77777777" w:rsidR="006074E0" w:rsidRPr="006074E0" w:rsidRDefault="006074E0" w:rsidP="006074E0">
            <w:pPr>
              <w:tabs>
                <w:tab w:val="left" w:pos="0"/>
              </w:tabs>
              <w:spacing w:before="0" w:line="276" w:lineRule="auto"/>
              <w:ind w:right="33"/>
              <w:rPr>
                <w:rFonts w:ascii="Century Gothic" w:hAnsi="Century Gothic"/>
                <w:sz w:val="20"/>
                <w:lang w:eastAsia="en-US"/>
              </w:rPr>
            </w:pPr>
          </w:p>
          <w:p w14:paraId="26A246CB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Assisting in the logistics and delivery of pre-event activations for the Formula 1 Australian Grand Prix. </w:t>
            </w:r>
          </w:p>
          <w:p w14:paraId="3A82A294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>Liaise closely with internal and external stakeholders on the delivery of pre-event activations.</w:t>
            </w:r>
          </w:p>
          <w:p w14:paraId="40A3D085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Ensure pre-event activations are delivered to </w:t>
            </w:r>
            <w:proofErr w:type="gramStart"/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>plan,  achieve</w:t>
            </w:r>
            <w:proofErr w:type="gramEnd"/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 campaign goals and meet brand standards.</w:t>
            </w:r>
          </w:p>
          <w:p w14:paraId="67836677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Assist with fan engagement initiatives associated with pre-event and at event activations. </w:t>
            </w:r>
          </w:p>
          <w:p w14:paraId="36FECF81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tabs>
                <w:tab w:val="left" w:pos="3402"/>
                <w:tab w:val="left" w:pos="3969"/>
              </w:tabs>
              <w:spacing w:before="0" w:line="276" w:lineRule="auto"/>
              <w:ind w:right="33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B961B8">
              <w:rPr>
                <w:rFonts w:ascii="Century Gothic" w:hAnsi="Century Gothic"/>
                <w:sz w:val="20"/>
                <w:lang w:eastAsia="en-US"/>
              </w:rPr>
              <w:t>Assist with the coordination of promotions pre-event.</w:t>
            </w:r>
          </w:p>
          <w:p w14:paraId="686B4D65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tabs>
                <w:tab w:val="left" w:pos="3402"/>
                <w:tab w:val="left" w:pos="3969"/>
              </w:tabs>
              <w:spacing w:before="0" w:line="276" w:lineRule="auto"/>
              <w:ind w:right="33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B961B8">
              <w:rPr>
                <w:rFonts w:ascii="Century Gothic" w:hAnsi="Century Gothic"/>
                <w:sz w:val="20"/>
                <w:lang w:eastAsia="en-US"/>
              </w:rPr>
              <w:t xml:space="preserve">Prize facilitation &amp; liaising with promotional winners including tickets, flights and notification of experiences. </w:t>
            </w:r>
          </w:p>
          <w:p w14:paraId="77850B1B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tabs>
                <w:tab w:val="left" w:pos="3402"/>
                <w:tab w:val="left" w:pos="3969"/>
              </w:tabs>
              <w:spacing w:before="0" w:line="276" w:lineRule="auto"/>
              <w:ind w:right="33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B961B8">
              <w:rPr>
                <w:rFonts w:ascii="Century Gothic" w:hAnsi="Century Gothic"/>
                <w:sz w:val="20"/>
                <w:lang w:eastAsia="en-US"/>
              </w:rPr>
              <w:t xml:space="preserve">Assisting in the delivery of promotional experiences at the Formula 1 and MotoGP events. </w:t>
            </w:r>
          </w:p>
          <w:p w14:paraId="46080ED5" w14:textId="77777777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Co-ordination </w:t>
            </w:r>
            <w:r w:rsidRPr="00B961B8" w:rsidDel="005B5806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of the </w:t>
            </w: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event </w:t>
            </w:r>
            <w:r w:rsidRPr="00B961B8" w:rsidDel="005B5806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photography brief </w:t>
            </w: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 xml:space="preserve">and delivery </w:t>
            </w:r>
            <w:r w:rsidRPr="00B961B8" w:rsidDel="005B5806">
              <w:rPr>
                <w:rFonts w:ascii="Century Gothic" w:eastAsiaTheme="minorHAnsi" w:hAnsi="Century Gothic" w:cstheme="minorBidi"/>
                <w:sz w:val="20"/>
                <w:lang w:eastAsia="en-US"/>
              </w:rPr>
              <w:t>prior to and during event time</w:t>
            </w: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>s</w:t>
            </w:r>
            <w:r w:rsidRPr="00B961B8" w:rsidDel="005B5806">
              <w:rPr>
                <w:rFonts w:ascii="Century Gothic" w:eastAsiaTheme="minorHAnsi" w:hAnsi="Century Gothic" w:cstheme="minorBidi"/>
                <w:sz w:val="20"/>
                <w:lang w:eastAsia="en-US"/>
              </w:rPr>
              <w:t>.</w:t>
            </w:r>
          </w:p>
          <w:p w14:paraId="3FC42571" w14:textId="1EE6EBD9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spacing w:before="0" w:line="276" w:lineRule="auto"/>
              <w:jc w:val="left"/>
              <w:rPr>
                <w:rFonts w:ascii="Century Gothic" w:eastAsiaTheme="minorHAnsi" w:hAnsi="Century Gothic" w:cstheme="minorBidi"/>
                <w:sz w:val="20"/>
                <w:lang w:eastAsia="en-US"/>
              </w:rPr>
            </w:pPr>
            <w:r w:rsidRPr="00B961B8">
              <w:rPr>
                <w:rFonts w:ascii="Century Gothic" w:eastAsiaTheme="minorHAnsi" w:hAnsi="Century Gothic" w:cstheme="minorBidi"/>
                <w:sz w:val="20"/>
                <w:lang w:eastAsia="en-US"/>
              </w:rPr>
              <w:t>Other duties at the reasonable request of the Senior Manager - Brand and Advertising and Division Manager of Marketing.</w:t>
            </w:r>
          </w:p>
          <w:p w14:paraId="6AF99F1F" w14:textId="589ABC70" w:rsidR="006074E0" w:rsidRPr="00B961B8" w:rsidRDefault="006074E0" w:rsidP="00B961B8">
            <w:pPr>
              <w:pStyle w:val="ListParagraph"/>
              <w:numPr>
                <w:ilvl w:val="0"/>
                <w:numId w:val="38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B961B8">
              <w:rPr>
                <w:rFonts w:ascii="Century Gothic" w:hAnsi="Century Gothic"/>
                <w:sz w:val="20"/>
                <w:lang w:eastAsia="en-US"/>
              </w:rPr>
              <w:t xml:space="preserve">Assisting in ad hoc projects and administrative support of the marketing department as required.  </w:t>
            </w:r>
          </w:p>
          <w:p w14:paraId="7569D160" w14:textId="77777777" w:rsidR="006074E0" w:rsidRDefault="006074E0" w:rsidP="007865B4">
            <w:p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04444F37" w14:textId="055A5489" w:rsidR="007865B4" w:rsidRDefault="007865B4" w:rsidP="007865B4">
            <w:pPr>
              <w:ind w:right="1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 w:rsidR="009C098E">
              <w:rPr>
                <w:rFonts w:ascii="Century Gothic" w:hAnsi="Century Gothic"/>
                <w:spacing w:val="-3"/>
                <w:sz w:val="20"/>
              </w:rPr>
              <w:t xml:space="preserve">your Division Manager;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</w:t>
            </w:r>
            <w:r w:rsidR="003B725D">
              <w:rPr>
                <w:rFonts w:ascii="Century Gothic" w:hAnsi="Century Gothic"/>
                <w:spacing w:val="-3"/>
                <w:sz w:val="20"/>
              </w:rPr>
              <w:t>Changes will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be tied to </w:t>
            </w:r>
            <w:r w:rsidR="003B725D">
              <w:rPr>
                <w:rFonts w:ascii="Century Gothic" w:hAnsi="Century Gothic"/>
                <w:spacing w:val="-3"/>
                <w:sz w:val="20"/>
              </w:rPr>
              <w:t xml:space="preserve">the Corporation’s strategic objectives,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workforce planning and the structural alignment of the Corporation.  </w:t>
            </w:r>
          </w:p>
          <w:p w14:paraId="6D62FA4B" w14:textId="77777777" w:rsidR="006074E0" w:rsidRDefault="006074E0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05E3D04E" w14:textId="38A4AA8A" w:rsidR="006074E0" w:rsidRDefault="006074E0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Governance</w:t>
            </w:r>
          </w:p>
          <w:p w14:paraId="64EA1EC5" w14:textId="09290650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4AB4C4E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3A9AEC8E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6471E178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7FE3A948" w14:textId="77777777" w:rsidR="007865B4" w:rsidRDefault="007865B4" w:rsidP="007865B4">
            <w:pPr>
              <w:suppressAutoHyphens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5BE2368D" w14:textId="77777777" w:rsidR="007865B4" w:rsidRDefault="007865B4" w:rsidP="007865B4">
            <w:pPr>
              <w:suppressAutoHyphens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1053A1C2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73713D7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5A5085C1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5E281082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420E2B6F" w14:textId="77777777" w:rsidR="007865B4" w:rsidRPr="00EF3473" w:rsidRDefault="007865B4" w:rsidP="007865B4">
            <w:pPr>
              <w:suppressAutoHyphens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34A523D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3E5D5CEE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1EC2DE2B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34D1EAF1" w14:textId="77777777" w:rsidR="007865B4" w:rsidRPr="00242488" w:rsidRDefault="007865B4" w:rsidP="007865B4">
            <w:pPr>
              <w:suppressAutoHyphens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742EF8CA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90B4409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03DE16A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rPr>
                <w:rFonts w:ascii="Century Gothic" w:hAnsi="Century Gothic"/>
                <w:spacing w:val="-3"/>
                <w:sz w:val="20"/>
              </w:rPr>
            </w:pPr>
          </w:p>
          <w:p w14:paraId="70FD78AB" w14:textId="77777777" w:rsidR="007865B4" w:rsidRDefault="00D23515" w:rsidP="00C249ED">
            <w:pPr>
              <w:pStyle w:val="ListParagraph"/>
              <w:numPr>
                <w:ilvl w:val="0"/>
                <w:numId w:val="17"/>
              </w:numPr>
              <w:ind w:right="3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470B3E2B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155CCFD1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49D3063" w14:textId="77777777" w:rsidR="007865B4" w:rsidRPr="001B0637" w:rsidRDefault="00D23515" w:rsidP="00C249ED">
            <w:pPr>
              <w:pStyle w:val="ListParagraph"/>
              <w:numPr>
                <w:ilvl w:val="0"/>
                <w:numId w:val="17"/>
              </w:numPr>
              <w:ind w:right="3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3D5606EE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lastRenderedPageBreak/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28549E72" w14:textId="77777777" w:rsidR="001055B5" w:rsidRDefault="001055B5" w:rsidP="007865B4">
            <w:pPr>
              <w:ind w:right="33"/>
              <w:rPr>
                <w:rFonts w:ascii="Century Gothic" w:hAnsi="Century Gothic"/>
                <w:spacing w:val="-3"/>
                <w:sz w:val="20"/>
              </w:rPr>
            </w:pPr>
          </w:p>
          <w:p w14:paraId="514F47EA" w14:textId="77777777" w:rsidR="007865B4" w:rsidRDefault="007865B4" w:rsidP="007865B4">
            <w:pPr>
              <w:ind w:right="33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6986C74E" w14:textId="77777777" w:rsidR="007865B4" w:rsidRDefault="007865B4" w:rsidP="007865B4">
            <w:pPr>
              <w:ind w:right="33"/>
              <w:rPr>
                <w:rFonts w:ascii="Century Gothic" w:hAnsi="Century Gothic"/>
                <w:sz w:val="20"/>
              </w:rPr>
            </w:pPr>
          </w:p>
          <w:p w14:paraId="7298D95E" w14:textId="77777777" w:rsidR="007865B4" w:rsidRPr="00CE4A5E" w:rsidRDefault="007865B4" w:rsidP="007865B4">
            <w:pPr>
              <w:suppressAutoHyphens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6CD7E9C6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3230503C" w14:textId="77777777" w:rsidR="007865B4" w:rsidRPr="001B0637" w:rsidRDefault="007865B4" w:rsidP="007865B4">
            <w:pPr>
              <w:ind w:right="33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0282D8A8" w14:textId="77777777" w:rsidR="007865B4" w:rsidRPr="001625CC" w:rsidRDefault="007865B4" w:rsidP="007865B4">
            <w:pPr>
              <w:ind w:right="33"/>
              <w:rPr>
                <w:spacing w:val="-3"/>
                <w:sz w:val="22"/>
                <w:szCs w:val="22"/>
              </w:rPr>
            </w:pPr>
          </w:p>
        </w:tc>
      </w:tr>
    </w:tbl>
    <w:p w14:paraId="0CB05E87" w14:textId="77777777" w:rsidR="00450D4D" w:rsidRPr="00450D4D" w:rsidRDefault="00450D4D" w:rsidP="00450D4D">
      <w:pPr>
        <w:rPr>
          <w:lang w:eastAsia="en-US"/>
        </w:rPr>
      </w:pPr>
      <w:bookmarkStart w:id="0" w:name="_Toc497037353"/>
      <w:bookmarkStart w:id="1" w:name="_Toc497037412"/>
      <w:bookmarkStart w:id="2" w:name="_Toc506171658"/>
    </w:p>
    <w:p w14:paraId="4C8E98BD" w14:textId="77777777" w:rsidR="00450D4D" w:rsidRDefault="00450D4D" w:rsidP="00450D4D">
      <w:pPr>
        <w:pStyle w:val="Heading1"/>
        <w:pBdr>
          <w:bottom w:val="single" w:sz="4" w:space="0" w:color="auto"/>
        </w:pBdr>
        <w:rPr>
          <w:rFonts w:ascii="Century Gothic" w:hAnsi="Century Gothic"/>
          <w:sz w:val="22"/>
        </w:rPr>
      </w:pPr>
    </w:p>
    <w:p w14:paraId="623FD7D9" w14:textId="77777777" w:rsidR="00450D4D" w:rsidRDefault="00450D4D" w:rsidP="00450D4D">
      <w:pPr>
        <w:pStyle w:val="Heading1"/>
        <w:pBdr>
          <w:bottom w:val="single" w:sz="4" w:space="0" w:color="auto"/>
        </w:pBdr>
        <w:rPr>
          <w:rFonts w:ascii="Century Gothic" w:hAnsi="Century Gothic"/>
          <w:sz w:val="22"/>
        </w:rPr>
      </w:pPr>
    </w:p>
    <w:p w14:paraId="6819CE81" w14:textId="77777777" w:rsidR="00450D4D" w:rsidRDefault="00450D4D" w:rsidP="00450D4D">
      <w:pPr>
        <w:pStyle w:val="Heading1"/>
        <w:pBdr>
          <w:bottom w:val="single" w:sz="4" w:space="0" w:color="auto"/>
        </w:pBdr>
        <w:rPr>
          <w:rFonts w:ascii="Century Gothic" w:hAnsi="Century Gothic"/>
          <w:sz w:val="22"/>
        </w:rPr>
      </w:pPr>
    </w:p>
    <w:p w14:paraId="54FED20D" w14:textId="46488B6E" w:rsidR="00894469" w:rsidRPr="001B0637" w:rsidRDefault="00450D4D" w:rsidP="00450D4D">
      <w:pPr>
        <w:pStyle w:val="Heading1"/>
        <w:pBdr>
          <w:bottom w:val="single" w:sz="4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</w:t>
      </w:r>
      <w:r w:rsidR="00AA7B05" w:rsidRPr="001B0637">
        <w:rPr>
          <w:rFonts w:ascii="Century Gothic" w:hAnsi="Century Gothic"/>
          <w:sz w:val="22"/>
        </w:rPr>
        <w:t>erson Specification</w:t>
      </w:r>
      <w:bookmarkEnd w:id="0"/>
      <w:bookmarkEnd w:id="1"/>
      <w:bookmarkEnd w:id="2"/>
    </w:p>
    <w:p w14:paraId="4ECD2685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2F4BA870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7B8FA40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0489AEA7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294AECB3" w14:textId="2A629329" w:rsidR="006074E0" w:rsidRDefault="006074E0" w:rsidP="006074E0">
            <w:pPr>
              <w:tabs>
                <w:tab w:val="center" w:pos="4875"/>
              </w:tabs>
              <w:spacing w:before="24"/>
              <w:ind w:left="271"/>
              <w:jc w:val="left"/>
              <w:rPr>
                <w:rFonts w:ascii="Century Gothic" w:eastAsia="Century Gothic" w:hAnsi="Century Gothic" w:cs="Century Gothic"/>
                <w:sz w:val="20"/>
                <w:lang w:val="en-US" w:eastAsia="en-US"/>
              </w:rPr>
            </w:pPr>
            <w:r w:rsidRPr="006074E0">
              <w:rPr>
                <w:rFonts w:ascii="Century Gothic" w:eastAsia="Century Gothic" w:hAnsi="Century Gothic" w:cs="Century Gothic"/>
                <w:sz w:val="20"/>
                <w:lang w:val="en-US" w:eastAsia="en-US"/>
              </w:rPr>
              <w:t>Degree in Marketing or similar</w:t>
            </w:r>
          </w:p>
          <w:p w14:paraId="22B45B2C" w14:textId="77777777" w:rsidR="006074E0" w:rsidRPr="006074E0" w:rsidRDefault="006074E0" w:rsidP="006074E0">
            <w:pPr>
              <w:tabs>
                <w:tab w:val="center" w:pos="4875"/>
              </w:tabs>
              <w:spacing w:before="24"/>
              <w:ind w:left="271"/>
              <w:jc w:val="left"/>
              <w:rPr>
                <w:rFonts w:ascii="Century Gothic" w:eastAsia="Century Gothic" w:hAnsi="Century Gothic" w:cs="Century Gothic"/>
                <w:sz w:val="20"/>
                <w:lang w:val="en-US" w:eastAsia="en-US"/>
              </w:rPr>
            </w:pPr>
          </w:p>
          <w:p w14:paraId="44E9B968" w14:textId="77777777" w:rsidR="006074E0" w:rsidRPr="006074E0" w:rsidRDefault="006074E0" w:rsidP="006074E0">
            <w:pPr>
              <w:numPr>
                <w:ilvl w:val="0"/>
                <w:numId w:val="35"/>
              </w:numPr>
              <w:shd w:val="clear" w:color="auto" w:fill="F7F7F7"/>
              <w:textAlignment w:val="baseline"/>
              <w:rPr>
                <w:rFonts w:ascii="Century Gothic" w:hAnsi="Century Gothic"/>
                <w:sz w:val="20"/>
                <w:lang w:val="en-US"/>
              </w:rPr>
            </w:pPr>
            <w:r w:rsidRPr="006074E0">
              <w:rPr>
                <w:rFonts w:ascii="Century Gothic" w:hAnsi="Century Gothic"/>
                <w:sz w:val="20"/>
              </w:rPr>
              <w:t>Experience in a fast-paced Marketing environment.</w:t>
            </w:r>
          </w:p>
          <w:p w14:paraId="557AA080" w14:textId="77777777" w:rsidR="006074E0" w:rsidRPr="006074E0" w:rsidRDefault="006074E0" w:rsidP="006074E0">
            <w:pPr>
              <w:numPr>
                <w:ilvl w:val="0"/>
                <w:numId w:val="35"/>
              </w:numPr>
              <w:shd w:val="clear" w:color="auto" w:fill="F7F7F7"/>
              <w:textAlignment w:val="baseline"/>
              <w:rPr>
                <w:rFonts w:ascii="Century Gothic" w:hAnsi="Century Gothic"/>
                <w:sz w:val="20"/>
              </w:rPr>
            </w:pPr>
            <w:r w:rsidRPr="006074E0">
              <w:rPr>
                <w:rFonts w:ascii="Century Gothic" w:hAnsi="Century Gothic"/>
                <w:sz w:val="20"/>
              </w:rPr>
              <w:t>Ability to understand, support and implement business objectives.</w:t>
            </w:r>
          </w:p>
          <w:p w14:paraId="5C6C208C" w14:textId="77777777" w:rsidR="006074E0" w:rsidRPr="006074E0" w:rsidRDefault="006074E0" w:rsidP="006074E0">
            <w:pPr>
              <w:numPr>
                <w:ilvl w:val="0"/>
                <w:numId w:val="35"/>
              </w:numPr>
              <w:shd w:val="clear" w:color="auto" w:fill="F7F7F7"/>
              <w:textAlignment w:val="baseline"/>
              <w:rPr>
                <w:rFonts w:ascii="Century Gothic" w:hAnsi="Century Gothic"/>
                <w:sz w:val="20"/>
              </w:rPr>
            </w:pPr>
            <w:r w:rsidRPr="006074E0">
              <w:rPr>
                <w:rFonts w:ascii="Century Gothic" w:hAnsi="Century Gothic"/>
                <w:sz w:val="20"/>
              </w:rPr>
              <w:t>Excellent written and verbal communication skills</w:t>
            </w:r>
          </w:p>
          <w:p w14:paraId="3B2970BA" w14:textId="77777777" w:rsidR="006074E0" w:rsidRPr="006074E0" w:rsidRDefault="006074E0" w:rsidP="006074E0">
            <w:pPr>
              <w:numPr>
                <w:ilvl w:val="0"/>
                <w:numId w:val="35"/>
              </w:numPr>
              <w:shd w:val="clear" w:color="auto" w:fill="F7F7F7"/>
              <w:textAlignment w:val="baseline"/>
              <w:rPr>
                <w:rFonts w:ascii="Century Gothic" w:hAnsi="Century Gothic"/>
                <w:sz w:val="20"/>
              </w:rPr>
            </w:pPr>
            <w:r w:rsidRPr="006074E0">
              <w:rPr>
                <w:rFonts w:ascii="Century Gothic" w:hAnsi="Century Gothic"/>
                <w:sz w:val="20"/>
              </w:rPr>
              <w:t>Strong organisational skills, including time management and ability to balance multiple projects with attention to detail.</w:t>
            </w:r>
          </w:p>
          <w:p w14:paraId="3FD66F8E" w14:textId="77777777" w:rsidR="006074E0" w:rsidRPr="006074E0" w:rsidRDefault="006074E0" w:rsidP="006074E0">
            <w:pPr>
              <w:numPr>
                <w:ilvl w:val="0"/>
                <w:numId w:val="35"/>
              </w:numPr>
              <w:shd w:val="clear" w:color="auto" w:fill="F7F7F7"/>
              <w:textAlignment w:val="baseline"/>
              <w:rPr>
                <w:rFonts w:ascii="Century Gothic" w:hAnsi="Century Gothic"/>
                <w:sz w:val="20"/>
                <w:lang w:val="en-US"/>
              </w:rPr>
            </w:pPr>
            <w:r w:rsidRPr="006074E0">
              <w:rPr>
                <w:rFonts w:ascii="Century Gothic" w:hAnsi="Century Gothic"/>
                <w:sz w:val="20"/>
              </w:rPr>
              <w:t>Experience in delivering marketing activations preferred.</w:t>
            </w:r>
          </w:p>
          <w:p w14:paraId="156AA7ED" w14:textId="03076A06" w:rsidR="008E081D" w:rsidRPr="00FD6B82" w:rsidRDefault="008E081D" w:rsidP="006074E0">
            <w:pPr>
              <w:shd w:val="clear" w:color="auto" w:fill="F7F7F7"/>
              <w:textAlignment w:val="baseline"/>
              <w:rPr>
                <w:rFonts w:ascii="Century Gothic" w:hAnsi="Century Gothic"/>
                <w:sz w:val="20"/>
              </w:rPr>
            </w:pPr>
          </w:p>
        </w:tc>
      </w:tr>
    </w:tbl>
    <w:p w14:paraId="0CA3EB7E" w14:textId="078DF899" w:rsidR="006B6D8E" w:rsidRDefault="006B6D8E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  <w:gridCol w:w="2692"/>
      </w:tblGrid>
      <w:tr w:rsidR="006B6D8E" w:rsidRPr="006B6D8E" w14:paraId="7D8CA5D2" w14:textId="77777777" w:rsidTr="00450D4D">
        <w:tc>
          <w:tcPr>
            <w:tcW w:w="6379" w:type="dxa"/>
          </w:tcPr>
          <w:p w14:paraId="250EBA0E" w14:textId="7DF59314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511861F9" w14:textId="390099AB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671414CD" w14:textId="086EFAF5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249E2D7F" w14:textId="63442638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487B1E51" w14:textId="65271138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181BC15E" w14:textId="77777777" w:rsidR="00450D4D" w:rsidRDefault="00450D4D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</w:p>
          <w:p w14:paraId="4D3FA4E5" w14:textId="67F7B605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  <w:lang w:eastAsia="en-US"/>
              </w:rPr>
            </w:pPr>
            <w:r w:rsidRPr="00450D4D">
              <w:rPr>
                <w:rFonts w:ascii="Century Gothic" w:hAnsi="Century Gothic"/>
                <w:b/>
                <w:sz w:val="22"/>
                <w:szCs w:val="22"/>
                <w:u w:val="single"/>
                <w:lang w:eastAsia="en-US"/>
              </w:rPr>
              <w:lastRenderedPageBreak/>
              <w:t>Core Competencies</w:t>
            </w:r>
          </w:p>
        </w:tc>
        <w:tc>
          <w:tcPr>
            <w:tcW w:w="2692" w:type="dxa"/>
          </w:tcPr>
          <w:p w14:paraId="1DA5D297" w14:textId="77777777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B6D8E" w:rsidRPr="006B6D8E" w14:paraId="6B82CF47" w14:textId="77777777" w:rsidTr="00450D4D">
        <w:tc>
          <w:tcPr>
            <w:tcW w:w="6379" w:type="dxa"/>
          </w:tcPr>
          <w:p w14:paraId="17C2679F" w14:textId="77777777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692" w:type="dxa"/>
          </w:tcPr>
          <w:p w14:paraId="180DFBD5" w14:textId="77777777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B6D8E" w:rsidRPr="006B6D8E" w14:paraId="4EBC2C9A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1456B9C7" w14:textId="77777777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lang w:eastAsia="en-US"/>
              </w:rPr>
            </w:pPr>
            <w:bookmarkStart w:id="3" w:name="_Hlk526848292"/>
            <w:r w:rsidRPr="006B6D8E">
              <w:rPr>
                <w:rFonts w:ascii="Century Gothic" w:hAnsi="Century Gothic"/>
                <w:b/>
                <w:sz w:val="20"/>
                <w:lang w:eastAsia="en-US"/>
              </w:rPr>
              <w:t>Competency</w:t>
            </w:r>
          </w:p>
        </w:tc>
        <w:tc>
          <w:tcPr>
            <w:tcW w:w="2692" w:type="dxa"/>
          </w:tcPr>
          <w:p w14:paraId="5E21B8D2" w14:textId="0E4D345A" w:rsidR="006B6D8E" w:rsidRPr="006B6D8E" w:rsidRDefault="006B6D8E" w:rsidP="006B6D8E">
            <w:pPr>
              <w:spacing w:before="120" w:after="120"/>
              <w:ind w:right="1440"/>
              <w:jc w:val="lef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b/>
                <w:sz w:val="20"/>
                <w:lang w:eastAsia="en-US"/>
              </w:rPr>
              <w:t>Job</w:t>
            </w:r>
            <w:r w:rsidR="00C536A6">
              <w:rPr>
                <w:rFonts w:ascii="Century Gothic" w:hAnsi="Century Gothic"/>
                <w:b/>
                <w:sz w:val="20"/>
                <w:lang w:eastAsia="en-US"/>
              </w:rPr>
              <w:t xml:space="preserve"> </w:t>
            </w:r>
            <w:r w:rsidRPr="006B6D8E">
              <w:rPr>
                <w:rFonts w:ascii="Century Gothic" w:hAnsi="Century Gothic"/>
                <w:b/>
                <w:sz w:val="20"/>
                <w:lang w:eastAsia="en-US"/>
              </w:rPr>
              <w:t>Rating</w:t>
            </w:r>
          </w:p>
        </w:tc>
      </w:tr>
      <w:tr w:rsidR="006B6D8E" w:rsidRPr="006B6D8E" w14:paraId="12CD2CF0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2407E165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 xml:space="preserve">Active Communication </w:t>
            </w:r>
          </w:p>
        </w:tc>
        <w:tc>
          <w:tcPr>
            <w:tcW w:w="2692" w:type="dxa"/>
          </w:tcPr>
          <w:p w14:paraId="5D5EA42D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4B3FBA91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6441BDD0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Written communication</w:t>
            </w:r>
          </w:p>
        </w:tc>
        <w:tc>
          <w:tcPr>
            <w:tcW w:w="2692" w:type="dxa"/>
          </w:tcPr>
          <w:p w14:paraId="491BD178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8</w:t>
            </w:r>
          </w:p>
        </w:tc>
      </w:tr>
      <w:tr w:rsidR="006B6D8E" w:rsidRPr="006B6D8E" w14:paraId="3982DA7A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66E51B93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IT skills</w:t>
            </w:r>
          </w:p>
        </w:tc>
        <w:tc>
          <w:tcPr>
            <w:tcW w:w="2692" w:type="dxa"/>
          </w:tcPr>
          <w:p w14:paraId="7E5FBA81" w14:textId="2E4054A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8</w:t>
            </w:r>
          </w:p>
        </w:tc>
      </w:tr>
      <w:tr w:rsidR="006B6D8E" w:rsidRPr="006B6D8E" w14:paraId="3D75CEE9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6C045EA6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Organising and time management</w:t>
            </w:r>
          </w:p>
        </w:tc>
        <w:tc>
          <w:tcPr>
            <w:tcW w:w="2692" w:type="dxa"/>
          </w:tcPr>
          <w:p w14:paraId="7EAFE875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8</w:t>
            </w:r>
          </w:p>
        </w:tc>
      </w:tr>
      <w:tr w:rsidR="006B6D8E" w:rsidRPr="006B6D8E" w14:paraId="34D59C4F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6B8F849A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Networking</w:t>
            </w:r>
          </w:p>
        </w:tc>
        <w:tc>
          <w:tcPr>
            <w:tcW w:w="2692" w:type="dxa"/>
          </w:tcPr>
          <w:p w14:paraId="7BDEFE7B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4343C36B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01DA64A2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Creativity and open thinking</w:t>
            </w:r>
          </w:p>
        </w:tc>
        <w:tc>
          <w:tcPr>
            <w:tcW w:w="2692" w:type="dxa"/>
          </w:tcPr>
          <w:p w14:paraId="32535DD7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29DA2F18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19ACC733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Problem solving and critical thinking</w:t>
            </w:r>
          </w:p>
        </w:tc>
        <w:tc>
          <w:tcPr>
            <w:tcW w:w="2692" w:type="dxa"/>
          </w:tcPr>
          <w:p w14:paraId="1462B583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524095A8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324D70A7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Project management</w:t>
            </w:r>
          </w:p>
        </w:tc>
        <w:tc>
          <w:tcPr>
            <w:tcW w:w="2692" w:type="dxa"/>
          </w:tcPr>
          <w:p w14:paraId="5FE794B4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8</w:t>
            </w:r>
          </w:p>
        </w:tc>
      </w:tr>
      <w:tr w:rsidR="006B6D8E" w:rsidRPr="006B6D8E" w14:paraId="0BF4B37F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12BA26D3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Contract administration and management</w:t>
            </w:r>
          </w:p>
        </w:tc>
        <w:tc>
          <w:tcPr>
            <w:tcW w:w="2692" w:type="dxa"/>
          </w:tcPr>
          <w:p w14:paraId="0A70297F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  <w:bookmarkStart w:id="4" w:name="_GoBack"/>
        <w:bookmarkEnd w:id="4"/>
      </w:tr>
      <w:tr w:rsidR="006B6D8E" w:rsidRPr="006B6D8E" w14:paraId="2BF4F9C4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4596D81E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 xml:space="preserve">Negotiation </w:t>
            </w:r>
          </w:p>
        </w:tc>
        <w:tc>
          <w:tcPr>
            <w:tcW w:w="2692" w:type="dxa"/>
          </w:tcPr>
          <w:p w14:paraId="46EDCD97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4F346EA6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701E9ADC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Influencing</w:t>
            </w:r>
          </w:p>
        </w:tc>
        <w:tc>
          <w:tcPr>
            <w:tcW w:w="2692" w:type="dxa"/>
          </w:tcPr>
          <w:p w14:paraId="6127CEC6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6</w:t>
            </w:r>
          </w:p>
        </w:tc>
      </w:tr>
      <w:tr w:rsidR="006B6D8E" w:rsidRPr="006B6D8E" w14:paraId="6862E18B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2985C5A6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Business and strategic awareness</w:t>
            </w:r>
          </w:p>
        </w:tc>
        <w:tc>
          <w:tcPr>
            <w:tcW w:w="2692" w:type="dxa"/>
          </w:tcPr>
          <w:p w14:paraId="0BFC4800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tr w:rsidR="006B6D8E" w:rsidRPr="006B6D8E" w14:paraId="44463568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34737E85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Leadership / supervisory</w:t>
            </w:r>
          </w:p>
        </w:tc>
        <w:tc>
          <w:tcPr>
            <w:tcW w:w="2692" w:type="dxa"/>
          </w:tcPr>
          <w:p w14:paraId="4DC972CE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</w:tr>
      <w:tr w:rsidR="006B6D8E" w:rsidRPr="006B6D8E" w14:paraId="5FC063AB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547BB830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Budget planning and control</w:t>
            </w:r>
          </w:p>
        </w:tc>
        <w:tc>
          <w:tcPr>
            <w:tcW w:w="2692" w:type="dxa"/>
          </w:tcPr>
          <w:p w14:paraId="2955E860" w14:textId="74FC60C2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</w:tr>
      <w:tr w:rsidR="006B6D8E" w:rsidRPr="006B6D8E" w14:paraId="64FDA1C1" w14:textId="77777777" w:rsidTr="0045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6379" w:type="dxa"/>
          </w:tcPr>
          <w:p w14:paraId="72BC8B2F" w14:textId="77777777" w:rsidR="006B6D8E" w:rsidRPr="006B6D8E" w:rsidRDefault="006B6D8E" w:rsidP="006B6D8E">
            <w:pPr>
              <w:spacing w:after="60"/>
              <w:jc w:val="left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Technical / professional knowledge</w:t>
            </w:r>
          </w:p>
        </w:tc>
        <w:tc>
          <w:tcPr>
            <w:tcW w:w="2692" w:type="dxa"/>
          </w:tcPr>
          <w:p w14:paraId="463471C6" w14:textId="77777777" w:rsidR="006B6D8E" w:rsidRPr="006B6D8E" w:rsidRDefault="006B6D8E" w:rsidP="00450D4D">
            <w:pPr>
              <w:spacing w:before="120" w:after="120"/>
              <w:ind w:right="1440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6B6D8E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</w:tr>
      <w:bookmarkEnd w:id="3"/>
    </w:tbl>
    <w:p w14:paraId="6C86C56B" w14:textId="095090C9" w:rsidR="006B6D8E" w:rsidRDefault="006B6D8E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p w14:paraId="68AADCAE" w14:textId="77777777" w:rsidR="006B6D8E" w:rsidRPr="00080E77" w:rsidRDefault="006B6D8E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3DDBD499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EDCAEBE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1328808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3D84651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6B0E4187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proofErr w:type="spellStart"/>
            <w:r w:rsidRPr="00693FC8">
              <w:rPr>
                <w:rFonts w:ascii="Century Gothic" w:hAnsi="Century Gothic"/>
                <w:spacing w:val="-3"/>
                <w:sz w:val="20"/>
              </w:rPr>
              <w:t>customers</w:t>
            </w:r>
            <w:proofErr w:type="spellEnd"/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1CF4C969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75DF943D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1D46D2DC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1140E93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397FF046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7C318338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1283FABA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C365CF4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7C98DCFF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0F631342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66E67EC0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399794C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21CF2184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224594AE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626594E0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E0D4205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AAA232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661D0CB0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37CA272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5F708F1B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7C2EF8A3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310592C1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3577CD4C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9E6D" w14:textId="77777777" w:rsidR="00F731B2" w:rsidRDefault="00F731B2">
      <w:r>
        <w:separator/>
      </w:r>
    </w:p>
  </w:endnote>
  <w:endnote w:type="continuationSeparator" w:id="0">
    <w:p w14:paraId="231CDA66" w14:textId="77777777" w:rsidR="00F731B2" w:rsidRDefault="00F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6236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023130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328E852A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4161" w14:textId="77777777" w:rsidR="00F731B2" w:rsidRDefault="00F731B2">
      <w:r>
        <w:separator/>
      </w:r>
    </w:p>
  </w:footnote>
  <w:footnote w:type="continuationSeparator" w:id="0">
    <w:p w14:paraId="38514F63" w14:textId="77777777" w:rsidR="00F731B2" w:rsidRDefault="00F7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136E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46A8B6E5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523DFF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64215413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6B5082F" wp14:editId="3A07A9B3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6DA3413B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2B0A5697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17D5970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ADEB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25F"/>
    <w:multiLevelType w:val="hybridMultilevel"/>
    <w:tmpl w:val="19FAE7CA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B40"/>
    <w:multiLevelType w:val="multilevel"/>
    <w:tmpl w:val="117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029F0"/>
    <w:multiLevelType w:val="hybridMultilevel"/>
    <w:tmpl w:val="C8841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4ECE"/>
    <w:multiLevelType w:val="hybridMultilevel"/>
    <w:tmpl w:val="015CA060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3D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EB70A2"/>
    <w:multiLevelType w:val="hybridMultilevel"/>
    <w:tmpl w:val="78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2AA4"/>
    <w:multiLevelType w:val="hybridMultilevel"/>
    <w:tmpl w:val="FBBC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1C64"/>
    <w:multiLevelType w:val="hybridMultilevel"/>
    <w:tmpl w:val="CB78475E"/>
    <w:lvl w:ilvl="0" w:tplc="3C5E53E2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30FBF"/>
    <w:multiLevelType w:val="hybridMultilevel"/>
    <w:tmpl w:val="98E899E0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4363C"/>
    <w:multiLevelType w:val="multilevel"/>
    <w:tmpl w:val="BBC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47B05"/>
    <w:multiLevelType w:val="hybridMultilevel"/>
    <w:tmpl w:val="9372E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7342"/>
    <w:multiLevelType w:val="hybridMultilevel"/>
    <w:tmpl w:val="702239E6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386"/>
    <w:multiLevelType w:val="hybridMultilevel"/>
    <w:tmpl w:val="10D4F398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A2D"/>
    <w:multiLevelType w:val="hybridMultilevel"/>
    <w:tmpl w:val="BC2A312E"/>
    <w:lvl w:ilvl="0" w:tplc="3C5E53E2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574A7"/>
    <w:multiLevelType w:val="hybridMultilevel"/>
    <w:tmpl w:val="E34A4240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1F92"/>
    <w:multiLevelType w:val="hybridMultilevel"/>
    <w:tmpl w:val="D3981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67A8C"/>
    <w:multiLevelType w:val="hybridMultilevel"/>
    <w:tmpl w:val="2FB48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1DEF"/>
    <w:multiLevelType w:val="multilevel"/>
    <w:tmpl w:val="262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F58F8"/>
    <w:multiLevelType w:val="hybridMultilevel"/>
    <w:tmpl w:val="807A50AE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C1EE0"/>
    <w:multiLevelType w:val="multilevel"/>
    <w:tmpl w:val="727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561488"/>
    <w:multiLevelType w:val="hybridMultilevel"/>
    <w:tmpl w:val="B47452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32178"/>
    <w:multiLevelType w:val="multilevel"/>
    <w:tmpl w:val="6E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852AA"/>
    <w:multiLevelType w:val="multilevel"/>
    <w:tmpl w:val="3AB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D0FA1"/>
    <w:multiLevelType w:val="hybridMultilevel"/>
    <w:tmpl w:val="92EAC2E8"/>
    <w:lvl w:ilvl="0" w:tplc="3C5E53E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C0E84"/>
    <w:multiLevelType w:val="hybridMultilevel"/>
    <w:tmpl w:val="255CC4F6"/>
    <w:lvl w:ilvl="0" w:tplc="3C5E53E2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F27E3"/>
    <w:multiLevelType w:val="multilevel"/>
    <w:tmpl w:val="C90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19"/>
  </w:num>
  <w:num w:numId="5">
    <w:abstractNumId w:val="28"/>
  </w:num>
  <w:num w:numId="6">
    <w:abstractNumId w:val="14"/>
  </w:num>
  <w:num w:numId="7">
    <w:abstractNumId w:val="20"/>
  </w:num>
  <w:num w:numId="8">
    <w:abstractNumId w:val="36"/>
  </w:num>
  <w:num w:numId="9">
    <w:abstractNumId w:val="23"/>
  </w:num>
  <w:num w:numId="10">
    <w:abstractNumId w:val="6"/>
  </w:num>
  <w:num w:numId="11">
    <w:abstractNumId w:val="31"/>
  </w:num>
  <w:num w:numId="12">
    <w:abstractNumId w:val="1"/>
  </w:num>
  <w:num w:numId="13">
    <w:abstractNumId w:val="10"/>
  </w:num>
  <w:num w:numId="14">
    <w:abstractNumId w:val="0"/>
  </w:num>
  <w:num w:numId="15">
    <w:abstractNumId w:val="24"/>
  </w:num>
  <w:num w:numId="16">
    <w:abstractNumId w:val="33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41"/>
  </w:num>
  <w:num w:numId="22">
    <w:abstractNumId w:val="37"/>
  </w:num>
  <w:num w:numId="23">
    <w:abstractNumId w:val="34"/>
  </w:num>
  <w:num w:numId="24">
    <w:abstractNumId w:val="3"/>
  </w:num>
  <w:num w:numId="25">
    <w:abstractNumId w:val="16"/>
  </w:num>
  <w:num w:numId="26">
    <w:abstractNumId w:val="29"/>
  </w:num>
  <w:num w:numId="27">
    <w:abstractNumId w:val="38"/>
  </w:num>
  <w:num w:numId="28">
    <w:abstractNumId w:val="17"/>
  </w:num>
  <w:num w:numId="29">
    <w:abstractNumId w:val="18"/>
  </w:num>
  <w:num w:numId="30">
    <w:abstractNumId w:val="22"/>
  </w:num>
  <w:num w:numId="31">
    <w:abstractNumId w:val="13"/>
  </w:num>
  <w:num w:numId="32">
    <w:abstractNumId w:val="40"/>
  </w:num>
  <w:num w:numId="33">
    <w:abstractNumId w:val="35"/>
  </w:num>
  <w:num w:numId="34">
    <w:abstractNumId w:val="7"/>
  </w:num>
  <w:num w:numId="35">
    <w:abstractNumId w:val="27"/>
  </w:num>
  <w:num w:numId="36">
    <w:abstractNumId w:val="15"/>
  </w:num>
  <w:num w:numId="37">
    <w:abstractNumId w:val="2"/>
  </w:num>
  <w:num w:numId="38">
    <w:abstractNumId w:val="39"/>
  </w:num>
  <w:num w:numId="39">
    <w:abstractNumId w:val="5"/>
  </w:num>
  <w:num w:numId="40">
    <w:abstractNumId w:val="21"/>
  </w:num>
  <w:num w:numId="41">
    <w:abstractNumId w:val="30"/>
  </w:num>
  <w:num w:numId="4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23130"/>
    <w:rsid w:val="00031BBC"/>
    <w:rsid w:val="00035053"/>
    <w:rsid w:val="00054508"/>
    <w:rsid w:val="0005599B"/>
    <w:rsid w:val="00057193"/>
    <w:rsid w:val="0006265D"/>
    <w:rsid w:val="00071C7C"/>
    <w:rsid w:val="000805ED"/>
    <w:rsid w:val="00080E77"/>
    <w:rsid w:val="000948CA"/>
    <w:rsid w:val="000A26F7"/>
    <w:rsid w:val="000A49FB"/>
    <w:rsid w:val="000B2A96"/>
    <w:rsid w:val="000B3F7D"/>
    <w:rsid w:val="000B67C5"/>
    <w:rsid w:val="000E205D"/>
    <w:rsid w:val="00104E38"/>
    <w:rsid w:val="001055B5"/>
    <w:rsid w:val="001164D1"/>
    <w:rsid w:val="00121F9B"/>
    <w:rsid w:val="0013323A"/>
    <w:rsid w:val="001574A6"/>
    <w:rsid w:val="00181A88"/>
    <w:rsid w:val="0018326D"/>
    <w:rsid w:val="001B0637"/>
    <w:rsid w:val="001C356D"/>
    <w:rsid w:val="001D3F8C"/>
    <w:rsid w:val="001D5CF0"/>
    <w:rsid w:val="001D6CF1"/>
    <w:rsid w:val="001E1324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D74B7"/>
    <w:rsid w:val="002E2667"/>
    <w:rsid w:val="002E3BC8"/>
    <w:rsid w:val="002E54B4"/>
    <w:rsid w:val="002F4765"/>
    <w:rsid w:val="003103D4"/>
    <w:rsid w:val="00316039"/>
    <w:rsid w:val="003310CE"/>
    <w:rsid w:val="00343C65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50D4D"/>
    <w:rsid w:val="00460A6E"/>
    <w:rsid w:val="004706DE"/>
    <w:rsid w:val="00472E6F"/>
    <w:rsid w:val="00477E24"/>
    <w:rsid w:val="00495C12"/>
    <w:rsid w:val="004A1C7F"/>
    <w:rsid w:val="004A3F84"/>
    <w:rsid w:val="004A563E"/>
    <w:rsid w:val="004B0079"/>
    <w:rsid w:val="004B4637"/>
    <w:rsid w:val="004C5C57"/>
    <w:rsid w:val="004D4786"/>
    <w:rsid w:val="004E0914"/>
    <w:rsid w:val="004E608F"/>
    <w:rsid w:val="004E758F"/>
    <w:rsid w:val="004F342A"/>
    <w:rsid w:val="00511934"/>
    <w:rsid w:val="00535B24"/>
    <w:rsid w:val="00537E23"/>
    <w:rsid w:val="0054152C"/>
    <w:rsid w:val="005478D0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5D7331"/>
    <w:rsid w:val="005E555B"/>
    <w:rsid w:val="00603BE3"/>
    <w:rsid w:val="006074E0"/>
    <w:rsid w:val="006201A9"/>
    <w:rsid w:val="006670F1"/>
    <w:rsid w:val="00682D3B"/>
    <w:rsid w:val="00693FC8"/>
    <w:rsid w:val="00697541"/>
    <w:rsid w:val="006B6D8E"/>
    <w:rsid w:val="006C2B28"/>
    <w:rsid w:val="006C48FF"/>
    <w:rsid w:val="006E310B"/>
    <w:rsid w:val="0070689A"/>
    <w:rsid w:val="007073DB"/>
    <w:rsid w:val="00722A29"/>
    <w:rsid w:val="00725C6A"/>
    <w:rsid w:val="00727FBE"/>
    <w:rsid w:val="00731E8E"/>
    <w:rsid w:val="007475D3"/>
    <w:rsid w:val="007772E6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06FAA"/>
    <w:rsid w:val="00852C45"/>
    <w:rsid w:val="008614B0"/>
    <w:rsid w:val="00862C01"/>
    <w:rsid w:val="0087681D"/>
    <w:rsid w:val="00880D33"/>
    <w:rsid w:val="00894469"/>
    <w:rsid w:val="008A14F7"/>
    <w:rsid w:val="008A1721"/>
    <w:rsid w:val="008A3D78"/>
    <w:rsid w:val="008D399B"/>
    <w:rsid w:val="008E0803"/>
    <w:rsid w:val="008E081D"/>
    <w:rsid w:val="008E285C"/>
    <w:rsid w:val="008E48B1"/>
    <w:rsid w:val="008F210E"/>
    <w:rsid w:val="008F283B"/>
    <w:rsid w:val="009063FB"/>
    <w:rsid w:val="00934437"/>
    <w:rsid w:val="00936FF2"/>
    <w:rsid w:val="0094166B"/>
    <w:rsid w:val="00943ACB"/>
    <w:rsid w:val="00946381"/>
    <w:rsid w:val="00951C55"/>
    <w:rsid w:val="00967F0C"/>
    <w:rsid w:val="00970EA4"/>
    <w:rsid w:val="00976C43"/>
    <w:rsid w:val="0097782C"/>
    <w:rsid w:val="0098174C"/>
    <w:rsid w:val="00987900"/>
    <w:rsid w:val="00993D16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2A46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62177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45BB1"/>
    <w:rsid w:val="00B62292"/>
    <w:rsid w:val="00B656CB"/>
    <w:rsid w:val="00B73085"/>
    <w:rsid w:val="00B83FCB"/>
    <w:rsid w:val="00B850C7"/>
    <w:rsid w:val="00B852AA"/>
    <w:rsid w:val="00B91743"/>
    <w:rsid w:val="00B92CFC"/>
    <w:rsid w:val="00B961B8"/>
    <w:rsid w:val="00BA27AE"/>
    <w:rsid w:val="00BC0526"/>
    <w:rsid w:val="00BD263E"/>
    <w:rsid w:val="00BE219E"/>
    <w:rsid w:val="00BF6B42"/>
    <w:rsid w:val="00C06364"/>
    <w:rsid w:val="00C238D0"/>
    <w:rsid w:val="00C23C54"/>
    <w:rsid w:val="00C249ED"/>
    <w:rsid w:val="00C263B4"/>
    <w:rsid w:val="00C265B0"/>
    <w:rsid w:val="00C30CBB"/>
    <w:rsid w:val="00C536A6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05C92"/>
    <w:rsid w:val="00D23515"/>
    <w:rsid w:val="00D24315"/>
    <w:rsid w:val="00D46DBD"/>
    <w:rsid w:val="00D53DD6"/>
    <w:rsid w:val="00D57E3F"/>
    <w:rsid w:val="00D82DE1"/>
    <w:rsid w:val="00D864A9"/>
    <w:rsid w:val="00D96C13"/>
    <w:rsid w:val="00DB18CF"/>
    <w:rsid w:val="00DB4EDE"/>
    <w:rsid w:val="00DC3358"/>
    <w:rsid w:val="00DC4CE5"/>
    <w:rsid w:val="00DC70C4"/>
    <w:rsid w:val="00DC795F"/>
    <w:rsid w:val="00DC7C7D"/>
    <w:rsid w:val="00DE2B99"/>
    <w:rsid w:val="00DE5196"/>
    <w:rsid w:val="00E06D30"/>
    <w:rsid w:val="00E228DD"/>
    <w:rsid w:val="00E265F5"/>
    <w:rsid w:val="00E45E96"/>
    <w:rsid w:val="00E50C8F"/>
    <w:rsid w:val="00E55D8C"/>
    <w:rsid w:val="00E6724B"/>
    <w:rsid w:val="00E67405"/>
    <w:rsid w:val="00E74309"/>
    <w:rsid w:val="00E7761A"/>
    <w:rsid w:val="00E82680"/>
    <w:rsid w:val="00EB725F"/>
    <w:rsid w:val="00EC2C0B"/>
    <w:rsid w:val="00EC5BA0"/>
    <w:rsid w:val="00EE3758"/>
    <w:rsid w:val="00EF3473"/>
    <w:rsid w:val="00F05418"/>
    <w:rsid w:val="00F139BA"/>
    <w:rsid w:val="00F14174"/>
    <w:rsid w:val="00F271BC"/>
    <w:rsid w:val="00F276BE"/>
    <w:rsid w:val="00F351E9"/>
    <w:rsid w:val="00F46905"/>
    <w:rsid w:val="00F47A3B"/>
    <w:rsid w:val="00F731B2"/>
    <w:rsid w:val="00F76CC2"/>
    <w:rsid w:val="00F826F2"/>
    <w:rsid w:val="00F83815"/>
    <w:rsid w:val="00F94881"/>
    <w:rsid w:val="00FA3772"/>
    <w:rsid w:val="00FB1497"/>
    <w:rsid w:val="00FB49D7"/>
    <w:rsid w:val="00FC0459"/>
    <w:rsid w:val="00FD6B82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8CC9FE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</w:pPr>
  </w:style>
  <w:style w:type="paragraph" w:styleId="BodyTextIndent3">
    <w:name w:val="Body Text Indent 3"/>
    <w:basedOn w:val="Normal"/>
    <w:rsid w:val="00E228DD"/>
    <w:pPr>
      <w:ind w:left="567" w:hanging="567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91BB-E5F4-4CC1-85FE-91B51DC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Zames Evalaroza</cp:lastModifiedBy>
  <cp:revision>2</cp:revision>
  <cp:lastPrinted>2018-10-09T04:53:00Z</cp:lastPrinted>
  <dcterms:created xsi:type="dcterms:W3CDTF">2018-10-09T04:57:00Z</dcterms:created>
  <dcterms:modified xsi:type="dcterms:W3CDTF">2018-10-09T04:57:00Z</dcterms:modified>
</cp:coreProperties>
</file>