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6F5DA2AA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370266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3CE83" w14:textId="4C57EA48" w:rsidR="00380A6C" w:rsidRPr="000560BE" w:rsidRDefault="00195F71" w:rsidP="00380A6C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Event </w:t>
            </w:r>
            <w:r w:rsidR="00380A6C" w:rsidRPr="000560BE">
              <w:rPr>
                <w:rFonts w:ascii="Century Gothic" w:hAnsi="Century Gothic"/>
                <w:sz w:val="20"/>
              </w:rPr>
              <w:t>Coordinator</w:t>
            </w:r>
            <w:r>
              <w:rPr>
                <w:rFonts w:ascii="Century Gothic" w:hAnsi="Century Gothic"/>
                <w:sz w:val="20"/>
              </w:rPr>
              <w:t xml:space="preserve"> (Innovation &amp; Technology Hub)</w:t>
            </w:r>
          </w:p>
          <w:p w14:paraId="25F627B2" w14:textId="77777777" w:rsidR="00725C6A" w:rsidRPr="00725C6A" w:rsidRDefault="00725C6A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6796CD3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6364D23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1C3A41CF" w14:textId="77777777" w:rsidR="00C263B4" w:rsidRPr="00725C6A" w:rsidRDefault="00380A6C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Industry</w:t>
            </w:r>
          </w:p>
          <w:p w14:paraId="01FB730D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992C1EE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B50AFDA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76F678" w14:textId="77777777" w:rsidR="00C263B4" w:rsidRPr="00725C6A" w:rsidRDefault="00380A6C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0560BE">
              <w:rPr>
                <w:rFonts w:ascii="Century Gothic" w:hAnsi="Century Gothic"/>
                <w:sz w:val="20"/>
              </w:rPr>
              <w:t xml:space="preserve">Motorsport, Entertainment and Industry </w:t>
            </w:r>
          </w:p>
          <w:p w14:paraId="4BDA1CE1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50F45AF4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E266C66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031973F4" w14:textId="77777777" w:rsidR="00C263B4" w:rsidRPr="00C71155" w:rsidRDefault="00380A6C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Manager – Industry Integration </w:t>
            </w:r>
          </w:p>
          <w:p w14:paraId="02820487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C263B4" w:rsidRPr="00D107AB" w14:paraId="7CDC5A5D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9521E0C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6E579BA2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FA778F" w14:textId="77777777" w:rsidR="00C263B4" w:rsidRDefault="00380A6C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Long Term Contract </w:t>
            </w:r>
          </w:p>
          <w:p w14:paraId="70C97D64" w14:textId="77777777" w:rsidR="00C263B4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2C839780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4F57CAC3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81C3709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60A7CB1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0B5E9B0C" w14:textId="77777777" w:rsidR="0013440C" w:rsidRPr="008A14F7" w:rsidRDefault="0013440C" w:rsidP="0013440C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476EE1DE" w14:textId="77777777" w:rsidR="0013440C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 w:rsidRPr="005B736A">
              <w:rPr>
                <w:rFonts w:ascii="Century Gothic" w:hAnsi="Century Gothic"/>
                <w:sz w:val="20"/>
                <w:szCs w:val="22"/>
              </w:rPr>
              <w:t>General Manager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– Motorsport, Entertainment and Industry </w:t>
            </w:r>
          </w:p>
          <w:p w14:paraId="03DBD892" w14:textId="77777777" w:rsidR="0013440C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General Manager – Operations </w:t>
            </w:r>
          </w:p>
          <w:p w14:paraId="24100121" w14:textId="77777777" w:rsidR="0013440C" w:rsidRPr="005B736A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General Manager – Sales, Commercial and Marketing</w:t>
            </w:r>
          </w:p>
          <w:p w14:paraId="15080949" w14:textId="77777777" w:rsidR="0013440C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 w:rsidRPr="005B736A">
              <w:rPr>
                <w:rFonts w:ascii="Century Gothic" w:hAnsi="Century Gothic"/>
                <w:sz w:val="20"/>
                <w:szCs w:val="22"/>
              </w:rPr>
              <w:t>Division Managers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– Risk and Operations </w:t>
            </w:r>
          </w:p>
          <w:p w14:paraId="7058F522" w14:textId="77777777" w:rsidR="0013440C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Division Manager – Infrastructure </w:t>
            </w:r>
          </w:p>
          <w:p w14:paraId="1FC0FB5C" w14:textId="77777777" w:rsidR="0013440C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Division Manager – Corporate Affairs and Communications </w:t>
            </w:r>
          </w:p>
          <w:p w14:paraId="4977C260" w14:textId="77777777" w:rsidR="0013440C" w:rsidRPr="005B736A" w:rsidRDefault="0013440C" w:rsidP="0013440C">
            <w:pPr>
              <w:suppressAutoHyphens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Division Manager – Marketing </w:t>
            </w:r>
          </w:p>
          <w:p w14:paraId="1268C16F" w14:textId="77777777" w:rsidR="0013440C" w:rsidRDefault="0013440C" w:rsidP="0013440C">
            <w:pPr>
              <w:suppressAutoHyphens/>
              <w:rPr>
                <w:rFonts w:ascii="Century Gothic" w:hAnsi="Century Gothic"/>
                <w:spacing w:val="-3"/>
                <w:sz w:val="16"/>
              </w:rPr>
            </w:pPr>
            <w:r w:rsidRPr="005B736A">
              <w:rPr>
                <w:rFonts w:ascii="Century Gothic" w:hAnsi="Century Gothic"/>
                <w:spacing w:val="-3"/>
                <w:sz w:val="20"/>
                <w:szCs w:val="22"/>
              </w:rPr>
              <w:t>Motorsport &amp; Entertainment department colleagues</w:t>
            </w:r>
            <w:r w:rsidRPr="005B736A">
              <w:rPr>
                <w:rFonts w:ascii="Century Gothic" w:hAnsi="Century Gothic"/>
                <w:spacing w:val="-3"/>
                <w:sz w:val="16"/>
              </w:rPr>
              <w:t xml:space="preserve"> </w:t>
            </w:r>
          </w:p>
          <w:p w14:paraId="57D169A8" w14:textId="77777777" w:rsidR="0013440C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Marketing Department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17CF43ED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Legal Department </w:t>
            </w:r>
          </w:p>
          <w:p w14:paraId="056D922D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Operations Department</w:t>
            </w:r>
          </w:p>
          <w:p w14:paraId="578D68DE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Sales &amp; Commercial Department including sponsorship and activation teams</w:t>
            </w:r>
          </w:p>
          <w:p w14:paraId="66FCE00B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 xml:space="preserve">Media &amp; Communications Department </w:t>
            </w:r>
          </w:p>
          <w:p w14:paraId="0E2BE635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Performance and Culture Department</w:t>
            </w:r>
          </w:p>
          <w:p w14:paraId="452B3B6C" w14:textId="77777777" w:rsidR="0013440C" w:rsidRPr="008A14F7" w:rsidRDefault="0013440C" w:rsidP="0013440C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2693729B" w14:textId="77777777" w:rsidR="0013440C" w:rsidRPr="008A14F7" w:rsidRDefault="0013440C" w:rsidP="0013440C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1A06C05" w14:textId="77777777" w:rsidR="0013440C" w:rsidRPr="008A14F7" w:rsidRDefault="0013440C" w:rsidP="0013440C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025CA8C7" w14:textId="77777777" w:rsidR="0013440C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Government stakeholders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</w:rPr>
              <w:t>in particular education/industry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sector department contacts  </w:t>
            </w:r>
          </w:p>
          <w:p w14:paraId="37C38D2C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Industry and Innovation Precinct stakeholders and exhibitors </w:t>
            </w:r>
          </w:p>
          <w:p w14:paraId="640B9CC5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RMIT representatives</w:t>
            </w:r>
            <w:r>
              <w:rPr>
                <w:rFonts w:ascii="Century Gothic" w:hAnsi="Century Gothic"/>
                <w:sz w:val="20"/>
              </w:rPr>
              <w:t xml:space="preserve"> and wider </w:t>
            </w:r>
            <w:proofErr w:type="gramStart"/>
            <w:r>
              <w:rPr>
                <w:rFonts w:ascii="Century Gothic" w:hAnsi="Century Gothic"/>
                <w:sz w:val="20"/>
              </w:rPr>
              <w:t>schools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program commercial partners </w:t>
            </w:r>
          </w:p>
          <w:p w14:paraId="2C8A239C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 xml:space="preserve">Australian Defence Force </w:t>
            </w:r>
            <w:proofErr w:type="gramStart"/>
            <w:r>
              <w:rPr>
                <w:rFonts w:ascii="Century Gothic" w:hAnsi="Century Gothic"/>
                <w:sz w:val="20"/>
              </w:rPr>
              <w:t>in particular the</w:t>
            </w:r>
            <w:proofErr w:type="gramEnd"/>
            <w:r w:rsidRPr="00F67161">
              <w:rPr>
                <w:rFonts w:ascii="Century Gothic" w:hAnsi="Century Gothic"/>
                <w:sz w:val="20"/>
              </w:rPr>
              <w:t xml:space="preserve"> Royal Australian Air Force</w:t>
            </w:r>
          </w:p>
          <w:p w14:paraId="4A84DCAE" w14:textId="77777777" w:rsidR="0013440C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Australian Road Safety Foundation </w:t>
            </w:r>
          </w:p>
          <w:p w14:paraId="6612E436" w14:textId="77777777" w:rsidR="0013440C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Victoria Police </w:t>
            </w:r>
          </w:p>
          <w:p w14:paraId="7DC9E61F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Beacon Foundation</w:t>
            </w:r>
            <w:r>
              <w:rPr>
                <w:rFonts w:ascii="Century Gothic" w:hAnsi="Century Gothic"/>
                <w:sz w:val="20"/>
              </w:rPr>
              <w:t xml:space="preserve"> or similar </w:t>
            </w:r>
          </w:p>
          <w:p w14:paraId="458E32CA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>Community groups/educational institutes</w:t>
            </w:r>
          </w:p>
          <w:p w14:paraId="7B3F4F36" w14:textId="77777777" w:rsidR="0013440C" w:rsidRPr="00F67161" w:rsidRDefault="0013440C" w:rsidP="0013440C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F67161">
              <w:rPr>
                <w:rFonts w:ascii="Century Gothic" w:hAnsi="Century Gothic"/>
                <w:sz w:val="20"/>
              </w:rPr>
              <w:t xml:space="preserve">AGPC suppliers/stakeholders </w:t>
            </w:r>
          </w:p>
          <w:p w14:paraId="46CED708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3D7801AD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7A1315FE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52689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550423B2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1ADA39E9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EC55BE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5A23968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B812D62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0E8F85" wp14:editId="67A4BFE0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61D70E" wp14:editId="62841664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70A4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07754900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93FB24D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2BA805B9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7F04433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7AC450E0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397E2AC4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383B69A9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A5144AC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2383D87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85F8BC6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64820212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A964FE4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47D389E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1414F427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02E72D40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9BFA2C0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95F2257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1B523E4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0ED7403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D2EDC30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19C1E8BE" w14:textId="3159C8DB" w:rsidR="000B43E3" w:rsidRDefault="00380A6C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The objective of this role is to work as part of a team to drive positive brand outcomes and stakeholder relationships through engagement with schools, and associated education </w:t>
            </w:r>
            <w:r w:rsidR="006B726F">
              <w:rPr>
                <w:rFonts w:ascii="Century Gothic" w:eastAsiaTheme="minorHAnsi" w:hAnsi="Century Gothic" w:cstheme="minorBidi"/>
                <w:sz w:val="20"/>
                <w:szCs w:val="22"/>
              </w:rPr>
              <w:t>groups</w:t>
            </w:r>
            <w:r w:rsidR="006B726F"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</w:t>
            </w:r>
            <w:r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as well as to </w:t>
            </w:r>
            <w:r w:rsidR="00195F71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develop and </w:t>
            </w:r>
            <w:r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facilitate the smooth delivery of the Innovation </w:t>
            </w:r>
            <w:r w:rsidR="00195F71">
              <w:rPr>
                <w:rFonts w:ascii="Century Gothic" w:eastAsiaTheme="minorHAnsi" w:hAnsi="Century Gothic" w:cstheme="minorBidi"/>
                <w:sz w:val="20"/>
                <w:szCs w:val="22"/>
              </w:rPr>
              <w:t>&amp; Technology Hub</w:t>
            </w:r>
            <w:r w:rsidR="006B726F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project</w:t>
            </w:r>
            <w:r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. </w:t>
            </w:r>
            <w:r w:rsidR="00195F71">
              <w:rPr>
                <w:rFonts w:ascii="Century Gothic" w:eastAsiaTheme="minorHAnsi" w:hAnsi="Century Gothic" w:cstheme="minorBidi"/>
                <w:sz w:val="20"/>
                <w:szCs w:val="22"/>
              </w:rPr>
              <w:t>Assist in selling exhibitor space in the expo and administrate all associated paperwork.</w:t>
            </w:r>
          </w:p>
          <w:p w14:paraId="3F0A898E" w14:textId="77777777" w:rsidR="000B43E3" w:rsidRDefault="000B43E3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124BDFD6" w14:textId="77777777" w:rsidR="00A85090" w:rsidRDefault="00A85090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>R</w:t>
            </w:r>
            <w:r w:rsidR="00380A6C" w:rsidRPr="000560BE">
              <w:rPr>
                <w:rFonts w:ascii="Century Gothic" w:eastAsiaTheme="minorHAnsi" w:hAnsi="Century Gothic" w:cstheme="minorBidi"/>
                <w:sz w:val="20"/>
                <w:szCs w:val="22"/>
              </w:rPr>
              <w:t>ole provides essential support in coordinating/facilitating practical/infrastructure aspects across education, government, industry and community initiatives.</w:t>
            </w:r>
          </w:p>
          <w:p w14:paraId="03D6C0A7" w14:textId="77777777" w:rsidR="00A85090" w:rsidRDefault="00A85090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60A98B13" w14:textId="6300B7CA" w:rsidR="00A85090" w:rsidRDefault="00A85090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A key component is </w:t>
            </w:r>
            <w:r w:rsidR="006B726F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also </w:t>
            </w: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>to support the</w:t>
            </w:r>
            <w:r w:rsidR="006B726F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smooth</w:t>
            </w: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delivery </w:t>
            </w:r>
            <w:r w:rsidR="00B335D2">
              <w:rPr>
                <w:rFonts w:ascii="Century Gothic" w:eastAsiaTheme="minorHAnsi" w:hAnsi="Century Gothic" w:cstheme="minorBidi"/>
                <w:sz w:val="20"/>
                <w:szCs w:val="22"/>
              </w:rPr>
              <w:t>of customised projects</w:t>
            </w:r>
            <w:r w:rsidR="00195F71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and events</w:t>
            </w:r>
            <w:r w:rsidR="00B335D2">
              <w:rPr>
                <w:rFonts w:ascii="Century Gothic" w:eastAsiaTheme="minorHAnsi" w:hAnsi="Century Gothic" w:cstheme="minorBidi"/>
                <w:sz w:val="20"/>
                <w:szCs w:val="22"/>
              </w:rPr>
              <w:t>, key project of note being the</w:t>
            </w:r>
            <w:r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staff uniform </w:t>
            </w:r>
            <w:r w:rsidR="00FE7E8A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management and distribution process. </w:t>
            </w:r>
          </w:p>
          <w:p w14:paraId="2D2C610F" w14:textId="77777777" w:rsidR="00A85090" w:rsidRDefault="00A85090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634951E2" w14:textId="2D97A1F1" w:rsidR="00195F71" w:rsidRPr="000B43E3" w:rsidRDefault="00195F71" w:rsidP="00380A6C">
            <w:pPr>
              <w:suppressAutoHyphens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7865B4" w:rsidRPr="00080E77" w14:paraId="07FE369A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2C75425" w14:textId="77777777" w:rsidR="007865B4" w:rsidRPr="00C25C6C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 w:rsidRPr="00C25C6C">
              <w:lastRenderedPageBreak/>
              <w:br w:type="page"/>
            </w:r>
            <w:r w:rsidRPr="00C25C6C"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63F40B4C" w14:textId="77777777" w:rsidR="000E3F96" w:rsidRPr="00C25C6C" w:rsidRDefault="000E3F96" w:rsidP="00380A6C">
            <w:pPr>
              <w:jc w:val="both"/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</w:pPr>
            <w:r w:rsidRPr="00C25C6C"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  <w:t>Customised project Coordination</w:t>
            </w:r>
          </w:p>
          <w:p w14:paraId="60A19F0D" w14:textId="510F57AC" w:rsidR="00195F71" w:rsidRDefault="00D51616" w:rsidP="00195F7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pacing w:val="-2"/>
                <w:sz w:val="20"/>
              </w:rPr>
            </w:pPr>
            <w:r w:rsidRPr="00C25C6C">
              <w:rPr>
                <w:rFonts w:ascii="Century Gothic" w:hAnsi="Century Gothic"/>
                <w:spacing w:val="-2"/>
                <w:sz w:val="20"/>
              </w:rPr>
              <w:t>AGPC staff uniform – support the delivery and distribution process for staff uniform. Inclusive of stakeholder management</w:t>
            </w:r>
          </w:p>
          <w:p w14:paraId="39B0358C" w14:textId="2802D7CB" w:rsidR="00195F71" w:rsidRPr="00195F71" w:rsidRDefault="00195F71" w:rsidP="00195F7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pacing w:val="-2"/>
                <w:sz w:val="20"/>
              </w:rPr>
            </w:pPr>
            <w:r w:rsidRPr="00195F71">
              <w:rPr>
                <w:rFonts w:ascii="Century Gothic" w:hAnsi="Century Gothic"/>
                <w:spacing w:val="-2"/>
                <w:sz w:val="20"/>
              </w:rPr>
              <w:t>Undertake proactive (and productive) lead generation through a structured and disciplined approach involving: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95F71">
              <w:rPr>
                <w:rFonts w:ascii="Century Gothic" w:hAnsi="Century Gothic"/>
                <w:spacing w:val="-2"/>
                <w:sz w:val="20"/>
              </w:rPr>
              <w:t>cold calling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, </w:t>
            </w:r>
            <w:r w:rsidRPr="00195F71">
              <w:rPr>
                <w:rFonts w:ascii="Century Gothic" w:hAnsi="Century Gothic"/>
                <w:spacing w:val="-2"/>
                <w:sz w:val="20"/>
              </w:rPr>
              <w:t>client visits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, </w:t>
            </w:r>
            <w:r w:rsidRPr="00195F71">
              <w:rPr>
                <w:rFonts w:ascii="Century Gothic" w:hAnsi="Century Gothic"/>
                <w:spacing w:val="-2"/>
                <w:sz w:val="20"/>
              </w:rPr>
              <w:t>cross selling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 and </w:t>
            </w:r>
            <w:r w:rsidRPr="00195F71">
              <w:rPr>
                <w:rFonts w:ascii="Century Gothic" w:hAnsi="Century Gothic"/>
                <w:spacing w:val="-2"/>
                <w:sz w:val="20"/>
              </w:rPr>
              <w:t>networking</w:t>
            </w:r>
          </w:p>
          <w:p w14:paraId="692B88A2" w14:textId="77777777" w:rsidR="00380A6C" w:rsidRPr="00C25C6C" w:rsidRDefault="000E3F96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Develop/Collate</w:t>
            </w:r>
            <w:r w:rsidR="00380A6C" w:rsidRPr="00C25C6C">
              <w:rPr>
                <w:rFonts w:ascii="Century Gothic" w:hAnsi="Century Gothic"/>
                <w:sz w:val="20"/>
              </w:rPr>
              <w:t xml:space="preserve"> all exhibitor paper work inclusive of </w:t>
            </w:r>
            <w:r w:rsidRPr="00C25C6C">
              <w:rPr>
                <w:rFonts w:ascii="Century Gothic" w:hAnsi="Century Gothic"/>
                <w:sz w:val="20"/>
              </w:rPr>
              <w:t xml:space="preserve">prospectus documents, </w:t>
            </w:r>
            <w:r w:rsidR="00380A6C" w:rsidRPr="00C25C6C">
              <w:rPr>
                <w:rFonts w:ascii="Century Gothic" w:hAnsi="Century Gothic"/>
                <w:sz w:val="20"/>
              </w:rPr>
              <w:t>EOI forms, T&amp;C’s documentation, working safely for the AGPC, insuranc</w:t>
            </w:r>
            <w:r w:rsidR="00F04808" w:rsidRPr="00C25C6C">
              <w:rPr>
                <w:rFonts w:ascii="Century Gothic" w:hAnsi="Century Gothic"/>
                <w:sz w:val="20"/>
              </w:rPr>
              <w:t xml:space="preserve">e declarations, </w:t>
            </w:r>
            <w:r w:rsidR="00380A6C" w:rsidRPr="00C25C6C">
              <w:rPr>
                <w:rFonts w:ascii="Century Gothic" w:hAnsi="Century Gothic"/>
                <w:sz w:val="20"/>
              </w:rPr>
              <w:t xml:space="preserve">Parks Victoria documentation </w:t>
            </w:r>
            <w:r w:rsidR="00F04808" w:rsidRPr="00C25C6C">
              <w:rPr>
                <w:rFonts w:ascii="Century Gothic" w:hAnsi="Century Gothic"/>
                <w:sz w:val="20"/>
              </w:rPr>
              <w:t xml:space="preserve">and debrief documentation </w:t>
            </w:r>
          </w:p>
          <w:p w14:paraId="4625AFF4" w14:textId="77777777" w:rsidR="00380A6C" w:rsidRPr="00C25C6C" w:rsidRDefault="000E3F96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Lead/chase</w:t>
            </w:r>
            <w:r w:rsidR="00380A6C" w:rsidRPr="00C25C6C">
              <w:rPr>
                <w:rFonts w:ascii="Century Gothic" w:hAnsi="Century Gothic"/>
                <w:sz w:val="20"/>
              </w:rPr>
              <w:t xml:space="preserve"> payment issues and resolve  </w:t>
            </w:r>
          </w:p>
          <w:p w14:paraId="2EDBFC35" w14:textId="707817DE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Coordinate all areas of site build and preparation for the</w:t>
            </w:r>
            <w:r w:rsidR="004D7B24">
              <w:rPr>
                <w:rFonts w:ascii="Century Gothic" w:hAnsi="Century Gothic"/>
                <w:sz w:val="20"/>
              </w:rPr>
              <w:t xml:space="preserve"> </w:t>
            </w:r>
            <w:r w:rsidRPr="00C25C6C">
              <w:rPr>
                <w:rFonts w:ascii="Century Gothic" w:hAnsi="Century Gothic"/>
                <w:sz w:val="20"/>
              </w:rPr>
              <w:t>Innovation</w:t>
            </w:r>
            <w:r w:rsidR="002C729D">
              <w:rPr>
                <w:rFonts w:ascii="Century Gothic" w:hAnsi="Century Gothic"/>
                <w:sz w:val="20"/>
              </w:rPr>
              <w:t xml:space="preserve"> and Technology Hub</w:t>
            </w:r>
            <w:r w:rsidRPr="00C25C6C">
              <w:rPr>
                <w:rFonts w:ascii="Century Gothic" w:hAnsi="Century Gothic"/>
                <w:sz w:val="20"/>
              </w:rPr>
              <w:t xml:space="preserve">, </w:t>
            </w:r>
            <w:bookmarkStart w:id="0" w:name="_GoBack"/>
            <w:bookmarkEnd w:id="0"/>
            <w:r w:rsidRPr="00C25C6C">
              <w:rPr>
                <w:rFonts w:ascii="Century Gothic" w:hAnsi="Century Gothic"/>
                <w:sz w:val="20"/>
              </w:rPr>
              <w:t xml:space="preserve">directional signage and approvals/set up as well as at event infrastructure build dealings </w:t>
            </w:r>
          </w:p>
          <w:p w14:paraId="48674B8E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Manage </w:t>
            </w:r>
            <w:hyperlink r:id="rId11" w:history="1">
              <w:r w:rsidRPr="00C25C6C">
                <w:rPr>
                  <w:sz w:val="20"/>
                </w:rPr>
                <w:t>schools@grandprix.com.au</w:t>
              </w:r>
            </w:hyperlink>
            <w:r w:rsidRPr="00C25C6C">
              <w:rPr>
                <w:sz w:val="20"/>
              </w:rPr>
              <w:t xml:space="preserve"> </w:t>
            </w:r>
            <w:r w:rsidRPr="00C25C6C">
              <w:rPr>
                <w:rFonts w:ascii="Century Gothic" w:hAnsi="Century Gothic"/>
                <w:sz w:val="20"/>
              </w:rPr>
              <w:t xml:space="preserve">enquiries and delivery of all school’s communications </w:t>
            </w:r>
          </w:p>
          <w:p w14:paraId="3DCA594F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Continually build education program</w:t>
            </w:r>
            <w:r w:rsidR="00035031" w:rsidRPr="00C25C6C">
              <w:rPr>
                <w:rFonts w:ascii="Century Gothic" w:hAnsi="Century Gothic"/>
                <w:sz w:val="20"/>
              </w:rPr>
              <w:t>/s (Driving Learning and Learn Trackside)</w:t>
            </w:r>
            <w:r w:rsidRPr="00C25C6C">
              <w:rPr>
                <w:rFonts w:ascii="Century Gothic" w:hAnsi="Century Gothic"/>
                <w:sz w:val="20"/>
              </w:rPr>
              <w:t xml:space="preserve"> registrations/awareness levels for event day registrations and seminars/workshops </w:t>
            </w:r>
            <w:r w:rsidR="000E3F96" w:rsidRPr="00C25C6C">
              <w:rPr>
                <w:rFonts w:ascii="Century Gothic" w:hAnsi="Century Gothic"/>
                <w:sz w:val="20"/>
              </w:rPr>
              <w:t xml:space="preserve">(annual targets) </w:t>
            </w:r>
          </w:p>
          <w:p w14:paraId="16D0F38F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Coordinate seminar/workshop timetabling process </w:t>
            </w:r>
          </w:p>
          <w:p w14:paraId="691C6FD7" w14:textId="77777777" w:rsidR="000E3F96" w:rsidRPr="00C25C6C" w:rsidRDefault="000E3F96" w:rsidP="000E3F96">
            <w:pPr>
              <w:pStyle w:val="ListParagraph"/>
              <w:contextualSpacing w:val="0"/>
              <w:jc w:val="both"/>
              <w:rPr>
                <w:rFonts w:ascii="Century Gothic" w:hAnsi="Century Gothic"/>
                <w:sz w:val="20"/>
              </w:rPr>
            </w:pPr>
          </w:p>
          <w:p w14:paraId="02FB8278" w14:textId="77777777" w:rsidR="00035031" w:rsidRPr="00C25C6C" w:rsidRDefault="00035031" w:rsidP="000E3F96">
            <w:pPr>
              <w:pStyle w:val="ListParagraph"/>
              <w:contextualSpacing w:val="0"/>
              <w:jc w:val="both"/>
              <w:rPr>
                <w:rFonts w:ascii="Century Gothic" w:hAnsi="Century Gothic"/>
                <w:sz w:val="20"/>
              </w:rPr>
            </w:pPr>
          </w:p>
          <w:p w14:paraId="05C8F6A3" w14:textId="77777777" w:rsidR="000E3F96" w:rsidRPr="00C25C6C" w:rsidRDefault="000E3F96" w:rsidP="000E3F96">
            <w:pPr>
              <w:jc w:val="both"/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</w:pPr>
            <w:r w:rsidRPr="00C25C6C"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  <w:t xml:space="preserve">Partnership project execution </w:t>
            </w:r>
          </w:p>
          <w:p w14:paraId="09AA71CF" w14:textId="1A94535E" w:rsidR="006B726F" w:rsidRPr="0008333C" w:rsidRDefault="006B726F" w:rsidP="00195F71">
            <w:pPr>
              <w:pStyle w:val="ListParagraph"/>
              <w:numPr>
                <w:ilvl w:val="0"/>
                <w:numId w:val="19"/>
              </w:numPr>
              <w:tabs>
                <w:tab w:val="left" w:pos="8789"/>
              </w:tabs>
              <w:suppressAutoHyphens/>
              <w:spacing w:after="200" w:line="276" w:lineRule="auto"/>
              <w:ind w:right="-1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Support the smooth </w:t>
            </w:r>
            <w:r w:rsidR="00850655">
              <w:rPr>
                <w:rFonts w:ascii="Century Gothic" w:hAnsi="Century Gothic"/>
                <w:sz w:val="20"/>
              </w:rPr>
              <w:t>delivery</w:t>
            </w:r>
            <w:r>
              <w:rPr>
                <w:rFonts w:ascii="Century Gothic" w:hAnsi="Century Gothic"/>
                <w:sz w:val="20"/>
              </w:rPr>
              <w:t xml:space="preserve"> of</w:t>
            </w:r>
            <w:r w:rsidRPr="0008333C">
              <w:rPr>
                <w:rFonts w:ascii="Century Gothic" w:hAnsi="Century Gothic"/>
                <w:sz w:val="20"/>
              </w:rPr>
              <w:t xml:space="preserve"> Government partnerships </w:t>
            </w:r>
            <w:r>
              <w:rPr>
                <w:rFonts w:ascii="Century Gothic" w:hAnsi="Century Gothic"/>
                <w:sz w:val="20"/>
              </w:rPr>
              <w:t xml:space="preserve">and activities </w:t>
            </w:r>
            <w:r w:rsidRPr="0008333C">
              <w:rPr>
                <w:rFonts w:ascii="Century Gothic" w:hAnsi="Century Gothic"/>
                <w:sz w:val="20"/>
              </w:rPr>
              <w:t xml:space="preserve">inclusive of Australian Defence Force, </w:t>
            </w:r>
            <w:r>
              <w:rPr>
                <w:rFonts w:ascii="Century Gothic" w:hAnsi="Century Gothic"/>
                <w:sz w:val="20"/>
              </w:rPr>
              <w:t xml:space="preserve">State </w:t>
            </w:r>
            <w:r w:rsidRPr="0008333C">
              <w:rPr>
                <w:rFonts w:ascii="Century Gothic" w:hAnsi="Century Gothic"/>
                <w:spacing w:val="-2"/>
                <w:sz w:val="20"/>
              </w:rPr>
              <w:t xml:space="preserve">Government aligned partnerships (Industry sector), 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Department of Education, Victoria Police, </w:t>
            </w:r>
            <w:r w:rsidRPr="0008333C">
              <w:rPr>
                <w:rFonts w:ascii="Century Gothic" w:hAnsi="Century Gothic"/>
                <w:spacing w:val="-2"/>
                <w:sz w:val="20"/>
              </w:rPr>
              <w:t>Australian Road Safety Foundation</w:t>
            </w:r>
            <w:r w:rsidRPr="008B7206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and/or similar. </w:t>
            </w:r>
          </w:p>
          <w:p w14:paraId="6ADCCB35" w14:textId="77777777" w:rsidR="00D51616" w:rsidRPr="00C25C6C" w:rsidRDefault="006B726F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Coordinate</w:t>
            </w:r>
            <w:r w:rsidRPr="00C25C6C">
              <w:rPr>
                <w:rFonts w:ascii="Century Gothic" w:hAnsi="Century Gothic"/>
                <w:sz w:val="20"/>
              </w:rPr>
              <w:t xml:space="preserve"> </w:t>
            </w:r>
            <w:r w:rsidR="00D51616" w:rsidRPr="00C25C6C">
              <w:rPr>
                <w:rFonts w:ascii="Century Gothic" w:hAnsi="Century Gothic"/>
                <w:sz w:val="20"/>
              </w:rPr>
              <w:t>exhibitor site bump in/out processes</w:t>
            </w:r>
          </w:p>
          <w:p w14:paraId="336CA9F7" w14:textId="77777777" w:rsidR="00D51616" w:rsidRPr="00C25C6C" w:rsidRDefault="00D51616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Become a point of contact for all exhibitors and third parties involved in the Industry and Innovation Precinct </w:t>
            </w:r>
          </w:p>
          <w:p w14:paraId="6AC14976" w14:textId="77777777" w:rsidR="000E3F96" w:rsidRPr="00C25C6C" w:rsidRDefault="000E3F96" w:rsidP="00035031">
            <w:pPr>
              <w:pStyle w:val="ListParagraph"/>
              <w:contextualSpacing w:val="0"/>
              <w:jc w:val="both"/>
              <w:rPr>
                <w:rFonts w:ascii="Century Gothic" w:hAnsi="Century Gothic"/>
                <w:sz w:val="20"/>
              </w:rPr>
            </w:pPr>
          </w:p>
          <w:p w14:paraId="142C20D1" w14:textId="77777777" w:rsidR="00380A6C" w:rsidRPr="00C25C6C" w:rsidRDefault="00380A6C" w:rsidP="00380A6C">
            <w:pPr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7BF3A972" w14:textId="77777777" w:rsidR="00380A6C" w:rsidRPr="00C25C6C" w:rsidRDefault="00380A6C" w:rsidP="00380A6C">
            <w:pPr>
              <w:jc w:val="both"/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</w:pPr>
            <w:r w:rsidRPr="00C25C6C"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  <w:t xml:space="preserve">At Event </w:t>
            </w:r>
            <w:r w:rsidR="0019164E" w:rsidRPr="00C25C6C">
              <w:rPr>
                <w:rFonts w:ascii="Century Gothic" w:eastAsiaTheme="minorHAnsi" w:hAnsi="Century Gothic" w:cstheme="minorBidi"/>
                <w:b/>
                <w:sz w:val="20"/>
                <w:szCs w:val="22"/>
              </w:rPr>
              <w:t xml:space="preserve">responsibilities </w:t>
            </w:r>
          </w:p>
          <w:p w14:paraId="4DB86B1B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Exhibitor main point of contact </w:t>
            </w:r>
          </w:p>
          <w:p w14:paraId="36F1CBD7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Supervisor of Industry and Innovation Precinct and all facilities/timetabling included </w:t>
            </w:r>
          </w:p>
          <w:p w14:paraId="7525D98F" w14:textId="77777777" w:rsidR="00380A6C" w:rsidRPr="00C25C6C" w:rsidRDefault="00035031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Manage main stage activity/support paddock stage </w:t>
            </w:r>
            <w:proofErr w:type="gramStart"/>
            <w:r w:rsidRPr="00C25C6C">
              <w:rPr>
                <w:rFonts w:ascii="Century Gothic" w:hAnsi="Century Gothic"/>
                <w:sz w:val="20"/>
              </w:rPr>
              <w:t>in regard to</w:t>
            </w:r>
            <w:proofErr w:type="gramEnd"/>
            <w:r w:rsidRPr="00C25C6C">
              <w:rPr>
                <w:rFonts w:ascii="Century Gothic" w:hAnsi="Century Gothic"/>
                <w:sz w:val="20"/>
              </w:rPr>
              <w:t xml:space="preserve"> education content </w:t>
            </w:r>
          </w:p>
          <w:p w14:paraId="481836B7" w14:textId="77777777" w:rsidR="00380A6C" w:rsidRPr="00C25C6C" w:rsidRDefault="00380A6C" w:rsidP="00195F7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Support for schools ticketing and all associated communications </w:t>
            </w:r>
          </w:p>
          <w:p w14:paraId="63F7D662" w14:textId="77777777" w:rsidR="00380A6C" w:rsidRPr="00C25C6C" w:rsidRDefault="00380A6C" w:rsidP="00380A6C">
            <w:pPr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35E84784" w14:textId="77777777" w:rsidR="000E3F96" w:rsidRPr="00C25C6C" w:rsidRDefault="000E3F96" w:rsidP="000E3F96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At the reasonable request of your Manager;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B0C6B98" w14:textId="77777777" w:rsidR="000E3F96" w:rsidRPr="00C25C6C" w:rsidRDefault="000E3F96" w:rsidP="00380A6C">
            <w:pPr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16887B7D" w14:textId="77777777" w:rsidR="000E3F96" w:rsidRPr="00C25C6C" w:rsidRDefault="000E3F96" w:rsidP="00380A6C">
            <w:pPr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  <w:p w14:paraId="0CF63903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5CF5F052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2115786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4E57926F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099959A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6F0CF049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E6B1B53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4E043444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1255EAE0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5204282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A4325E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encouraging free dialogue.</w:t>
            </w:r>
          </w:p>
          <w:p w14:paraId="532D2261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58CC21A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03FF1147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B467C40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0A198A94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0E615D4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65E0131F" w14:textId="77777777" w:rsidR="007865B4" w:rsidRPr="00C25C6C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604A7370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 w:rsidRPr="00C25C6C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C25C6C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233B6E19" w14:textId="77777777" w:rsidR="007865B4" w:rsidRPr="00C25C6C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9FB89D4" w14:textId="77777777" w:rsidR="007865B4" w:rsidRPr="00C25C6C" w:rsidRDefault="00D23515" w:rsidP="00195F71">
            <w:pPr>
              <w:pStyle w:val="ListParagraph"/>
              <w:numPr>
                <w:ilvl w:val="0"/>
                <w:numId w:val="19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A</w:t>
            </w:r>
            <w:r w:rsidR="007865B4" w:rsidRPr="00C25C6C">
              <w:rPr>
                <w:rFonts w:ascii="Century Gothic" w:hAnsi="Century Gothic"/>
                <w:sz w:val="20"/>
              </w:rPr>
              <w:t>ctive</w:t>
            </w:r>
            <w:r w:rsidRPr="00C25C6C">
              <w:rPr>
                <w:rFonts w:ascii="Century Gothic" w:hAnsi="Century Gothic"/>
                <w:sz w:val="20"/>
              </w:rPr>
              <w:t>ly</w:t>
            </w:r>
            <w:r w:rsidR="007865B4" w:rsidRPr="00C25C6C">
              <w:rPr>
                <w:rFonts w:ascii="Century Gothic" w:hAnsi="Century Gothic"/>
                <w:sz w:val="20"/>
              </w:rPr>
              <w:t xml:space="preserve"> participat</w:t>
            </w:r>
            <w:r w:rsidRPr="00C25C6C">
              <w:rPr>
                <w:rFonts w:ascii="Century Gothic" w:hAnsi="Century Gothic"/>
                <w:sz w:val="20"/>
              </w:rPr>
              <w:t>e</w:t>
            </w:r>
            <w:r w:rsidR="007865B4" w:rsidRPr="00C25C6C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01E34E34" w14:textId="77777777" w:rsidR="007865B4" w:rsidRPr="00C25C6C" w:rsidRDefault="007865B4" w:rsidP="00195F71">
            <w:pPr>
              <w:pStyle w:val="ListParagraph"/>
              <w:numPr>
                <w:ilvl w:val="0"/>
                <w:numId w:val="19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083BDF9C" w14:textId="77777777" w:rsidR="007865B4" w:rsidRPr="00C25C6C" w:rsidRDefault="007865B4" w:rsidP="00195F71">
            <w:pPr>
              <w:pStyle w:val="ListParagraph"/>
              <w:numPr>
                <w:ilvl w:val="0"/>
                <w:numId w:val="19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7BFE186C" w14:textId="77777777" w:rsidR="007865B4" w:rsidRPr="00C25C6C" w:rsidRDefault="00D23515" w:rsidP="00195F71">
            <w:pPr>
              <w:pStyle w:val="ListParagraph"/>
              <w:numPr>
                <w:ilvl w:val="0"/>
                <w:numId w:val="19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>A</w:t>
            </w:r>
            <w:r w:rsidR="007865B4" w:rsidRPr="00C25C6C">
              <w:rPr>
                <w:rFonts w:ascii="Century Gothic" w:hAnsi="Century Gothic"/>
                <w:sz w:val="20"/>
              </w:rPr>
              <w:t>dher</w:t>
            </w:r>
            <w:r w:rsidRPr="00C25C6C">
              <w:rPr>
                <w:rFonts w:ascii="Century Gothic" w:hAnsi="Century Gothic"/>
                <w:sz w:val="20"/>
              </w:rPr>
              <w:t>e</w:t>
            </w:r>
            <w:r w:rsidR="007865B4" w:rsidRPr="00C25C6C">
              <w:rPr>
                <w:rFonts w:ascii="Century Gothic" w:hAnsi="Century Gothic"/>
                <w:sz w:val="20"/>
              </w:rPr>
              <w:t xml:space="preserve"> to the </w:t>
            </w:r>
            <w:r w:rsidRPr="00C25C6C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C25C6C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5DFBD345" w14:textId="77777777" w:rsidR="007865B4" w:rsidRPr="00C25C6C" w:rsidRDefault="007865B4" w:rsidP="00195F71">
            <w:pPr>
              <w:pStyle w:val="ListParagraph"/>
              <w:numPr>
                <w:ilvl w:val="0"/>
                <w:numId w:val="19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 w:rsidRPr="00C25C6C">
              <w:rPr>
                <w:rFonts w:ascii="Century Gothic" w:hAnsi="Century Gothic"/>
                <w:sz w:val="20"/>
              </w:rPr>
              <w:t>Corporation’s</w:t>
            </w:r>
            <w:r w:rsidRPr="00C25C6C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20E4EC4A" w14:textId="77777777" w:rsidR="001055B5" w:rsidRPr="00C25C6C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9498DC8" w14:textId="77777777" w:rsidR="007865B4" w:rsidRPr="00C25C6C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25C6C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 w:rsidRPr="00C25C6C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C25C6C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65D0DC4A" w14:textId="77777777" w:rsidR="007865B4" w:rsidRPr="00C25C6C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89FEA49" w14:textId="77777777" w:rsidR="007865B4" w:rsidRPr="00C25C6C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 w:rsidRPr="00C25C6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25C6C">
              <w:rPr>
                <w:b/>
                <w:szCs w:val="22"/>
                <w:u w:val="single"/>
              </w:rPr>
              <w:t xml:space="preserve"> </w:t>
            </w:r>
          </w:p>
          <w:p w14:paraId="49EBBF78" w14:textId="77777777" w:rsidR="007865B4" w:rsidRPr="00C25C6C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741D4D56" w14:textId="77777777" w:rsidR="007865B4" w:rsidRPr="00C25C6C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25C6C">
              <w:rPr>
                <w:rFonts w:ascii="Century Gothic" w:hAnsi="Century Gothic"/>
                <w:sz w:val="20"/>
              </w:rPr>
              <w:t xml:space="preserve">Cooperate with </w:t>
            </w:r>
            <w:r w:rsidR="001055B5" w:rsidRPr="00C25C6C">
              <w:rPr>
                <w:rFonts w:ascii="Century Gothic" w:hAnsi="Century Gothic"/>
                <w:sz w:val="20"/>
              </w:rPr>
              <w:t xml:space="preserve">the Corporation </w:t>
            </w:r>
            <w:r w:rsidRPr="00C25C6C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 w:rsidRPr="00C25C6C">
              <w:rPr>
                <w:rFonts w:ascii="Century Gothic" w:hAnsi="Century Gothic"/>
                <w:sz w:val="20"/>
              </w:rPr>
              <w:t>Corporation’s</w:t>
            </w:r>
            <w:r w:rsidRPr="00C25C6C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232CC7EB" w14:textId="77777777" w:rsidR="007865B4" w:rsidRPr="00C25C6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3E815636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02D52C2A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70BF2DE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3070FD8D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79BBDEF7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7659448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236845D8" w14:textId="77777777" w:rsidTr="005E6103">
        <w:trPr>
          <w:trHeight w:val="679"/>
        </w:trPr>
        <w:tc>
          <w:tcPr>
            <w:tcW w:w="3397" w:type="dxa"/>
            <w:shd w:val="clear" w:color="auto" w:fill="D9D9D9" w:themeFill="background1" w:themeFillShade="D9"/>
          </w:tcPr>
          <w:p w14:paraId="4EF64D05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9F5A1DD" w14:textId="77777777" w:rsidR="00380A6C" w:rsidRPr="000377A4" w:rsidRDefault="005E6103" w:rsidP="00380A6C">
            <w:pPr>
              <w:ind w:left="38"/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2-3 years p</w:t>
            </w:r>
            <w:r w:rsidR="00380A6C" w:rsidRPr="000377A4">
              <w:rPr>
                <w:rFonts w:ascii="Century Gothic" w:hAnsi="Century Gothic"/>
                <w:sz w:val="20"/>
              </w:rPr>
              <w:t>rior experience in a similar role</w:t>
            </w:r>
          </w:p>
          <w:p w14:paraId="3F4F8E73" w14:textId="77777777" w:rsidR="005E6103" w:rsidRPr="000377A4" w:rsidRDefault="005E6103" w:rsidP="00380A6C">
            <w:pPr>
              <w:ind w:left="38"/>
              <w:jc w:val="both"/>
              <w:rPr>
                <w:rFonts w:ascii="Century Gothic" w:hAnsi="Century Gothic"/>
                <w:sz w:val="20"/>
              </w:rPr>
            </w:pPr>
          </w:p>
          <w:p w14:paraId="6A18B295" w14:textId="77777777" w:rsidR="00A37BA3" w:rsidRPr="000377A4" w:rsidRDefault="00A37BA3" w:rsidP="00CA6B2B">
            <w:pPr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Tertiary or higher qualifications in marketing, event management, project management or similar discipline.</w:t>
            </w:r>
          </w:p>
          <w:p w14:paraId="5087F20B" w14:textId="77777777" w:rsidR="00CA6B2B" w:rsidRPr="000377A4" w:rsidRDefault="00CA6B2B" w:rsidP="00380A6C">
            <w:pPr>
              <w:ind w:left="38"/>
              <w:jc w:val="both"/>
              <w:rPr>
                <w:rFonts w:ascii="Century Gothic" w:hAnsi="Century Gothic"/>
                <w:sz w:val="20"/>
              </w:rPr>
            </w:pPr>
          </w:p>
          <w:p w14:paraId="0A5D69C4" w14:textId="641FB6EF" w:rsidR="00380A6C" w:rsidRPr="000377A4" w:rsidRDefault="00380A6C" w:rsidP="00CA6B2B">
            <w:pPr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Skills and experience in working with children</w:t>
            </w:r>
            <w:r w:rsidR="00195F71">
              <w:rPr>
                <w:rFonts w:ascii="Century Gothic" w:hAnsi="Century Gothic"/>
                <w:sz w:val="20"/>
              </w:rPr>
              <w:t>, must have Working with Children’s Certificate</w:t>
            </w:r>
          </w:p>
          <w:p w14:paraId="3CAF288B" w14:textId="77777777" w:rsidR="000377A4" w:rsidRPr="000377A4" w:rsidRDefault="000377A4" w:rsidP="000377A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6B33A02" w14:textId="2FB9CFB5" w:rsidR="000377A4" w:rsidRDefault="000377A4" w:rsidP="000377A4">
            <w:pPr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Exceptional communication and influencing skills</w:t>
            </w:r>
          </w:p>
          <w:p w14:paraId="06622747" w14:textId="7E897E12" w:rsidR="00195F71" w:rsidRDefault="00195F71" w:rsidP="000377A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BB669FA" w14:textId="5E373850" w:rsidR="00195F71" w:rsidRPr="000377A4" w:rsidRDefault="00195F71" w:rsidP="00195F71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Proven ability to generate, grow and retain sales accounts, through a combination of discipline and creativity.</w:t>
            </w:r>
          </w:p>
          <w:p w14:paraId="44C52C94" w14:textId="77777777" w:rsidR="00CA6B2B" w:rsidRPr="000377A4" w:rsidRDefault="00CA6B2B" w:rsidP="00CA6B2B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B4BF90A" w14:textId="77777777" w:rsidR="00380A6C" w:rsidRPr="000377A4" w:rsidRDefault="00380A6C" w:rsidP="00CA6B2B">
            <w:pPr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Maturity, initiative, and the ability to maintain a calm and controlled demeanour in a fast paced and complex environment</w:t>
            </w:r>
          </w:p>
          <w:p w14:paraId="0C9DD538" w14:textId="77777777" w:rsidR="00CA6B2B" w:rsidRPr="000377A4" w:rsidRDefault="00CA6B2B" w:rsidP="00380A6C">
            <w:pPr>
              <w:ind w:left="38"/>
              <w:jc w:val="both"/>
              <w:rPr>
                <w:rFonts w:ascii="Century Gothic" w:hAnsi="Century Gothic"/>
                <w:sz w:val="20"/>
              </w:rPr>
            </w:pPr>
          </w:p>
          <w:p w14:paraId="1E097DFE" w14:textId="77777777" w:rsidR="00380A6C" w:rsidRPr="000377A4" w:rsidRDefault="00380A6C" w:rsidP="00380A6C">
            <w:pPr>
              <w:ind w:left="38"/>
              <w:jc w:val="both"/>
              <w:rPr>
                <w:rFonts w:ascii="Century Gothic" w:hAnsi="Century Gothic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 xml:space="preserve">Exceptional organisation, problem solving and time management skills with the ability to balance multiple priorities taking on board strategic business considerations </w:t>
            </w:r>
          </w:p>
          <w:p w14:paraId="6D333909" w14:textId="77777777" w:rsidR="00CA6B2B" w:rsidRPr="000377A4" w:rsidRDefault="00CA6B2B" w:rsidP="00380A6C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z w:val="20"/>
              </w:rPr>
            </w:pPr>
          </w:p>
          <w:p w14:paraId="611FFE36" w14:textId="77777777" w:rsidR="008E081D" w:rsidRPr="00080E77" w:rsidRDefault="00380A6C" w:rsidP="00380A6C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0377A4">
              <w:rPr>
                <w:rFonts w:ascii="Century Gothic" w:hAnsi="Century Gothic"/>
                <w:sz w:val="20"/>
              </w:rPr>
              <w:t>The ability to work autonomously and independently, and as a constructive team member, as required</w:t>
            </w:r>
          </w:p>
        </w:tc>
      </w:tr>
    </w:tbl>
    <w:p w14:paraId="724C3C58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C0FF0CD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71B3E3BE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1D34DFE5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07E0F03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4F12B01E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DB7312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1AFB5A6C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7C8ADD0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28C0D077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80A3F26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0C254716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0D24C5E7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56C8D727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71F2E1C2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0DCBD394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5F80913B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625074AD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398EE6F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5CFFED24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61396F98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737AFB2C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5002C8D6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15DF8B58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3BF15B07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353DEDE4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3DC0F35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4C4033C1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560E423D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0A95F61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2"/>
      <w:footerReference w:type="default" r:id="rId13"/>
      <w:headerReference w:type="first" r:id="rId14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5504" w14:textId="77777777" w:rsidR="00E634C7" w:rsidRDefault="00E634C7">
      <w:r>
        <w:separator/>
      </w:r>
    </w:p>
  </w:endnote>
  <w:endnote w:type="continuationSeparator" w:id="0">
    <w:p w14:paraId="35B8F017" w14:textId="77777777" w:rsidR="00E634C7" w:rsidRDefault="00E6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10EB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DB7312">
      <w:rPr>
        <w:rStyle w:val="PageNumber"/>
        <w:rFonts w:ascii="Century Gothic" w:hAnsi="Century Gothic"/>
        <w:noProof/>
        <w:sz w:val="20"/>
      </w:rPr>
      <w:t>1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7198F211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E029" w14:textId="77777777" w:rsidR="00E634C7" w:rsidRDefault="00E634C7">
      <w:r>
        <w:separator/>
      </w:r>
    </w:p>
  </w:footnote>
  <w:footnote w:type="continuationSeparator" w:id="0">
    <w:p w14:paraId="78A91024" w14:textId="77777777" w:rsidR="00E634C7" w:rsidRDefault="00E6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4929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5F75E31C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AF75F64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2F1373B1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3B293A26" wp14:editId="37A8A0A4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84A2A97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70509BCC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489688B5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4FBF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9F0"/>
    <w:multiLevelType w:val="hybridMultilevel"/>
    <w:tmpl w:val="D8443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0CC8"/>
    <w:multiLevelType w:val="hybridMultilevel"/>
    <w:tmpl w:val="17D8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56B"/>
    <w:multiLevelType w:val="hybridMultilevel"/>
    <w:tmpl w:val="AFC6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C7B88"/>
    <w:multiLevelType w:val="hybridMultilevel"/>
    <w:tmpl w:val="D3CE1D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29CE"/>
    <w:multiLevelType w:val="hybridMultilevel"/>
    <w:tmpl w:val="14404E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4848"/>
    <w:multiLevelType w:val="hybridMultilevel"/>
    <w:tmpl w:val="6394A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31"/>
    <w:rsid w:val="00035053"/>
    <w:rsid w:val="000377A4"/>
    <w:rsid w:val="00054508"/>
    <w:rsid w:val="0005599B"/>
    <w:rsid w:val="00071C7C"/>
    <w:rsid w:val="00080E77"/>
    <w:rsid w:val="000A26F7"/>
    <w:rsid w:val="000A49FB"/>
    <w:rsid w:val="000B2A96"/>
    <w:rsid w:val="000B43E3"/>
    <w:rsid w:val="000E205D"/>
    <w:rsid w:val="000E3F96"/>
    <w:rsid w:val="001055B5"/>
    <w:rsid w:val="001164D1"/>
    <w:rsid w:val="00121F9B"/>
    <w:rsid w:val="0013323A"/>
    <w:rsid w:val="0013440C"/>
    <w:rsid w:val="001574A6"/>
    <w:rsid w:val="0018326D"/>
    <w:rsid w:val="0019164E"/>
    <w:rsid w:val="00195F71"/>
    <w:rsid w:val="001B0637"/>
    <w:rsid w:val="001C356D"/>
    <w:rsid w:val="001D3F8C"/>
    <w:rsid w:val="001D5CF0"/>
    <w:rsid w:val="001D6CF1"/>
    <w:rsid w:val="001E1324"/>
    <w:rsid w:val="001E59CB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B7F56"/>
    <w:rsid w:val="002C53BC"/>
    <w:rsid w:val="002C729D"/>
    <w:rsid w:val="002E2667"/>
    <w:rsid w:val="002E3BC8"/>
    <w:rsid w:val="002F4765"/>
    <w:rsid w:val="003310CE"/>
    <w:rsid w:val="003464B7"/>
    <w:rsid w:val="00353B7F"/>
    <w:rsid w:val="00372286"/>
    <w:rsid w:val="003767B0"/>
    <w:rsid w:val="00380A6C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D7B24"/>
    <w:rsid w:val="004E0914"/>
    <w:rsid w:val="004E608F"/>
    <w:rsid w:val="004E758F"/>
    <w:rsid w:val="004F342A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5E6103"/>
    <w:rsid w:val="00603BE3"/>
    <w:rsid w:val="006201A9"/>
    <w:rsid w:val="006670F1"/>
    <w:rsid w:val="00682D3B"/>
    <w:rsid w:val="00693FC8"/>
    <w:rsid w:val="00697541"/>
    <w:rsid w:val="006B726F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C74F5"/>
    <w:rsid w:val="007D5A08"/>
    <w:rsid w:val="00850655"/>
    <w:rsid w:val="00852C45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37BA3"/>
    <w:rsid w:val="00A42F7B"/>
    <w:rsid w:val="00A85090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335D2"/>
    <w:rsid w:val="00B4250A"/>
    <w:rsid w:val="00B62292"/>
    <w:rsid w:val="00B73085"/>
    <w:rsid w:val="00B83FCB"/>
    <w:rsid w:val="00B850C7"/>
    <w:rsid w:val="00B852AA"/>
    <w:rsid w:val="00B85591"/>
    <w:rsid w:val="00BC0526"/>
    <w:rsid w:val="00BD263E"/>
    <w:rsid w:val="00BE219E"/>
    <w:rsid w:val="00BF6B42"/>
    <w:rsid w:val="00C06364"/>
    <w:rsid w:val="00C238D0"/>
    <w:rsid w:val="00C23C54"/>
    <w:rsid w:val="00C25C6C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A5224"/>
    <w:rsid w:val="00CA6B2B"/>
    <w:rsid w:val="00CB6A89"/>
    <w:rsid w:val="00CD106D"/>
    <w:rsid w:val="00CD579B"/>
    <w:rsid w:val="00CE0373"/>
    <w:rsid w:val="00CE360C"/>
    <w:rsid w:val="00CE7354"/>
    <w:rsid w:val="00CF4DD0"/>
    <w:rsid w:val="00D201E6"/>
    <w:rsid w:val="00D23515"/>
    <w:rsid w:val="00D24315"/>
    <w:rsid w:val="00D46DBD"/>
    <w:rsid w:val="00D51616"/>
    <w:rsid w:val="00D53DD6"/>
    <w:rsid w:val="00D82DE1"/>
    <w:rsid w:val="00D96C13"/>
    <w:rsid w:val="00DB18CF"/>
    <w:rsid w:val="00DB4EDE"/>
    <w:rsid w:val="00DB7312"/>
    <w:rsid w:val="00DC3358"/>
    <w:rsid w:val="00DC4CE5"/>
    <w:rsid w:val="00DC70C4"/>
    <w:rsid w:val="00DE2B99"/>
    <w:rsid w:val="00DE5196"/>
    <w:rsid w:val="00E018E6"/>
    <w:rsid w:val="00E06D30"/>
    <w:rsid w:val="00E228DD"/>
    <w:rsid w:val="00E265F5"/>
    <w:rsid w:val="00E50C8F"/>
    <w:rsid w:val="00E55D8C"/>
    <w:rsid w:val="00E634C7"/>
    <w:rsid w:val="00E6724B"/>
    <w:rsid w:val="00E82680"/>
    <w:rsid w:val="00EC2C0B"/>
    <w:rsid w:val="00EC5BA0"/>
    <w:rsid w:val="00EE3758"/>
    <w:rsid w:val="00EF3473"/>
    <w:rsid w:val="00F04808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E7E8A"/>
    <w:rsid w:val="00FF2185"/>
    <w:rsid w:val="00FF3C91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B6B00E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@grandprix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E99A-EDD1-44B6-9FB0-9F05DC5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1203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Zames Evalaroza</cp:lastModifiedBy>
  <cp:revision>3</cp:revision>
  <cp:lastPrinted>2018-10-19T04:04:00Z</cp:lastPrinted>
  <dcterms:created xsi:type="dcterms:W3CDTF">2018-10-19T00:24:00Z</dcterms:created>
  <dcterms:modified xsi:type="dcterms:W3CDTF">2018-10-19T04:56:00Z</dcterms:modified>
</cp:coreProperties>
</file>