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65F4AAC3" w14:textId="3227FA72" w:rsidR="000C60C8" w:rsidRDefault="000C60C8" w:rsidP="000C60C8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  <w:r w:rsidRPr="008774F3">
        <w:rPr>
          <w:rFonts w:ascii="Calibri" w:hAnsi="Calibri" w:cs="Arial"/>
          <w:bCs/>
          <w:spacing w:val="-3"/>
          <w:szCs w:val="22"/>
        </w:rPr>
        <w:t>Ability to actively engage kinship families in decision-making processes.</w:t>
      </w:r>
    </w:p>
    <w:p w14:paraId="42BFACF3" w14:textId="4E5AAF55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08052D8B" w14:textId="0D1D0613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2D7EAFBD" w14:textId="77777777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21FE3EC5" w14:textId="77777777" w:rsidR="000C60C8" w:rsidRPr="008774F3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7647E443" w14:textId="31BAC689" w:rsidR="000C60C8" w:rsidRDefault="000C60C8" w:rsidP="000C60C8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  <w:r w:rsidRPr="008774F3">
        <w:rPr>
          <w:rFonts w:ascii="Calibri" w:hAnsi="Calibri" w:cs="Arial"/>
          <w:bCs/>
          <w:spacing w:val="-3"/>
          <w:szCs w:val="22"/>
        </w:rPr>
        <w:t xml:space="preserve">An understanding of the inter-generational factors and complex inter-relationships between extended family members that can impact kinship placements.   </w:t>
      </w:r>
    </w:p>
    <w:p w14:paraId="655F4DBC" w14:textId="14360894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77F3E317" w14:textId="625BD493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77F708E7" w14:textId="7028BF46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663EC38F" w14:textId="77777777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181C34A9" w14:textId="77777777" w:rsidR="000C60C8" w:rsidRPr="008774F3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3F0CCDFC" w14:textId="10E12AC8" w:rsidR="000C60C8" w:rsidRDefault="000C60C8" w:rsidP="000C60C8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  <w:r w:rsidRPr="008774F3">
        <w:rPr>
          <w:rFonts w:ascii="Calibri" w:hAnsi="Calibri" w:cs="Arial"/>
          <w:bCs/>
          <w:spacing w:val="-3"/>
          <w:szCs w:val="22"/>
        </w:rPr>
        <w:t>An ability to work with children, young people and families through an attachment and trauma based lens.</w:t>
      </w:r>
    </w:p>
    <w:p w14:paraId="2932E85D" w14:textId="210909FC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72D0C5FC" w14:textId="4E4852A7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47979F1E" w14:textId="6761DE1B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4BFA8790" w14:textId="77777777" w:rsidR="000C60C8" w:rsidRPr="008774F3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694708E6" w14:textId="08B09BD6" w:rsidR="000C60C8" w:rsidRDefault="000C60C8" w:rsidP="000C60C8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  <w:r w:rsidRPr="008774F3">
        <w:rPr>
          <w:rFonts w:ascii="Calibri" w:hAnsi="Calibri" w:cs="Arial"/>
          <w:bCs/>
          <w:spacing w:val="-3"/>
          <w:szCs w:val="22"/>
        </w:rPr>
        <w:t>Ability to make timely, sound decisions a</w:t>
      </w:r>
      <w:r>
        <w:rPr>
          <w:rFonts w:ascii="Calibri" w:hAnsi="Calibri" w:cs="Arial"/>
          <w:bCs/>
          <w:spacing w:val="-3"/>
          <w:szCs w:val="22"/>
        </w:rPr>
        <w:t>bout interventions required to promote the safety, stability and development of children and young people residing in kinship care placements</w:t>
      </w:r>
      <w:r>
        <w:rPr>
          <w:rFonts w:ascii="Calibri" w:hAnsi="Calibri" w:cs="Arial"/>
          <w:bCs/>
          <w:spacing w:val="-3"/>
          <w:szCs w:val="22"/>
        </w:rPr>
        <w:t xml:space="preserve">. </w:t>
      </w:r>
    </w:p>
    <w:p w14:paraId="7A571EDB" w14:textId="7B47A7A6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06F78152" w14:textId="6028DD8F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1AC8AEB0" w14:textId="1FE25375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48A867DA" w14:textId="77777777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652D3CEA" w14:textId="7FA4E072" w:rsidR="000C60C8" w:rsidRDefault="000C60C8" w:rsidP="000C60C8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  <w:r w:rsidRPr="00FB1BF9">
        <w:rPr>
          <w:rFonts w:ascii="Calibri" w:hAnsi="Calibri" w:cs="Arial"/>
          <w:bCs/>
          <w:spacing w:val="-3"/>
          <w:szCs w:val="22"/>
        </w:rPr>
        <w:t xml:space="preserve">Well-developed assessment skills </w:t>
      </w:r>
      <w:r>
        <w:rPr>
          <w:rFonts w:ascii="Calibri" w:hAnsi="Calibri" w:cs="Arial"/>
          <w:bCs/>
          <w:spacing w:val="-3"/>
          <w:szCs w:val="22"/>
        </w:rPr>
        <w:t xml:space="preserve">to inform decisions regarding risk and potential strengths and weaknesses of a kinship care placement. </w:t>
      </w:r>
    </w:p>
    <w:p w14:paraId="734375D7" w14:textId="7E0C9FD4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455C896B" w14:textId="0A109C06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3A3E56F7" w14:textId="049B11D5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4C07D286" w14:textId="632436B8" w:rsidR="000C60C8" w:rsidRDefault="000C60C8" w:rsidP="000C60C8">
      <w:pPr>
        <w:spacing w:before="60" w:after="60"/>
        <w:jc w:val="both"/>
        <w:rPr>
          <w:rFonts w:ascii="Calibri" w:hAnsi="Calibri" w:cs="Arial"/>
          <w:bCs/>
          <w:spacing w:val="-3"/>
          <w:szCs w:val="22"/>
        </w:rPr>
      </w:pPr>
    </w:p>
    <w:p w14:paraId="2B961221" w14:textId="1FD5889A" w:rsidR="00FE1ADB" w:rsidRDefault="000C60C8" w:rsidP="000C60C8">
      <w:pPr>
        <w:spacing w:before="60" w:after="60"/>
        <w:jc w:val="both"/>
      </w:pPr>
      <w:bookmarkStart w:id="0" w:name="_GoBack"/>
      <w:bookmarkEnd w:id="0"/>
    </w:p>
    <w:sectPr w:rsidR="00FE1A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F778" w14:textId="5B86D09A" w:rsidR="007660AC" w:rsidRDefault="007660AC" w:rsidP="009C0337">
    <w:pPr>
      <w:jc w:val="right"/>
      <w:rPr>
        <w:rFonts w:ascii="Calibri" w:hAnsi="Calibri" w:cs="Calibri"/>
        <w:b/>
        <w:sz w:val="32"/>
        <w:szCs w:val="32"/>
      </w:rPr>
    </w:pPr>
    <w:r w:rsidRPr="00BF2EEE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 </w:t>
    </w:r>
    <w:r w:rsidR="000C60C8">
      <w:rPr>
        <w:rFonts w:ascii="Calibri" w:hAnsi="Calibri" w:cs="Calibri"/>
        <w:b/>
        <w:sz w:val="32"/>
        <w:szCs w:val="32"/>
      </w:rPr>
      <w:t>Kinship First Supports Case Worker</w:t>
    </w:r>
    <w:r w:rsidR="009C0337">
      <w:rPr>
        <w:rFonts w:ascii="Calibri" w:hAnsi="Calibri" w:cs="Calibri"/>
        <w:b/>
        <w:sz w:val="32"/>
        <w:szCs w:val="32"/>
      </w:rPr>
      <w:t xml:space="preserve"> </w:t>
    </w:r>
  </w:p>
  <w:p w14:paraId="45D52D8D" w14:textId="070B6924" w:rsidR="009C0337" w:rsidRPr="00CC75F4" w:rsidRDefault="000C60C8" w:rsidP="009C0337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b/>
        <w:sz w:val="32"/>
        <w:szCs w:val="32"/>
      </w:rPr>
      <w:t>Hume</w:t>
    </w:r>
    <w:r w:rsidR="009C0337">
      <w:rPr>
        <w:rFonts w:ascii="Calibri" w:hAnsi="Calibri" w:cs="Calibr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41387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40B"/>
    <w:multiLevelType w:val="hybridMultilevel"/>
    <w:tmpl w:val="3A6C9536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0C60C8"/>
    <w:rsid w:val="007660AC"/>
    <w:rsid w:val="009C0337"/>
    <w:rsid w:val="00A24C16"/>
    <w:rsid w:val="00AA1E87"/>
    <w:rsid w:val="00BF2EEE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5</cp:revision>
  <dcterms:created xsi:type="dcterms:W3CDTF">2018-07-10T03:45:00Z</dcterms:created>
  <dcterms:modified xsi:type="dcterms:W3CDTF">2018-07-12T21:15:00Z</dcterms:modified>
</cp:coreProperties>
</file>