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D60271" w:rsidRDefault="00D60271" w:rsidP="00D6027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5F5966">
        <w:rPr>
          <w:rFonts w:ascii="Calibri" w:hAnsi="Calibri"/>
          <w:szCs w:val="22"/>
        </w:rPr>
        <w:t>Strong communication and written skills and the capacity to negotiate and communicate with a range of professionals and individuals.</w:t>
      </w:r>
    </w:p>
    <w:p w:rsidR="00D60271" w:rsidRDefault="00D60271" w:rsidP="00D60271">
      <w:pPr>
        <w:spacing w:before="60" w:after="60"/>
        <w:jc w:val="both"/>
        <w:rPr>
          <w:rFonts w:ascii="Calibri" w:hAnsi="Calibri"/>
          <w:szCs w:val="22"/>
        </w:rPr>
      </w:pPr>
    </w:p>
    <w:p w:rsidR="00D60271" w:rsidRPr="005F5966" w:rsidRDefault="00D60271" w:rsidP="00D60271">
      <w:pPr>
        <w:spacing w:before="60" w:after="60"/>
        <w:jc w:val="both"/>
        <w:rPr>
          <w:rFonts w:ascii="Calibri" w:hAnsi="Calibri"/>
          <w:szCs w:val="22"/>
        </w:rPr>
      </w:pPr>
    </w:p>
    <w:p w:rsidR="00D60271" w:rsidRDefault="00D60271" w:rsidP="00D6027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D60271" w:rsidRDefault="00D60271" w:rsidP="00D60271">
      <w:pPr>
        <w:spacing w:before="60" w:after="60"/>
        <w:jc w:val="both"/>
        <w:rPr>
          <w:rFonts w:ascii="Calibri" w:hAnsi="Calibri"/>
          <w:szCs w:val="22"/>
        </w:rPr>
      </w:pPr>
    </w:p>
    <w:p w:rsidR="00D60271" w:rsidRDefault="00D60271" w:rsidP="00D60271">
      <w:pPr>
        <w:spacing w:before="60" w:after="60"/>
        <w:jc w:val="both"/>
        <w:rPr>
          <w:rFonts w:ascii="Calibri" w:hAnsi="Calibri"/>
          <w:szCs w:val="22"/>
        </w:rPr>
      </w:pPr>
    </w:p>
    <w:p w:rsidR="00D60271" w:rsidRDefault="00D60271" w:rsidP="00D6027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5F5966">
        <w:rPr>
          <w:rFonts w:ascii="Calibri" w:hAnsi="Calibri"/>
          <w:szCs w:val="22"/>
        </w:rPr>
        <w:t>A sound knowledge of the Children, Youth and Families Act 2005.</w:t>
      </w:r>
    </w:p>
    <w:p w:rsidR="00D60271" w:rsidRDefault="00D60271" w:rsidP="00D60271">
      <w:pPr>
        <w:spacing w:before="60" w:after="60"/>
        <w:jc w:val="both"/>
        <w:rPr>
          <w:rFonts w:ascii="Calibri" w:hAnsi="Calibri"/>
          <w:szCs w:val="22"/>
        </w:rPr>
      </w:pPr>
    </w:p>
    <w:p w:rsidR="00D60271" w:rsidRPr="005F5966" w:rsidRDefault="00D60271" w:rsidP="00D60271">
      <w:pPr>
        <w:spacing w:before="60" w:after="60"/>
        <w:jc w:val="both"/>
        <w:rPr>
          <w:rFonts w:ascii="Calibri" w:hAnsi="Calibri"/>
          <w:szCs w:val="22"/>
        </w:rPr>
      </w:pPr>
    </w:p>
    <w:p w:rsidR="00D60271" w:rsidRDefault="00D60271" w:rsidP="00D6027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5F5966">
        <w:rPr>
          <w:rFonts w:ascii="Calibri" w:hAnsi="Calibri"/>
          <w:szCs w:val="22"/>
        </w:rPr>
        <w:t xml:space="preserve">A thorough understanding of the theoretical frameworks that underpin Berry Street’s approach to out of home care, </w:t>
      </w:r>
      <w:proofErr w:type="gramStart"/>
      <w:r w:rsidRPr="005F5966">
        <w:rPr>
          <w:rFonts w:ascii="Calibri" w:hAnsi="Calibri"/>
          <w:szCs w:val="22"/>
        </w:rPr>
        <w:t>in particular child</w:t>
      </w:r>
      <w:proofErr w:type="gramEnd"/>
      <w:r w:rsidRPr="005F5966">
        <w:rPr>
          <w:rFonts w:ascii="Calibri" w:hAnsi="Calibri"/>
          <w:szCs w:val="22"/>
        </w:rPr>
        <w:t xml:space="preserve"> development, attachment, grief and loss and trauma.</w:t>
      </w:r>
    </w:p>
    <w:p w:rsidR="00D60271" w:rsidRDefault="00D60271" w:rsidP="00D60271">
      <w:pPr>
        <w:spacing w:before="60" w:after="60"/>
        <w:jc w:val="both"/>
        <w:rPr>
          <w:rFonts w:ascii="Calibri" w:hAnsi="Calibri"/>
          <w:szCs w:val="22"/>
        </w:rPr>
      </w:pPr>
    </w:p>
    <w:p w:rsidR="00D60271" w:rsidRPr="005F5966" w:rsidRDefault="00D60271" w:rsidP="00D60271">
      <w:pPr>
        <w:spacing w:before="60" w:after="60"/>
        <w:jc w:val="both"/>
        <w:rPr>
          <w:rFonts w:ascii="Calibri" w:hAnsi="Calibri"/>
          <w:szCs w:val="22"/>
        </w:rPr>
      </w:pPr>
    </w:p>
    <w:p w:rsidR="00D60271" w:rsidRDefault="00D60271" w:rsidP="00D6027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5F5966">
        <w:rPr>
          <w:rFonts w:ascii="Calibri" w:hAnsi="Calibri"/>
          <w:szCs w:val="22"/>
        </w:rPr>
        <w:t>Demonstrated ability to work effectively under supervision and within a collaborative team to meet accountability requirements</w:t>
      </w:r>
      <w:r>
        <w:rPr>
          <w:rFonts w:ascii="Calibri" w:hAnsi="Calibri"/>
          <w:szCs w:val="22"/>
        </w:rPr>
        <w:t>.</w:t>
      </w:r>
    </w:p>
    <w:p w:rsidR="00D60271" w:rsidRDefault="00D60271" w:rsidP="00D60271">
      <w:pPr>
        <w:spacing w:before="60" w:after="60"/>
        <w:jc w:val="both"/>
        <w:rPr>
          <w:rFonts w:ascii="Calibri" w:hAnsi="Calibri"/>
          <w:szCs w:val="22"/>
        </w:rPr>
      </w:pPr>
    </w:p>
    <w:p w:rsidR="00D60271" w:rsidRPr="005F5966" w:rsidRDefault="00D60271" w:rsidP="00D60271">
      <w:pPr>
        <w:spacing w:before="60" w:after="60"/>
        <w:jc w:val="both"/>
        <w:rPr>
          <w:rFonts w:ascii="Calibri" w:hAnsi="Calibri"/>
          <w:szCs w:val="22"/>
        </w:rPr>
      </w:pPr>
    </w:p>
    <w:p w:rsidR="00D60271" w:rsidRDefault="00D60271" w:rsidP="00D6027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5F5966">
        <w:rPr>
          <w:rFonts w:ascii="Calibri" w:hAnsi="Calibri"/>
          <w:szCs w:val="22"/>
        </w:rPr>
        <w:t>Demonstrated commitment to working collaboratively and the capacity to negotiate and liaise with staff, carers and volunteers, DHHS, and other agencies or services.</w:t>
      </w:r>
    </w:p>
    <w:p w:rsidR="00D60271" w:rsidRDefault="00D60271" w:rsidP="00D60271">
      <w:pPr>
        <w:spacing w:before="60" w:after="60"/>
        <w:jc w:val="both"/>
        <w:rPr>
          <w:rFonts w:ascii="Calibri" w:hAnsi="Calibri"/>
          <w:szCs w:val="22"/>
        </w:rPr>
      </w:pPr>
    </w:p>
    <w:p w:rsidR="00D60271" w:rsidRDefault="00D60271" w:rsidP="00D60271">
      <w:pPr>
        <w:spacing w:before="60" w:after="60"/>
        <w:jc w:val="both"/>
        <w:rPr>
          <w:rFonts w:ascii="Calibri" w:hAnsi="Calibri"/>
          <w:szCs w:val="22"/>
        </w:rPr>
      </w:pPr>
    </w:p>
    <w:p w:rsidR="000D7993" w:rsidRPr="007D2D78" w:rsidRDefault="00D60271" w:rsidP="00D6027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5F5966">
        <w:rPr>
          <w:rFonts w:ascii="Calibri" w:hAnsi="Calibri"/>
          <w:szCs w:val="22"/>
        </w:rPr>
        <w:t>An understanding of the complexity of the service system and the issues involved in providing services to statutory clients.</w:t>
      </w:r>
    </w:p>
    <w:sectPr w:rsidR="000D7993" w:rsidRPr="007D2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71" w:rsidRDefault="00D6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71" w:rsidRDefault="00D6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71" w:rsidRDefault="00D6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71" w:rsidRDefault="00D6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D60271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 xml:space="preserve">Case Manager – HBC - </w:t>
    </w:r>
    <w:r>
      <w:rPr>
        <w:rFonts w:ascii="Calibri" w:hAnsi="Calibri"/>
        <w:sz w:val="32"/>
        <w:szCs w:val="32"/>
      </w:rPr>
      <w:t>Hume</w:t>
    </w:r>
    <w:bookmarkStart w:id="0" w:name="_GoBack"/>
    <w:bookmarkEnd w:id="0"/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71" w:rsidRDefault="00D60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D60271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A932C9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2019-01-14T22:35:00Z</dcterms:created>
  <dcterms:modified xsi:type="dcterms:W3CDTF">2019-01-14T22:35:00Z</dcterms:modified>
</cp:coreProperties>
</file>