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Demonstrated ability to flexibly manage competing priorities and stressful situations, monitoring own stress levels and practicing and promoting self-care strategies.</w:t>
      </w:r>
    </w:p>
    <w:p w:rsidR="003965FE" w:rsidRPr="00F25189" w:rsidRDefault="003965FE" w:rsidP="003965FE">
      <w:pPr>
        <w:spacing w:before="60" w:after="60"/>
        <w:ind w:left="720"/>
        <w:jc w:val="both"/>
        <w:rPr>
          <w:rFonts w:ascii="Calibri" w:hAnsi="Calibri"/>
          <w:color w:val="000000"/>
          <w:szCs w:val="20"/>
        </w:rPr>
      </w:pPr>
    </w:p>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Demonstrated experience in working with women and children from diverse backgrounds who have experienced family violence.</w:t>
      </w:r>
    </w:p>
    <w:p w:rsidR="003965FE" w:rsidRPr="00F25189" w:rsidRDefault="003965FE" w:rsidP="003965FE">
      <w:pPr>
        <w:spacing w:before="60" w:after="60"/>
        <w:jc w:val="both"/>
        <w:rPr>
          <w:rFonts w:ascii="Calibri" w:hAnsi="Calibri"/>
          <w:color w:val="000000"/>
          <w:szCs w:val="20"/>
        </w:rPr>
      </w:pPr>
    </w:p>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Demonstrated knowledge and high-level understanding of the gendered nature of family violence and the ability to articulate a feminist practice framework, including the impact on women and children.</w:t>
      </w:r>
    </w:p>
    <w:p w:rsidR="003965FE" w:rsidRPr="00F25189" w:rsidRDefault="003965FE" w:rsidP="003965FE">
      <w:pPr>
        <w:spacing w:before="60" w:after="60"/>
        <w:jc w:val="both"/>
        <w:rPr>
          <w:rFonts w:ascii="Calibri" w:hAnsi="Calibri"/>
          <w:color w:val="000000"/>
          <w:szCs w:val="20"/>
        </w:rPr>
      </w:pPr>
    </w:p>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Demonstrated ability to undertake comprehensive risk assessments (CRAF) and develop safety plans with a focus on perpetrator accountability to reduce risk and harm to women and children.</w:t>
      </w:r>
    </w:p>
    <w:p w:rsidR="003965FE" w:rsidRPr="00F25189" w:rsidRDefault="003965FE" w:rsidP="003965FE">
      <w:pPr>
        <w:spacing w:before="60" w:after="60"/>
        <w:jc w:val="both"/>
        <w:rPr>
          <w:rFonts w:ascii="Calibri" w:hAnsi="Calibri"/>
          <w:color w:val="000000"/>
          <w:szCs w:val="20"/>
        </w:rPr>
      </w:pPr>
    </w:p>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Demonstrate a sound understanding of historical and contemporary issues that affect Aboriginal and Torres Strait Islander people in Australian society, as well as values and protocols, and demonstrated capacity to work in culturally informed and respectful manner.</w:t>
      </w:r>
    </w:p>
    <w:p w:rsidR="003965FE" w:rsidRPr="00F25189" w:rsidRDefault="003965FE" w:rsidP="003965FE">
      <w:pPr>
        <w:spacing w:before="60" w:after="60"/>
        <w:jc w:val="both"/>
        <w:rPr>
          <w:rFonts w:ascii="Calibri" w:hAnsi="Calibri"/>
          <w:color w:val="000000"/>
          <w:szCs w:val="20"/>
        </w:rPr>
      </w:pPr>
    </w:p>
    <w:p w:rsidR="003965FE" w:rsidRDefault="003965FE" w:rsidP="003965FE">
      <w:pPr>
        <w:numPr>
          <w:ilvl w:val="0"/>
          <w:numId w:val="1"/>
        </w:numPr>
        <w:spacing w:before="60" w:after="60"/>
        <w:ind w:left="720"/>
        <w:jc w:val="both"/>
        <w:rPr>
          <w:rFonts w:ascii="Calibri" w:hAnsi="Calibri"/>
          <w:color w:val="000000"/>
          <w:szCs w:val="20"/>
        </w:rPr>
      </w:pPr>
      <w:r w:rsidRPr="00F25189">
        <w:rPr>
          <w:rFonts w:ascii="Calibri" w:hAnsi="Calibri"/>
          <w:color w:val="000000"/>
          <w:szCs w:val="20"/>
        </w:rPr>
        <w:t>Understanding of child development theory, trauma-informed practice, the Best Interests Case Practice Model, and David Mandel’s Safe &amp; Together model.</w:t>
      </w:r>
    </w:p>
    <w:p w:rsidR="003965FE" w:rsidRPr="00F25189" w:rsidRDefault="003965FE" w:rsidP="003965FE">
      <w:pPr>
        <w:spacing w:before="60" w:after="60"/>
        <w:jc w:val="both"/>
        <w:rPr>
          <w:rFonts w:ascii="Calibri" w:hAnsi="Calibri"/>
          <w:color w:val="000000"/>
          <w:szCs w:val="20"/>
        </w:rPr>
      </w:pPr>
    </w:p>
    <w:p w:rsidR="003965FE" w:rsidRPr="003965FE" w:rsidRDefault="003965FE" w:rsidP="003965FE">
      <w:pPr>
        <w:numPr>
          <w:ilvl w:val="0"/>
          <w:numId w:val="1"/>
        </w:numPr>
        <w:spacing w:before="60" w:after="60"/>
        <w:ind w:left="720"/>
        <w:jc w:val="both"/>
        <w:rPr>
          <w:rFonts w:ascii="Calibri" w:hAnsi="Calibri"/>
          <w:szCs w:val="22"/>
        </w:rPr>
      </w:pPr>
      <w:r w:rsidRPr="003965FE">
        <w:rPr>
          <w:rFonts w:ascii="Calibri" w:hAnsi="Calibri"/>
          <w:color w:val="000000"/>
          <w:szCs w:val="20"/>
        </w:rPr>
        <w:t>Demonstrated commitment to working collaboratively internally, with partners and stakeholders, and the community with the capacity to build relationships, negotiate and liaise at an individual case planning level.</w:t>
      </w:r>
    </w:p>
    <w:p w:rsidR="000D7993" w:rsidRPr="003965FE" w:rsidRDefault="000D7993" w:rsidP="00805B4A">
      <w:pPr>
        <w:spacing w:before="60" w:after="60"/>
        <w:jc w:val="both"/>
        <w:rPr>
          <w:rFonts w:ascii="Calibri" w:hAnsi="Calibri"/>
          <w:szCs w:val="22"/>
        </w:rPr>
      </w:pPr>
      <w:bookmarkStart w:id="0" w:name="_GoBack"/>
      <w:bookmarkEnd w:id="0"/>
    </w:p>
    <w:p w:rsidR="003965FE" w:rsidRPr="003965FE" w:rsidRDefault="003965FE" w:rsidP="003965FE">
      <w:pPr>
        <w:spacing w:before="60" w:after="60"/>
        <w:jc w:val="both"/>
        <w:rPr>
          <w:rFonts w:ascii="Calibri" w:hAnsi="Calibri"/>
          <w:szCs w:val="22"/>
        </w:rPr>
      </w:pPr>
    </w:p>
    <w:sectPr w:rsidR="003965FE" w:rsidRPr="003965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3965FE" w:rsidP="00ED293C">
    <w:pPr>
      <w:jc w:val="right"/>
      <w:rPr>
        <w:sz w:val="32"/>
        <w:szCs w:val="32"/>
      </w:rPr>
    </w:pPr>
    <w:r>
      <w:rPr>
        <w:rFonts w:ascii="Calibri" w:hAnsi="Calibri"/>
        <w:sz w:val="32"/>
        <w:szCs w:val="32"/>
      </w:rPr>
      <w:t>Family Violence Triage and Response Worker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3965FE"/>
    <w:rsid w:val="00513119"/>
    <w:rsid w:val="006F6977"/>
    <w:rsid w:val="00751373"/>
    <w:rsid w:val="00805B4A"/>
    <w:rsid w:val="00DD09E1"/>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89C21"/>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4</cp:revision>
  <dcterms:created xsi:type="dcterms:W3CDTF">2019-03-11T22:21:00Z</dcterms:created>
  <dcterms:modified xsi:type="dcterms:W3CDTF">2019-03-11T23:05:00Z</dcterms:modified>
</cp:coreProperties>
</file>