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>Excellent written and oral communication skills (including public speaking, presentations and facilitation skills).</w:t>
      </w:r>
    </w:p>
    <w:p w:rsidR="00DA68CE" w:rsidRPr="00DA68CE" w:rsidRDefault="00DA68CE" w:rsidP="00DA68CE">
      <w:p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>Demonstrated ability to flexibly manage competing priorities and stressful situations, monitoring own stress levels and practising and promoting self-care strategies.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>Familiarity with relevant legislation, guidelines and regulations and the current political environment and its impact on the community sector.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 xml:space="preserve">Demonstrated skills and experience relevant to working with statutory clients, including managing risk and placement issues. 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 xml:space="preserve">Demonstrated ability to monitor compliance against a range of standards and assess and implement work processes where appropriate. 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 xml:space="preserve">Ability to manage budgets and track expenditure across multiple funding streams. 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>Demonstrated experience in managing staff and volunteers, providing supervision, monitoring performance, dealing with complex staffing issues and promoting a positive work culture.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>Experience in planning, developing, implementing and evaluating programs.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>Demonstrated ability to work as part of a senior management team.</w:t>
      </w:r>
    </w:p>
    <w:p w:rsidR="00DA68CE" w:rsidRP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DA68CE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DA68CE">
        <w:rPr>
          <w:rFonts w:ascii="Calibri" w:hAnsi="Calibri"/>
          <w:sz w:val="22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DA68CE" w:rsidRDefault="00DA68CE" w:rsidP="00DA68CE">
      <w:pPr>
        <w:pStyle w:val="ListParagraph"/>
        <w:rPr>
          <w:rFonts w:ascii="Calibri" w:hAnsi="Calibri"/>
          <w:sz w:val="22"/>
          <w:szCs w:val="22"/>
        </w:rPr>
      </w:pPr>
    </w:p>
    <w:p w:rsidR="000D7993" w:rsidRPr="00DA68CE" w:rsidRDefault="00DA68CE" w:rsidP="00DA68CE">
      <w:pPr>
        <w:pStyle w:val="ListParagraph"/>
        <w:numPr>
          <w:ilvl w:val="0"/>
          <w:numId w:val="2"/>
        </w:numPr>
        <w:spacing w:before="60" w:after="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DA68CE">
        <w:rPr>
          <w:rFonts w:ascii="Calibri" w:hAnsi="Calibri"/>
          <w:sz w:val="22"/>
          <w:szCs w:val="22"/>
        </w:rPr>
        <w:t>Demonstrated understanding of and commitment to the principles of equity, diversity, continual improvement, risk management and occupational health and safety.</w:t>
      </w:r>
    </w:p>
    <w:sectPr w:rsidR="000D7993" w:rsidRPr="00DA68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DA68CE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Senior Manager, Home Based Care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3CC3"/>
    <w:multiLevelType w:val="hybridMultilevel"/>
    <w:tmpl w:val="AA84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6D386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2B79A4"/>
    <w:rsid w:val="00513119"/>
    <w:rsid w:val="006F6977"/>
    <w:rsid w:val="00DA68CE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FB6C29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2019-04-08T07:06:00Z</dcterms:created>
  <dcterms:modified xsi:type="dcterms:W3CDTF">2019-04-08T07:06:00Z</dcterms:modified>
</cp:coreProperties>
</file>