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0D7993" w:rsidRPr="007D2D78" w:rsidRDefault="000D7993" w:rsidP="000D7993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B01618" w:rsidRDefault="00B01618" w:rsidP="00B01618">
      <w:pPr>
        <w:pStyle w:val="ListParagraph"/>
        <w:rPr>
          <w:rFonts w:ascii="Calibri" w:hAnsi="Calibri"/>
          <w:szCs w:val="22"/>
        </w:rPr>
      </w:pPr>
    </w:p>
    <w:p w:rsidR="00B01618" w:rsidRDefault="00B01618" w:rsidP="00B01618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E071FF">
        <w:rPr>
          <w:rFonts w:asciiTheme="minorHAnsi" w:hAnsiTheme="minorHAnsi" w:cstheme="minorHAnsi"/>
          <w:szCs w:val="22"/>
        </w:rPr>
        <w:t>A broad understanding of issues related to youth homelessness and knowledge of the homeless service system</w:t>
      </w:r>
      <w:r>
        <w:rPr>
          <w:rFonts w:asciiTheme="minorHAnsi" w:hAnsiTheme="minorHAnsi" w:cstheme="minorHAnsi"/>
          <w:szCs w:val="22"/>
        </w:rPr>
        <w:t>.</w:t>
      </w:r>
    </w:p>
    <w:p w:rsidR="00B01618" w:rsidRPr="00E071FF" w:rsidRDefault="00B01618" w:rsidP="00B01618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B01618" w:rsidRDefault="00B01618" w:rsidP="00B01618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E071FF">
        <w:rPr>
          <w:rFonts w:asciiTheme="minorHAnsi" w:hAnsiTheme="minorHAnsi" w:cstheme="minorHAnsi"/>
          <w:szCs w:val="22"/>
        </w:rPr>
        <w:t>Knowledge and demonstrated skills and experience in the provision of case management and service delivery to young people with multiple and complex support needs</w:t>
      </w:r>
      <w:r>
        <w:rPr>
          <w:rFonts w:asciiTheme="minorHAnsi" w:hAnsiTheme="minorHAnsi" w:cstheme="minorHAnsi"/>
          <w:szCs w:val="22"/>
        </w:rPr>
        <w:t>.</w:t>
      </w:r>
    </w:p>
    <w:p w:rsidR="00B01618" w:rsidRPr="00E071FF" w:rsidRDefault="00B01618" w:rsidP="00B01618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B01618" w:rsidRDefault="00B01618" w:rsidP="00B01618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E071FF">
        <w:rPr>
          <w:rFonts w:asciiTheme="minorHAnsi" w:hAnsiTheme="minorHAnsi" w:cstheme="minorHAnsi"/>
          <w:szCs w:val="22"/>
        </w:rPr>
        <w:t>A commitment to a team approach of working together coupled with the capacity to also work independently and in isolation from other team members</w:t>
      </w:r>
      <w:r>
        <w:rPr>
          <w:rFonts w:asciiTheme="minorHAnsi" w:hAnsiTheme="minorHAnsi" w:cstheme="minorHAnsi"/>
          <w:szCs w:val="22"/>
        </w:rPr>
        <w:t>.</w:t>
      </w:r>
    </w:p>
    <w:p w:rsidR="00B01618" w:rsidRDefault="00B01618" w:rsidP="00B01618">
      <w:pPr>
        <w:spacing w:before="60" w:after="60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B01618" w:rsidRDefault="00B01618" w:rsidP="00B01618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E071FF">
        <w:rPr>
          <w:rFonts w:ascii="Calibri" w:hAnsi="Calibri"/>
          <w:szCs w:val="22"/>
        </w:rPr>
        <w:t>Knowledge and demonstrated ability to liaise with Department of Health &amp; Human Services and other relevant government and non-government services that young people may utilise in relation to incomes, physical and mental health, legal, employment, education and training resources and housing.</w:t>
      </w:r>
    </w:p>
    <w:p w:rsidR="00BE3670" w:rsidRDefault="00BE3670" w:rsidP="00BE3670">
      <w:pPr>
        <w:pStyle w:val="ListParagraph"/>
        <w:rPr>
          <w:rFonts w:ascii="Calibri" w:hAnsi="Calibri"/>
          <w:szCs w:val="22"/>
        </w:rPr>
      </w:pP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B01618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Case Manager - GOALS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B79A4"/>
    <w:rsid w:val="00513119"/>
    <w:rsid w:val="006F6977"/>
    <w:rsid w:val="007A7A5F"/>
    <w:rsid w:val="00B01618"/>
    <w:rsid w:val="00BE3670"/>
    <w:rsid w:val="00DD09E1"/>
    <w:rsid w:val="00E3514B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4A3A13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2019-07-17T01:45:00Z</dcterms:created>
  <dcterms:modified xsi:type="dcterms:W3CDTF">2019-07-17T01:46:00Z</dcterms:modified>
</cp:coreProperties>
</file>