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Pr="002B79A4" w:rsidRDefault="00ED293C" w:rsidP="00ED293C">
      <w:pPr>
        <w:jc w:val="right"/>
        <w:rPr>
          <w:rFonts w:ascii="Calibri" w:hAnsi="Calibri" w:cs="Calibri"/>
          <w:sz w:val="32"/>
        </w:rPr>
      </w:pPr>
    </w:p>
    <w:p w:rsidR="00ED293C" w:rsidRPr="00643948" w:rsidRDefault="00ED293C" w:rsidP="002B79A4">
      <w:pPr>
        <w:rPr>
          <w:rFonts w:ascii="Calibri" w:hAnsi="Calibri" w:cs="Calibri"/>
          <w:i/>
          <w:sz w:val="23"/>
          <w:szCs w:val="23"/>
        </w:rPr>
      </w:pPr>
      <w:r w:rsidRPr="002B79A4">
        <w:rPr>
          <w:rFonts w:ascii="Calibri" w:hAnsi="Calibri" w:cs="Calibri"/>
          <w:sz w:val="32"/>
        </w:rPr>
        <w:t>Name:</w:t>
      </w:r>
      <w:r w:rsidR="00F33BED" w:rsidRPr="002B79A4">
        <w:rPr>
          <w:rFonts w:ascii="Calibri" w:hAnsi="Calibri" w:cs="Calibri"/>
          <w:sz w:val="32"/>
        </w:rPr>
        <w:t xml:space="preserve"> </w:t>
      </w:r>
      <w:r w:rsidRPr="002B79A4">
        <w:rPr>
          <w:rFonts w:ascii="Calibri" w:hAnsi="Calibri" w:cs="Calibri"/>
          <w:sz w:val="23"/>
          <w:szCs w:val="23"/>
        </w:rPr>
        <w:t>________________________________</w:t>
      </w:r>
      <w:r w:rsidRPr="00EB3FE2">
        <w:rPr>
          <w:rFonts w:ascii="Calibri" w:hAnsi="Calibri" w:cs="Calibri"/>
          <w:i/>
          <w:sz w:val="23"/>
          <w:szCs w:val="23"/>
        </w:rPr>
        <w:br/>
      </w:r>
    </w:p>
    <w:p w:rsidR="00E3514B" w:rsidRPr="002B79A4" w:rsidRDefault="00E3514B" w:rsidP="00E3514B">
      <w:pPr>
        <w:rPr>
          <w:rFonts w:ascii="Calibri" w:hAnsi="Calibri" w:cs="Calibri"/>
        </w:rPr>
      </w:pPr>
      <w:r w:rsidRPr="002B79A4">
        <w:rPr>
          <w:rFonts w:ascii="Calibri" w:hAnsi="Calibri" w:cs="Calibri"/>
        </w:rPr>
        <w:t>Please address the criteria listed below to outline your experience and suitability for the position you are applying for.  Please attach this with your application along with your Resume.</w:t>
      </w:r>
    </w:p>
    <w:p w:rsidR="00ED293C" w:rsidRPr="00ED293C" w:rsidRDefault="00ED293C" w:rsidP="00ED293C"/>
    <w:p w:rsidR="00ED293C" w:rsidRDefault="00ED293C" w:rsidP="00ED293C"/>
    <w:p w:rsidR="00F043D2" w:rsidRDefault="00F043D2" w:rsidP="00F043D2">
      <w:pPr>
        <w:numPr>
          <w:ilvl w:val="0"/>
          <w:numId w:val="2"/>
        </w:numPr>
        <w:spacing w:before="60" w:after="60"/>
        <w:jc w:val="both"/>
        <w:rPr>
          <w:rFonts w:asciiTheme="minorHAnsi" w:hAnsiTheme="minorHAnsi" w:cstheme="minorHAnsi"/>
          <w:szCs w:val="21"/>
        </w:rPr>
      </w:pPr>
      <w:r w:rsidRPr="00C70EEC">
        <w:rPr>
          <w:rFonts w:asciiTheme="minorHAnsi" w:hAnsiTheme="minorHAnsi" w:cstheme="minorHAnsi"/>
          <w:szCs w:val="21"/>
        </w:rPr>
        <w:t>A significant understanding of the gendered nature of family violence and t</w:t>
      </w:r>
      <w:bookmarkStart w:id="0" w:name="_GoBack"/>
      <w:bookmarkEnd w:id="0"/>
      <w:r w:rsidRPr="00C70EEC">
        <w:rPr>
          <w:rFonts w:asciiTheme="minorHAnsi" w:hAnsiTheme="minorHAnsi" w:cstheme="minorHAnsi"/>
          <w:szCs w:val="21"/>
        </w:rPr>
        <w:t>he ability to articulate and apply a practice framework including engagement and assessment. This includes a demonstrated knowledge and high level understanding of the perpetrator’s pattern of coercive control and its impact on children and the ability of the protective parent to safely parent.</w:t>
      </w:r>
    </w:p>
    <w:p w:rsidR="00F043D2" w:rsidRPr="00C70EEC" w:rsidRDefault="00F043D2" w:rsidP="00F043D2">
      <w:pPr>
        <w:spacing w:before="60" w:after="60"/>
        <w:ind w:left="720"/>
        <w:jc w:val="both"/>
        <w:rPr>
          <w:rFonts w:asciiTheme="minorHAnsi" w:hAnsiTheme="minorHAnsi" w:cstheme="minorHAnsi"/>
          <w:szCs w:val="21"/>
        </w:rPr>
      </w:pPr>
    </w:p>
    <w:p w:rsidR="00F043D2" w:rsidRDefault="00F043D2" w:rsidP="00F043D2">
      <w:pPr>
        <w:numPr>
          <w:ilvl w:val="0"/>
          <w:numId w:val="2"/>
        </w:numPr>
        <w:spacing w:before="60" w:after="60"/>
        <w:jc w:val="both"/>
        <w:rPr>
          <w:rFonts w:asciiTheme="minorHAnsi" w:hAnsiTheme="minorHAnsi" w:cstheme="minorHAnsi"/>
          <w:szCs w:val="21"/>
        </w:rPr>
      </w:pPr>
      <w:r w:rsidRPr="00C70EEC">
        <w:rPr>
          <w:rFonts w:asciiTheme="minorHAnsi" w:hAnsiTheme="minorHAnsi" w:cstheme="minorHAnsi"/>
          <w:szCs w:val="21"/>
        </w:rPr>
        <w:t>Demonstrated knowledge and high level understanding of the mechanisms to restore and enhance safe, child-centred parenting; and the capacity to use this knowledge to assist Child Protection achieve improved client and system outcomes.</w:t>
      </w:r>
    </w:p>
    <w:p w:rsidR="00F043D2" w:rsidRPr="00C70EEC" w:rsidRDefault="00F043D2" w:rsidP="00F043D2">
      <w:pPr>
        <w:spacing w:before="60" w:after="60"/>
        <w:jc w:val="both"/>
        <w:rPr>
          <w:rFonts w:asciiTheme="minorHAnsi" w:hAnsiTheme="minorHAnsi" w:cstheme="minorHAnsi"/>
          <w:szCs w:val="21"/>
        </w:rPr>
      </w:pPr>
    </w:p>
    <w:p w:rsidR="00F043D2" w:rsidRDefault="00F043D2" w:rsidP="00F043D2">
      <w:pPr>
        <w:numPr>
          <w:ilvl w:val="0"/>
          <w:numId w:val="2"/>
        </w:numPr>
        <w:spacing w:before="60" w:after="60"/>
        <w:jc w:val="both"/>
        <w:rPr>
          <w:rFonts w:asciiTheme="minorHAnsi" w:hAnsiTheme="minorHAnsi" w:cstheme="minorHAnsi"/>
          <w:szCs w:val="21"/>
        </w:rPr>
      </w:pPr>
      <w:r w:rsidRPr="00C70EEC">
        <w:rPr>
          <w:rFonts w:asciiTheme="minorHAnsi" w:hAnsiTheme="minorHAnsi" w:cstheme="minorHAnsi"/>
          <w:szCs w:val="21"/>
        </w:rPr>
        <w:t>Demonstrate a sound understanding of historical and contemporary issues that affect Aboriginal and Torres Strait Islander people in Australian society, as well as values and protocols, and demonstrated capacity to work in culturally informed and respectful manner.</w:t>
      </w:r>
    </w:p>
    <w:p w:rsidR="00F043D2" w:rsidRPr="00C70EEC" w:rsidRDefault="00F043D2" w:rsidP="00F043D2">
      <w:pPr>
        <w:spacing w:before="60" w:after="60"/>
        <w:jc w:val="both"/>
        <w:rPr>
          <w:rFonts w:asciiTheme="minorHAnsi" w:hAnsiTheme="minorHAnsi" w:cstheme="minorHAnsi"/>
          <w:szCs w:val="21"/>
        </w:rPr>
      </w:pPr>
    </w:p>
    <w:p w:rsidR="00F043D2" w:rsidRDefault="00F043D2" w:rsidP="00F043D2">
      <w:pPr>
        <w:numPr>
          <w:ilvl w:val="0"/>
          <w:numId w:val="2"/>
        </w:numPr>
        <w:spacing w:before="60" w:after="60"/>
        <w:jc w:val="both"/>
        <w:rPr>
          <w:rFonts w:asciiTheme="minorHAnsi" w:hAnsiTheme="minorHAnsi" w:cstheme="minorHAnsi"/>
          <w:szCs w:val="21"/>
        </w:rPr>
      </w:pPr>
      <w:r w:rsidRPr="00C70EEC">
        <w:rPr>
          <w:rFonts w:asciiTheme="minorHAnsi" w:hAnsiTheme="minorHAnsi" w:cstheme="minorHAnsi"/>
          <w:szCs w:val="21"/>
        </w:rPr>
        <w:t xml:space="preserve">Capacity and desire to support improved engagement by Child Protection with both victims and perpetrators. </w:t>
      </w:r>
    </w:p>
    <w:p w:rsidR="00F043D2" w:rsidRPr="00C70EEC" w:rsidRDefault="00F043D2" w:rsidP="00F043D2">
      <w:pPr>
        <w:spacing w:before="60" w:after="60"/>
        <w:jc w:val="both"/>
        <w:rPr>
          <w:rFonts w:asciiTheme="minorHAnsi" w:hAnsiTheme="minorHAnsi" w:cstheme="minorHAnsi"/>
          <w:szCs w:val="21"/>
        </w:rPr>
      </w:pPr>
    </w:p>
    <w:p w:rsidR="00F043D2" w:rsidRPr="00F043D2" w:rsidRDefault="00F043D2" w:rsidP="00F043D2">
      <w:pPr>
        <w:numPr>
          <w:ilvl w:val="0"/>
          <w:numId w:val="2"/>
        </w:numPr>
        <w:spacing w:before="60" w:after="60"/>
        <w:jc w:val="both"/>
        <w:rPr>
          <w:rFonts w:ascii="Calibri" w:hAnsi="Calibri"/>
          <w:szCs w:val="22"/>
        </w:rPr>
      </w:pPr>
      <w:r w:rsidRPr="00F043D2">
        <w:rPr>
          <w:rFonts w:asciiTheme="minorHAnsi" w:hAnsiTheme="minorHAnsi" w:cstheme="minorHAnsi"/>
          <w:szCs w:val="21"/>
        </w:rPr>
        <w:t>Demonstrated experience in developing and maintaining relationships with other stakeholders in a multi-disciplinary environment including capacity to problem solve and negotiate with other professionals.</w:t>
      </w:r>
    </w:p>
    <w:p w:rsidR="00F043D2" w:rsidRDefault="00F043D2" w:rsidP="00F043D2">
      <w:pPr>
        <w:pStyle w:val="ListParagraph"/>
        <w:rPr>
          <w:rFonts w:asciiTheme="minorHAnsi" w:hAnsiTheme="minorHAnsi" w:cstheme="minorHAnsi"/>
          <w:szCs w:val="21"/>
        </w:rPr>
      </w:pPr>
    </w:p>
    <w:p w:rsidR="00BE3670" w:rsidRPr="00F043D2" w:rsidRDefault="00F043D2" w:rsidP="00F043D2">
      <w:pPr>
        <w:numPr>
          <w:ilvl w:val="0"/>
          <w:numId w:val="2"/>
        </w:numPr>
        <w:spacing w:before="60" w:after="60"/>
        <w:jc w:val="both"/>
        <w:rPr>
          <w:rFonts w:ascii="Calibri" w:hAnsi="Calibri"/>
          <w:szCs w:val="22"/>
        </w:rPr>
      </w:pPr>
      <w:r w:rsidRPr="00F043D2">
        <w:rPr>
          <w:rFonts w:asciiTheme="minorHAnsi" w:hAnsiTheme="minorHAnsi" w:cstheme="minorHAnsi"/>
          <w:szCs w:val="21"/>
        </w:rPr>
        <w:t>Demonstrated ability to flexibly manage competing priorities and stressful situations, monitoring own stress levels and practising and promoting self-care strategies</w:t>
      </w:r>
      <w:r w:rsidRPr="00F043D2">
        <w:rPr>
          <w:rFonts w:asciiTheme="minorHAnsi" w:hAnsiTheme="minorHAnsi" w:cstheme="minorHAnsi"/>
        </w:rPr>
        <w:t>.</w:t>
      </w:r>
    </w:p>
    <w:p w:rsidR="00BE3670" w:rsidRDefault="00BE3670" w:rsidP="00BE3670">
      <w:pPr>
        <w:spacing w:before="60" w:after="60"/>
        <w:ind w:left="720"/>
        <w:jc w:val="both"/>
        <w:rPr>
          <w:rFonts w:ascii="Calibri" w:hAnsi="Calibri"/>
          <w:szCs w:val="22"/>
        </w:rPr>
      </w:pPr>
    </w:p>
    <w:p w:rsidR="000D7993" w:rsidRPr="007D2D78" w:rsidRDefault="000D7993" w:rsidP="000D7993">
      <w:pPr>
        <w:spacing w:before="60" w:after="60"/>
        <w:jc w:val="both"/>
        <w:rPr>
          <w:rFonts w:ascii="Calibri" w:hAnsi="Calibri"/>
          <w:szCs w:val="22"/>
        </w:rPr>
      </w:pPr>
    </w:p>
    <w:sectPr w:rsidR="000D7993" w:rsidRPr="007D2D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3C" w:rsidRDefault="00ED293C" w:rsidP="00ED293C">
      <w:r>
        <w:separator/>
      </w:r>
    </w:p>
  </w:endnote>
  <w:endnote w:type="continuationSeparator" w:id="0">
    <w:p w:rsidR="00ED293C" w:rsidRDefault="00ED293C"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3C" w:rsidRDefault="00ED293C" w:rsidP="00ED293C">
      <w:r>
        <w:separator/>
      </w:r>
    </w:p>
  </w:footnote>
  <w:footnote w:type="continuationSeparator" w:id="0">
    <w:p w:rsidR="00ED293C" w:rsidRDefault="00ED293C"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BE3670" w:rsidRPr="00130264" w:rsidRDefault="00F043D2" w:rsidP="00BE3670">
    <w:pPr>
      <w:spacing w:before="60"/>
      <w:jc w:val="right"/>
      <w:rPr>
        <w:rFonts w:ascii="Calibri" w:hAnsi="Calibri" w:cs="Calibri"/>
        <w:b/>
        <w:sz w:val="28"/>
      </w:rPr>
    </w:pPr>
    <w:r>
      <w:rPr>
        <w:rFonts w:ascii="Calibri" w:hAnsi="Calibri" w:cs="Calibri"/>
        <w:b/>
        <w:sz w:val="28"/>
      </w:rPr>
      <w:t xml:space="preserve">Specialist Family Violence Senior Supervisory </w:t>
    </w:r>
    <w:r>
      <w:rPr>
        <w:rFonts w:ascii="Calibri" w:hAnsi="Calibri" w:cs="Calibri"/>
        <w:b/>
        <w:sz w:val="28"/>
      </w:rPr>
      <w:br/>
      <w:t>Worker CP/FV Partnership</w:t>
    </w:r>
  </w:p>
  <w:p w:rsidR="00ED293C" w:rsidRDefault="00ED293C" w:rsidP="00ED293C">
    <w:pPr>
      <w:pStyle w:val="Header"/>
      <w:tabs>
        <w:tab w:val="clear" w:pos="4513"/>
        <w:tab w:val="clear" w:pos="9026"/>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95688"/>
    <w:multiLevelType w:val="hybridMultilevel"/>
    <w:tmpl w:val="C05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6D13414"/>
    <w:multiLevelType w:val="hybridMultilevel"/>
    <w:tmpl w:val="534E5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0D7993"/>
    <w:rsid w:val="00107AF2"/>
    <w:rsid w:val="00130264"/>
    <w:rsid w:val="00153DCF"/>
    <w:rsid w:val="002B79A4"/>
    <w:rsid w:val="00513119"/>
    <w:rsid w:val="006B6DED"/>
    <w:rsid w:val="006F6977"/>
    <w:rsid w:val="00BE3670"/>
    <w:rsid w:val="00DD09E1"/>
    <w:rsid w:val="00E3514B"/>
    <w:rsid w:val="00ED293C"/>
    <w:rsid w:val="00F043D2"/>
    <w:rsid w:val="00F3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C982E2"/>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0D7993"/>
    <w:pPr>
      <w:ind w:left="720"/>
      <w:contextualSpacing/>
    </w:pPr>
  </w:style>
  <w:style w:type="paragraph" w:styleId="BodyTextIndent2">
    <w:name w:val="Body Text Indent 2"/>
    <w:basedOn w:val="Normal"/>
    <w:link w:val="BodyTextIndent2Char"/>
    <w:rsid w:val="00F043D2"/>
    <w:pPr>
      <w:spacing w:before="60" w:after="120" w:line="480" w:lineRule="auto"/>
      <w:ind w:left="283"/>
      <w:jc w:val="both"/>
    </w:pPr>
    <w:rPr>
      <w:rFonts w:ascii="Trebuchet MS" w:hAnsi="Trebuchet MS"/>
      <w:sz w:val="22"/>
      <w:lang w:eastAsia="en-AU"/>
    </w:rPr>
  </w:style>
  <w:style w:type="character" w:customStyle="1" w:styleId="BodyTextIndent2Char">
    <w:name w:val="Body Text Indent 2 Char"/>
    <w:basedOn w:val="DefaultParagraphFont"/>
    <w:link w:val="BodyTextIndent2"/>
    <w:rsid w:val="00F043D2"/>
    <w:rPr>
      <w:rFonts w:ascii="Trebuchet MS" w:eastAsia="Times New Roman" w:hAnsi="Trebuchet MS"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Michael Gliddon</cp:lastModifiedBy>
  <cp:revision>3</cp:revision>
  <dcterms:created xsi:type="dcterms:W3CDTF">2019-08-22T05:08:00Z</dcterms:created>
  <dcterms:modified xsi:type="dcterms:W3CDTF">2019-08-22T05:09:00Z</dcterms:modified>
</cp:coreProperties>
</file>