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95363B" w:rsidRPr="007D2D78" w:rsidRDefault="0095363B" w:rsidP="0095363B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95363B" w:rsidRPr="007D2D78" w:rsidRDefault="0095363B" w:rsidP="0095363B">
      <w:pPr>
        <w:spacing w:before="60" w:after="60"/>
        <w:jc w:val="both"/>
        <w:rPr>
          <w:rFonts w:ascii="Calibri" w:hAnsi="Calibri"/>
          <w:szCs w:val="22"/>
        </w:rPr>
      </w:pPr>
    </w:p>
    <w:p w:rsid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E54B5">
        <w:rPr>
          <w:rFonts w:asciiTheme="minorHAnsi" w:hAnsiTheme="minorHAnsi" w:cstheme="minorHAnsi"/>
          <w:szCs w:val="22"/>
        </w:rPr>
        <w:t>Proven experience in working with families in crisis and community based support e.g. Centrelink, Family Violence Court, Child Protection, Victims Assistance.</w:t>
      </w:r>
    </w:p>
    <w:p w:rsidR="0095363B" w:rsidRPr="003E54B5" w:rsidRDefault="0095363B" w:rsidP="0095363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E54B5">
        <w:rPr>
          <w:rFonts w:asciiTheme="minorHAnsi" w:hAnsiTheme="minorHAnsi" w:cstheme="minorHAnsi"/>
          <w:szCs w:val="22"/>
        </w:rPr>
        <w:t>A range of assessment, intervention and case management skills, preferably within the Family Violence sector.</w:t>
      </w:r>
    </w:p>
    <w:p w:rsidR="0095363B" w:rsidRPr="003E54B5" w:rsidRDefault="0095363B" w:rsidP="0095363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E54B5">
        <w:rPr>
          <w:rFonts w:asciiTheme="minorHAnsi" w:hAnsiTheme="minorHAnsi" w:cstheme="minorHAnsi"/>
          <w:szCs w:val="22"/>
        </w:rPr>
        <w:t xml:space="preserve">A good understanding of feminist practice and how this is used as a framework to understand and respond to the gendered nature of violence against women. </w:t>
      </w:r>
    </w:p>
    <w:p w:rsidR="0095363B" w:rsidRPr="003E54B5" w:rsidRDefault="0095363B" w:rsidP="0095363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E54B5">
        <w:rPr>
          <w:rFonts w:asciiTheme="minorHAnsi" w:hAnsiTheme="minorHAnsi" w:cstheme="minorHAnsi"/>
          <w:szCs w:val="22"/>
        </w:rPr>
        <w:t xml:space="preserve">Knowledge of and a commitment to, working with women and children who have experienced extreme trauma. </w:t>
      </w:r>
    </w:p>
    <w:p w:rsidR="0095363B" w:rsidRPr="003E54B5" w:rsidRDefault="0095363B" w:rsidP="0095363B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5363B" w:rsidRP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5363B">
        <w:rPr>
          <w:rFonts w:asciiTheme="minorHAnsi" w:hAnsiTheme="minorHAnsi" w:cstheme="minorHAnsi"/>
          <w:szCs w:val="22"/>
        </w:rPr>
        <w:t xml:space="preserve">An understanding of current legislative frameworks regarding family violence. </w:t>
      </w:r>
    </w:p>
    <w:p w:rsidR="0095363B" w:rsidRDefault="0095363B" w:rsidP="0095363B">
      <w:pPr>
        <w:pStyle w:val="ListParagraph"/>
        <w:rPr>
          <w:rFonts w:asciiTheme="minorHAnsi" w:hAnsiTheme="minorHAnsi" w:cstheme="minorHAnsi"/>
          <w:szCs w:val="22"/>
        </w:rPr>
      </w:pPr>
    </w:p>
    <w:p w:rsidR="00BE3670" w:rsidRPr="0095363B" w:rsidRDefault="0095363B" w:rsidP="009536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bookmarkStart w:id="0" w:name="_GoBack"/>
      <w:bookmarkEnd w:id="0"/>
      <w:r w:rsidRPr="0095363B">
        <w:rPr>
          <w:rFonts w:asciiTheme="minorHAnsi" w:hAnsiTheme="minorHAnsi" w:cstheme="minorHAnsi"/>
          <w:szCs w:val="22"/>
        </w:rPr>
        <w:t xml:space="preserve">An awareness of religious, cultural and language issues that compound the experience of family violence.  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95363B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Case Manager Family Violence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F6977"/>
    <w:rsid w:val="00897822"/>
    <w:rsid w:val="0095363B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856E02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5363B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95363B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2019-08-28T04:44:00Z</dcterms:created>
  <dcterms:modified xsi:type="dcterms:W3CDTF">2019-08-28T04:45:00Z</dcterms:modified>
</cp:coreProperties>
</file>