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FF2C8B" w:rsidRPr="007D2D78" w:rsidRDefault="00FF2C8B" w:rsidP="00FF2C8B">
      <w:pPr>
        <w:spacing w:before="60" w:after="60"/>
        <w:jc w:val="both"/>
        <w:rPr>
          <w:rFonts w:ascii="Calibri" w:hAnsi="Calibr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Demonstrated ability to provide leadership</w:t>
      </w:r>
      <w:r>
        <w:rPr>
          <w:rFonts w:asciiTheme="minorHAnsi" w:hAnsiTheme="minorHAnsi" w:cstheme="minorHAnsi"/>
          <w:szCs w:val="22"/>
        </w:rPr>
        <w:t xml:space="preserve"> and</w:t>
      </w:r>
      <w:r w:rsidRPr="003D0884">
        <w:rPr>
          <w:rFonts w:asciiTheme="minorHAnsi" w:hAnsiTheme="minorHAnsi" w:cstheme="minorHAnsi"/>
          <w:szCs w:val="22"/>
        </w:rPr>
        <w:t xml:space="preserve"> share knowledge and experience with others.</w:t>
      </w:r>
    </w:p>
    <w:p w:rsidR="00FF2C8B" w:rsidRPr="003D0884" w:rsidRDefault="00FF2C8B" w:rsidP="00FF2C8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Demonstrated experience in the provision of crisis intervention and casework with women and children from diverse backgrounds who have experienced family violence.</w:t>
      </w:r>
    </w:p>
    <w:p w:rsidR="00FF2C8B" w:rsidRPr="003D0884" w:rsidRDefault="00FF2C8B" w:rsidP="00FF2C8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An advanced ability to assess family violence risk and make decisions based on evidence based risk factors regarding priority for the panels with the Co-Chair.</w:t>
      </w:r>
    </w:p>
    <w:p w:rsidR="00FF2C8B" w:rsidRPr="003D0884" w:rsidRDefault="00FF2C8B" w:rsidP="00FF2C8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A good understanding of the gendered nature of family violence and the ability to articulate and apply a practice framework including engagement and assessment.</w:t>
      </w:r>
    </w:p>
    <w:p w:rsidR="00FF2C8B" w:rsidRPr="003D0884" w:rsidRDefault="00FF2C8B" w:rsidP="00FF2C8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Demonstrated ability to reflect on and analyse complex problems and provide workable solutions.</w:t>
      </w:r>
    </w:p>
    <w:p w:rsidR="00FF2C8B" w:rsidRPr="003D0884" w:rsidRDefault="00FF2C8B" w:rsidP="00FF2C8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F2C8B" w:rsidRP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FF2C8B">
        <w:rPr>
          <w:rFonts w:asciiTheme="minorHAnsi" w:hAnsiTheme="minorHAnsi" w:cstheme="minorHAnsi"/>
          <w:szCs w:val="22"/>
        </w:rPr>
        <w:t>Demonstrated skills in building relationships with a range of other key stake holders at a systemic and individual case planning level.</w:t>
      </w:r>
    </w:p>
    <w:p w:rsidR="00FF2C8B" w:rsidRDefault="00FF2C8B" w:rsidP="00FF2C8B">
      <w:pPr>
        <w:pStyle w:val="ListParagrap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BE3670" w:rsidRPr="00FF2C8B" w:rsidRDefault="00FF2C8B" w:rsidP="00FF2C8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FF2C8B">
        <w:rPr>
          <w:rFonts w:asciiTheme="minorHAnsi" w:hAnsiTheme="minorHAnsi" w:cstheme="minorHAnsi"/>
          <w:szCs w:val="22"/>
        </w:rPr>
        <w:t>Advanced organisational skills and ability to meet deadlines.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FF2C8B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Coordinator RAMP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BE3670"/>
    <w:rsid w:val="00DD09E1"/>
    <w:rsid w:val="00E3514B"/>
    <w:rsid w:val="00E420FF"/>
    <w:rsid w:val="00ED293C"/>
    <w:rsid w:val="00F33BED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C3423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F2C8B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F2C8B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2019-09-19T00:44:00Z</dcterms:created>
  <dcterms:modified xsi:type="dcterms:W3CDTF">2019-09-19T00:45:00Z</dcterms:modified>
</cp:coreProperties>
</file>