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4E3D" w14:textId="77777777" w:rsidR="00EE65BB" w:rsidRPr="000234DB" w:rsidRDefault="00EE65BB" w:rsidP="00BA51A3">
      <w:pPr>
        <w:ind w:right="148"/>
        <w:rPr>
          <w:rFonts w:ascii="Calibri" w:hAnsi="Calibri" w:cs="Arial"/>
          <w:noProof/>
          <w:sz w:val="22"/>
          <w:szCs w:val="22"/>
          <w:lang w:val="en-AU"/>
        </w:rPr>
      </w:pPr>
    </w:p>
    <w:p w14:paraId="05776BE8" w14:textId="77777777" w:rsidR="00324F60" w:rsidRPr="00EE65BB" w:rsidRDefault="00EE65BB" w:rsidP="00324F60">
      <w:pPr>
        <w:rPr>
          <w:b/>
          <w:sz w:val="40"/>
          <w:szCs w:val="40"/>
        </w:rPr>
      </w:pPr>
      <w:r w:rsidRPr="00EE65BB">
        <w:rPr>
          <w:b/>
          <w:sz w:val="40"/>
          <w:szCs w:val="40"/>
        </w:rPr>
        <w:t>POSITION DESCRIPTION</w:t>
      </w:r>
    </w:p>
    <w:p w14:paraId="51734C91" w14:textId="77777777" w:rsidR="00EE65BB" w:rsidRDefault="00EE65BB" w:rsidP="00324F60">
      <w:pPr>
        <w:rPr>
          <w:sz w:val="22"/>
          <w:szCs w:val="22"/>
        </w:rPr>
      </w:pPr>
    </w:p>
    <w:p w14:paraId="4F4D33BC" w14:textId="78845A47" w:rsidR="00EE65BB" w:rsidRDefault="001D3B88" w:rsidP="00324F60">
      <w:pPr>
        <w:rPr>
          <w:color w:val="000000" w:themeColor="text1"/>
        </w:rPr>
      </w:pPr>
      <w:r>
        <w:rPr>
          <w:color w:val="000000" w:themeColor="text1"/>
          <w:sz w:val="36"/>
          <w:szCs w:val="36"/>
        </w:rPr>
        <w:t>Receptionist/</w:t>
      </w:r>
      <w:r w:rsidR="005C6148">
        <w:rPr>
          <w:color w:val="000000" w:themeColor="text1"/>
          <w:sz w:val="36"/>
          <w:szCs w:val="36"/>
        </w:rPr>
        <w:t xml:space="preserve">Administration </w:t>
      </w:r>
      <w:r>
        <w:rPr>
          <w:color w:val="000000" w:themeColor="text1"/>
          <w:sz w:val="36"/>
          <w:szCs w:val="36"/>
        </w:rPr>
        <w:t>Assistant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33"/>
      </w:tblGrid>
      <w:tr w:rsidR="00EE65BB" w:rsidRPr="00EE65BB" w14:paraId="6B33C6E5" w14:textId="77777777" w:rsidTr="00EE65BB">
        <w:tc>
          <w:tcPr>
            <w:tcW w:w="33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FC6A410" w14:textId="77777777" w:rsidR="00EE65BB" w:rsidRPr="00EE65BB" w:rsidRDefault="00EE65BB" w:rsidP="00EE65BB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E65BB">
              <w:rPr>
                <w:b/>
                <w:color w:val="000000" w:themeColor="text1"/>
                <w:sz w:val="22"/>
                <w:szCs w:val="22"/>
              </w:rPr>
              <w:t>POSITION NUMBER</w:t>
            </w:r>
          </w:p>
        </w:tc>
        <w:tc>
          <w:tcPr>
            <w:tcW w:w="63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90E1D0" w14:textId="116FE962" w:rsidR="00EE65BB" w:rsidRPr="00EE65BB" w:rsidRDefault="005B25DD" w:rsidP="00EE65B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1359</w:t>
            </w:r>
            <w:r w:rsidR="00EE65B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E65BB" w:rsidRPr="00EE65BB" w14:paraId="655353EA" w14:textId="77777777" w:rsidTr="00EE65B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925F60D" w14:textId="77777777" w:rsidR="00EE65BB" w:rsidRPr="00EE65BB" w:rsidRDefault="00EE65BB" w:rsidP="00EE65BB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E65BB">
              <w:rPr>
                <w:b/>
                <w:color w:val="000000" w:themeColor="text1"/>
                <w:sz w:val="22"/>
                <w:szCs w:val="22"/>
              </w:rPr>
              <w:t>EMPLOYMENT TYPE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</w:tcPr>
          <w:p w14:paraId="5621AF6A" w14:textId="53849B87" w:rsidR="00EE65BB" w:rsidRPr="00EE65BB" w:rsidRDefault="0088173A" w:rsidP="00A609E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Ongoing, full </w:t>
            </w:r>
            <w:r w:rsidRPr="0015606D">
              <w:rPr>
                <w:color w:val="000000" w:themeColor="text1"/>
                <w:sz w:val="22"/>
                <w:szCs w:val="22"/>
              </w:rPr>
              <w:t>time (required hours 8.30am – 4.00pm)</w:t>
            </w:r>
          </w:p>
        </w:tc>
      </w:tr>
      <w:tr w:rsidR="00EE65BB" w:rsidRPr="00EE65BB" w14:paraId="42556CB5" w14:textId="77777777" w:rsidTr="005C614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8C7331D" w14:textId="77777777" w:rsidR="00EE65BB" w:rsidRPr="00EE65BB" w:rsidRDefault="00EE65BB" w:rsidP="00EE65BB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E65BB">
              <w:rPr>
                <w:b/>
                <w:color w:val="000000" w:themeColor="text1"/>
                <w:sz w:val="22"/>
                <w:szCs w:val="22"/>
              </w:rPr>
              <w:t>REPORTS TO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00CA16" w14:textId="3CFAADAE" w:rsidR="00EE65BB" w:rsidRPr="00EE65BB" w:rsidRDefault="00B47F10" w:rsidP="00EE65B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Clinical Operations Manager/ CEO</w:t>
            </w:r>
          </w:p>
        </w:tc>
      </w:tr>
      <w:tr w:rsidR="005C6148" w:rsidRPr="00EE65BB" w14:paraId="3A9CE15C" w14:textId="77777777" w:rsidTr="00F326B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23836DD" w14:textId="77777777" w:rsidR="005C6148" w:rsidRPr="00EE65BB" w:rsidRDefault="005C6148" w:rsidP="005C614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BASE </w:t>
            </w:r>
            <w:r w:rsidRPr="00EE65BB">
              <w:rPr>
                <w:b/>
                <w:color w:val="000000" w:themeColor="text1"/>
                <w:sz w:val="22"/>
                <w:szCs w:val="22"/>
              </w:rPr>
              <w:t>SALARY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DB7B2" w14:textId="065FB26D" w:rsidR="005C6148" w:rsidRPr="005C6148" w:rsidRDefault="00B64A14" w:rsidP="005C6148">
            <w:pPr>
              <w:pStyle w:val="BodyText"/>
              <w:rPr>
                <w:rFonts w:ascii="Calibri" w:hAnsi="Calibri" w:cs="Arial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0"/>
              </w:rPr>
              <w:t>$</w:t>
            </w:r>
            <w:r w:rsidR="006C1894">
              <w:rPr>
                <w:rFonts w:ascii="Calibri" w:hAnsi="Calibri" w:cs="Arial"/>
                <w:color w:val="000000" w:themeColor="text1"/>
                <w:sz w:val="22"/>
                <w:szCs w:val="20"/>
              </w:rPr>
              <w:t>58,601</w:t>
            </w:r>
            <w:r>
              <w:rPr>
                <w:rFonts w:ascii="Calibri" w:hAnsi="Calibri" w:cs="Arial"/>
                <w:color w:val="000000" w:themeColor="text1"/>
                <w:sz w:val="22"/>
                <w:szCs w:val="20"/>
              </w:rPr>
              <w:t xml:space="preserve"> </w:t>
            </w:r>
            <w:r w:rsidR="005C6148" w:rsidRPr="005C6148">
              <w:rPr>
                <w:rFonts w:ascii="Calibri" w:hAnsi="Calibri" w:cs="Arial"/>
                <w:color w:val="000000" w:themeColor="text1"/>
                <w:sz w:val="22"/>
                <w:szCs w:val="20"/>
              </w:rPr>
              <w:t>per annum</w:t>
            </w:r>
          </w:p>
        </w:tc>
      </w:tr>
      <w:tr w:rsidR="005C6148" w:rsidRPr="00EE65BB" w14:paraId="66DBA421" w14:textId="77777777" w:rsidTr="00EE65B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F7E5B04" w14:textId="77777777" w:rsidR="005C6148" w:rsidRPr="00EE65BB" w:rsidRDefault="005C6148" w:rsidP="005C614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E65BB">
              <w:rPr>
                <w:b/>
                <w:color w:val="000000" w:themeColor="text1"/>
                <w:sz w:val="22"/>
                <w:szCs w:val="22"/>
              </w:rPr>
              <w:t>SUPERANNUATION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</w:tcPr>
          <w:p w14:paraId="1D768511" w14:textId="4502B15C" w:rsidR="005C6148" w:rsidRPr="00EE65BB" w:rsidRDefault="005C6148" w:rsidP="005C6148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Employer contribution of </w:t>
            </w:r>
            <w:r w:rsidR="0037024D">
              <w:rPr>
                <w:color w:val="000000" w:themeColor="text1"/>
                <w:sz w:val="22"/>
                <w:szCs w:val="22"/>
              </w:rPr>
              <w:t>1</w:t>
            </w:r>
            <w:r w:rsidR="00B47F10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5C6148" w:rsidRPr="00EE65BB" w14:paraId="3C8353FA" w14:textId="77777777" w:rsidTr="00EE65B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33486B8" w14:textId="77777777" w:rsidR="005C6148" w:rsidRPr="00EE65BB" w:rsidRDefault="005C6148" w:rsidP="005C614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E65BB">
              <w:rPr>
                <w:b/>
                <w:color w:val="000000" w:themeColor="text1"/>
                <w:sz w:val="22"/>
                <w:szCs w:val="22"/>
              </w:rPr>
              <w:t>OTHER BENEFITS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</w:tcPr>
          <w:p w14:paraId="6120F691" w14:textId="77777777" w:rsidR="005C6148" w:rsidRDefault="005C6148" w:rsidP="005C6148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Salary packaging available (making part of your salary tax-free and increasing take-home pay)</w:t>
            </w:r>
          </w:p>
          <w:p w14:paraId="489FFB95" w14:textId="77777777" w:rsidR="005C6148" w:rsidRPr="00EE65BB" w:rsidRDefault="005C6148" w:rsidP="005C6148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For more information visit </w:t>
            </w:r>
            <w:hyperlink r:id="rId11" w:history="1">
              <w:r w:rsidRPr="005E5289">
                <w:rPr>
                  <w:rStyle w:val="Hyperlink"/>
                  <w:sz w:val="22"/>
                  <w:szCs w:val="22"/>
                </w:rPr>
                <w:t>www.smartsalary.com.au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C6148" w:rsidRPr="00EE65BB" w14:paraId="5A02341C" w14:textId="77777777" w:rsidTr="00EE65B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539774A" w14:textId="77777777" w:rsidR="005C6148" w:rsidRPr="00EE65BB" w:rsidRDefault="005C6148" w:rsidP="005C614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E65BB">
              <w:rPr>
                <w:b/>
                <w:color w:val="000000" w:themeColor="text1"/>
                <w:sz w:val="22"/>
                <w:szCs w:val="22"/>
              </w:rPr>
              <w:t>HOW TO APPLY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</w:tcPr>
          <w:p w14:paraId="58A200B6" w14:textId="77777777" w:rsidR="005C6148" w:rsidRPr="00EE65BB" w:rsidRDefault="005C6148" w:rsidP="005C6148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Visit </w:t>
            </w:r>
            <w:hyperlink r:id="rId12" w:history="1">
              <w:r w:rsidRPr="005E5289">
                <w:rPr>
                  <w:rStyle w:val="Hyperlink"/>
                  <w:sz w:val="22"/>
                  <w:szCs w:val="22"/>
                </w:rPr>
                <w:t>www.cera.org.au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and apply via our </w:t>
            </w:r>
            <w:r w:rsidRPr="00EE65BB">
              <w:rPr>
                <w:i/>
                <w:color w:val="000000" w:themeColor="text1"/>
                <w:sz w:val="22"/>
                <w:szCs w:val="22"/>
              </w:rPr>
              <w:t>Study and Careers</w:t>
            </w:r>
            <w:r>
              <w:rPr>
                <w:color w:val="000000" w:themeColor="text1"/>
                <w:sz w:val="22"/>
                <w:szCs w:val="22"/>
              </w:rPr>
              <w:t xml:space="preserve"> page</w:t>
            </w:r>
          </w:p>
        </w:tc>
      </w:tr>
      <w:tr w:rsidR="005C6148" w:rsidRPr="00EE65BB" w14:paraId="41C5C4A7" w14:textId="77777777" w:rsidTr="00EE65BB">
        <w:tc>
          <w:tcPr>
            <w:tcW w:w="33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9608E4" w14:textId="77777777" w:rsidR="005C6148" w:rsidRPr="00EE65BB" w:rsidRDefault="005C6148" w:rsidP="005C614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E65BB">
              <w:rPr>
                <w:b/>
                <w:color w:val="000000" w:themeColor="text1"/>
                <w:sz w:val="22"/>
                <w:szCs w:val="22"/>
              </w:rPr>
              <w:t>CONTACT FOR ENQUIRIES ONLY</w:t>
            </w:r>
          </w:p>
        </w:tc>
        <w:tc>
          <w:tcPr>
            <w:tcW w:w="63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3DFC9D4" w14:textId="759613D4" w:rsidR="005C6148" w:rsidRDefault="005C6148" w:rsidP="005C6148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CERA Human Resources</w:t>
            </w:r>
          </w:p>
          <w:p w14:paraId="0B4E89EF" w14:textId="69F85030" w:rsidR="005C6148" w:rsidRDefault="005C6148" w:rsidP="005C6148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t: (03) 9929 8201 e: </w:t>
            </w:r>
            <w:hyperlink r:id="rId13" w:history="1">
              <w:r w:rsidR="00517882">
                <w:rPr>
                  <w:rStyle w:val="Hyperlink"/>
                </w:rPr>
                <w:t>hr@cera.org.au</w:t>
              </w:r>
            </w:hyperlink>
          </w:p>
          <w:p w14:paraId="5F0E46FA" w14:textId="77777777" w:rsidR="005C6148" w:rsidRPr="00EE65BB" w:rsidRDefault="005C6148" w:rsidP="005C6148">
            <w:pPr>
              <w:spacing w:before="120" w:after="120"/>
              <w:rPr>
                <w:i/>
                <w:color w:val="000000" w:themeColor="text1"/>
                <w:sz w:val="22"/>
                <w:szCs w:val="22"/>
              </w:rPr>
            </w:pPr>
            <w:r w:rsidRPr="00EE65BB">
              <w:rPr>
                <w:i/>
                <w:color w:val="000000" w:themeColor="text1"/>
                <w:sz w:val="22"/>
                <w:szCs w:val="22"/>
              </w:rPr>
              <w:t>Please DO NOT send your application to this email address</w:t>
            </w:r>
          </w:p>
        </w:tc>
      </w:tr>
    </w:tbl>
    <w:p w14:paraId="5B1620B8" w14:textId="77777777" w:rsidR="00EE65BB" w:rsidRDefault="00EE65BB" w:rsidP="00324F60">
      <w:pPr>
        <w:rPr>
          <w:color w:val="000000" w:themeColor="text1"/>
        </w:rPr>
      </w:pPr>
    </w:p>
    <w:p w14:paraId="7AF21BD1" w14:textId="77777777" w:rsidR="000C7008" w:rsidRDefault="000C7008" w:rsidP="000C700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C7008" w14:paraId="5D9BE877" w14:textId="77777777" w:rsidTr="000C7008">
        <w:tc>
          <w:tcPr>
            <w:tcW w:w="9730" w:type="dxa"/>
            <w:shd w:val="clear" w:color="auto" w:fill="D9D9D9" w:themeFill="background1" w:themeFillShade="D9"/>
          </w:tcPr>
          <w:p w14:paraId="35220D20" w14:textId="77777777" w:rsidR="000C7008" w:rsidRDefault="000C7008" w:rsidP="000C7008">
            <w:pPr>
              <w:rPr>
                <w:sz w:val="22"/>
                <w:szCs w:val="22"/>
              </w:rPr>
            </w:pPr>
          </w:p>
          <w:p w14:paraId="765E4330" w14:textId="2CB579B4" w:rsidR="007B3774" w:rsidRPr="007B3774" w:rsidRDefault="007B3774" w:rsidP="007B3774">
            <w:pPr>
              <w:jc w:val="center"/>
              <w:rPr>
                <w:b/>
              </w:rPr>
            </w:pPr>
            <w:r>
              <w:rPr>
                <w:b/>
              </w:rPr>
              <w:t>The Centre for Eye Research Australia</w:t>
            </w:r>
            <w:r w:rsidR="00B47F10">
              <w:rPr>
                <w:b/>
              </w:rPr>
              <w:t xml:space="preserve"> and Cerulea Clinical Trials</w:t>
            </w:r>
            <w:r>
              <w:rPr>
                <w:b/>
              </w:rPr>
              <w:t xml:space="preserve"> </w:t>
            </w:r>
            <w:r w:rsidRPr="007B3774">
              <w:rPr>
                <w:rFonts w:ascii="Calibri" w:hAnsi="Calibri" w:cs="Calibri"/>
                <w:b/>
              </w:rPr>
              <w:t>is</w:t>
            </w:r>
            <w:r w:rsidRPr="007B3774">
              <w:rPr>
                <w:b/>
              </w:rPr>
              <w:t xml:space="preserve"> an </w:t>
            </w:r>
            <w:r>
              <w:rPr>
                <w:b/>
              </w:rPr>
              <w:t>e</w:t>
            </w:r>
            <w:r w:rsidRPr="007B3774">
              <w:rPr>
                <w:b/>
              </w:rPr>
              <w:t xml:space="preserve">qual </w:t>
            </w:r>
            <w:r>
              <w:rPr>
                <w:b/>
              </w:rPr>
              <w:t>o</w:t>
            </w:r>
            <w:r w:rsidRPr="007B3774">
              <w:rPr>
                <w:b/>
              </w:rPr>
              <w:t xml:space="preserve">pportunity </w:t>
            </w:r>
            <w:r>
              <w:rPr>
                <w:b/>
              </w:rPr>
              <w:t>e</w:t>
            </w:r>
            <w:r w:rsidRPr="007B3774">
              <w:rPr>
                <w:b/>
              </w:rPr>
              <w:t xml:space="preserve">mployer and is committed to promoting a diverse and inclusive workforce. We encourage people from diverse backgrounds to apply for </w:t>
            </w:r>
            <w:proofErr w:type="gramStart"/>
            <w:r w:rsidRPr="007B3774">
              <w:rPr>
                <w:b/>
              </w:rPr>
              <w:t>position</w:t>
            </w:r>
            <w:proofErr w:type="gramEnd"/>
            <w:r w:rsidRPr="007B3774">
              <w:rPr>
                <w:b/>
              </w:rPr>
              <w:t xml:space="preserve"> within our organisation. </w:t>
            </w:r>
          </w:p>
          <w:p w14:paraId="19447BFB" w14:textId="77777777" w:rsidR="007B3774" w:rsidRPr="007B3774" w:rsidRDefault="007B3774" w:rsidP="000C7008">
            <w:pPr>
              <w:jc w:val="center"/>
              <w:rPr>
                <w:b/>
              </w:rPr>
            </w:pPr>
          </w:p>
          <w:p w14:paraId="73550341" w14:textId="77777777" w:rsidR="000C7008" w:rsidRPr="007B3774" w:rsidRDefault="000C7008" w:rsidP="000C7008">
            <w:pPr>
              <w:jc w:val="center"/>
              <w:rPr>
                <w:b/>
              </w:rPr>
            </w:pPr>
            <w:r w:rsidRPr="007B3774">
              <w:rPr>
                <w:b/>
              </w:rPr>
              <w:t xml:space="preserve">For further information about </w:t>
            </w:r>
            <w:r w:rsidR="007B3774">
              <w:rPr>
                <w:b/>
              </w:rPr>
              <w:t xml:space="preserve">us </w:t>
            </w:r>
            <w:r w:rsidRPr="007B3774">
              <w:rPr>
                <w:b/>
              </w:rPr>
              <w:t xml:space="preserve">visit </w:t>
            </w:r>
            <w:hyperlink r:id="rId14" w:history="1">
              <w:r w:rsidRPr="007B3774">
                <w:rPr>
                  <w:rStyle w:val="Hyperlink"/>
                  <w:b/>
                </w:rPr>
                <w:t>www.cera.org.au</w:t>
              </w:r>
            </w:hyperlink>
          </w:p>
          <w:p w14:paraId="1F6AC1DC" w14:textId="77777777" w:rsidR="000C7008" w:rsidRDefault="000C7008" w:rsidP="000C70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1320B60" w14:textId="77777777" w:rsidR="00EA1277" w:rsidRDefault="00EA1277" w:rsidP="00EE65BB">
      <w:pPr>
        <w:spacing w:after="120"/>
        <w:rPr>
          <w:rFonts w:ascii="Calibri" w:hAnsi="Calibri" w:cstheme="majorHAnsi"/>
          <w:b/>
          <w:sz w:val="32"/>
          <w:szCs w:val="32"/>
        </w:rPr>
      </w:pPr>
    </w:p>
    <w:p w14:paraId="37EB3C2A" w14:textId="77777777" w:rsidR="00EA1277" w:rsidRDefault="00EA1277" w:rsidP="00EE65BB">
      <w:pPr>
        <w:spacing w:after="120"/>
        <w:rPr>
          <w:rFonts w:ascii="Calibri" w:hAnsi="Calibri" w:cstheme="majorHAnsi"/>
          <w:b/>
          <w:sz w:val="32"/>
          <w:szCs w:val="32"/>
        </w:rPr>
      </w:pPr>
    </w:p>
    <w:p w14:paraId="1ECC05E7" w14:textId="76CFE738" w:rsidR="00EE65BB" w:rsidRPr="000C7008" w:rsidRDefault="006B2531" w:rsidP="000C6D51">
      <w:pPr>
        <w:spacing w:after="120"/>
        <w:rPr>
          <w:rFonts w:ascii="Calibri" w:hAnsi="Calibri" w:cstheme="majorHAnsi"/>
          <w:b/>
          <w:sz w:val="32"/>
          <w:szCs w:val="32"/>
        </w:rPr>
      </w:pPr>
      <w:r>
        <w:rPr>
          <w:rFonts w:ascii="Calibri" w:hAnsi="Calibri" w:cstheme="majorHAnsi"/>
          <w:b/>
          <w:sz w:val="32"/>
          <w:szCs w:val="32"/>
        </w:rPr>
        <w:br w:type="page"/>
      </w:r>
      <w:r w:rsidR="00EE65BB" w:rsidRPr="000C7008">
        <w:rPr>
          <w:rFonts w:ascii="Calibri" w:hAnsi="Calibri" w:cstheme="majorHAnsi"/>
          <w:b/>
          <w:sz w:val="32"/>
          <w:szCs w:val="32"/>
        </w:rPr>
        <w:lastRenderedPageBreak/>
        <w:t>Position Summary</w:t>
      </w:r>
    </w:p>
    <w:p w14:paraId="7AD6CA26" w14:textId="4C492FAB" w:rsidR="00872857" w:rsidRDefault="005C6148" w:rsidP="00EE65BB">
      <w:pPr>
        <w:spacing w:after="120"/>
        <w:rPr>
          <w:rFonts w:ascii="Calibri" w:hAnsi="Calibri" w:cstheme="majorHAnsi"/>
          <w:sz w:val="22"/>
          <w:szCs w:val="22"/>
        </w:rPr>
      </w:pPr>
      <w:r w:rsidRPr="005C6148">
        <w:rPr>
          <w:rFonts w:ascii="Calibri" w:hAnsi="Calibri" w:cstheme="majorHAnsi"/>
          <w:sz w:val="22"/>
          <w:szCs w:val="22"/>
        </w:rPr>
        <w:t xml:space="preserve">The </w:t>
      </w:r>
      <w:r w:rsidR="001D3B88">
        <w:rPr>
          <w:rFonts w:ascii="Calibri" w:hAnsi="Calibri" w:cstheme="majorHAnsi"/>
          <w:sz w:val="22"/>
          <w:szCs w:val="22"/>
        </w:rPr>
        <w:t>Receptionist/</w:t>
      </w:r>
      <w:r w:rsidRPr="005C6148">
        <w:rPr>
          <w:rFonts w:ascii="Calibri" w:hAnsi="Calibri" w:cstheme="majorHAnsi"/>
          <w:sz w:val="22"/>
          <w:szCs w:val="22"/>
        </w:rPr>
        <w:t xml:space="preserve">Administration </w:t>
      </w:r>
      <w:r w:rsidR="001D3B88">
        <w:rPr>
          <w:rFonts w:ascii="Calibri" w:hAnsi="Calibri" w:cstheme="majorHAnsi"/>
          <w:sz w:val="22"/>
          <w:szCs w:val="22"/>
        </w:rPr>
        <w:t>Assistant</w:t>
      </w:r>
      <w:r w:rsidR="00256414">
        <w:rPr>
          <w:rFonts w:ascii="Calibri" w:hAnsi="Calibri" w:cstheme="majorHAnsi"/>
          <w:sz w:val="22"/>
          <w:szCs w:val="22"/>
        </w:rPr>
        <w:t xml:space="preserve"> role </w:t>
      </w:r>
      <w:r w:rsidR="00872857">
        <w:rPr>
          <w:rFonts w:ascii="Calibri" w:hAnsi="Calibri" w:cstheme="majorHAnsi"/>
          <w:sz w:val="22"/>
          <w:szCs w:val="22"/>
        </w:rPr>
        <w:t>will be the first point of contact for visitors to</w:t>
      </w:r>
      <w:r w:rsidR="00B47F10">
        <w:rPr>
          <w:rFonts w:ascii="Calibri" w:hAnsi="Calibri" w:cstheme="majorHAnsi"/>
          <w:sz w:val="22"/>
          <w:szCs w:val="22"/>
        </w:rPr>
        <w:t xml:space="preserve"> Cerulea Clinical Trials Centre</w:t>
      </w:r>
      <w:r w:rsidR="00872857">
        <w:rPr>
          <w:rFonts w:ascii="Calibri" w:hAnsi="Calibri" w:cstheme="majorHAnsi"/>
          <w:sz w:val="22"/>
          <w:szCs w:val="22"/>
        </w:rPr>
        <w:t xml:space="preserve"> </w:t>
      </w:r>
      <w:r w:rsidR="00B47F10">
        <w:rPr>
          <w:rFonts w:ascii="Calibri" w:hAnsi="Calibri" w:cstheme="majorHAnsi"/>
          <w:sz w:val="22"/>
          <w:szCs w:val="22"/>
        </w:rPr>
        <w:t xml:space="preserve">based </w:t>
      </w:r>
      <w:r w:rsidR="000234DB">
        <w:rPr>
          <w:rFonts w:ascii="Calibri" w:hAnsi="Calibri" w:cstheme="majorHAnsi"/>
          <w:sz w:val="22"/>
          <w:szCs w:val="22"/>
        </w:rPr>
        <w:t>on the 7</w:t>
      </w:r>
      <w:r w:rsidR="000234DB" w:rsidRPr="000234DB">
        <w:rPr>
          <w:rFonts w:ascii="Calibri" w:hAnsi="Calibri" w:cstheme="majorHAnsi"/>
          <w:sz w:val="22"/>
          <w:szCs w:val="22"/>
          <w:vertAlign w:val="superscript"/>
        </w:rPr>
        <w:t>th</w:t>
      </w:r>
      <w:r w:rsidR="000234DB">
        <w:rPr>
          <w:rFonts w:ascii="Calibri" w:hAnsi="Calibri" w:cstheme="majorHAnsi"/>
          <w:sz w:val="22"/>
          <w:szCs w:val="22"/>
        </w:rPr>
        <w:t xml:space="preserve"> floor of</w:t>
      </w:r>
      <w:r w:rsidR="00B47F10">
        <w:rPr>
          <w:rFonts w:ascii="Calibri" w:hAnsi="Calibri" w:cstheme="majorHAnsi"/>
          <w:sz w:val="22"/>
          <w:szCs w:val="22"/>
        </w:rPr>
        <w:t xml:space="preserve"> the Royal Victorian Eye and Ear Hospital. </w:t>
      </w:r>
      <w:r w:rsidR="000234DB">
        <w:rPr>
          <w:rFonts w:ascii="Calibri" w:hAnsi="Calibri" w:cstheme="majorHAnsi"/>
          <w:sz w:val="22"/>
          <w:szCs w:val="22"/>
        </w:rPr>
        <w:t>The role</w:t>
      </w:r>
      <w:r w:rsidR="00EC515D">
        <w:rPr>
          <w:rFonts w:ascii="Calibri" w:hAnsi="Calibri" w:cstheme="majorHAnsi"/>
          <w:sz w:val="22"/>
          <w:szCs w:val="22"/>
        </w:rPr>
        <w:t xml:space="preserve"> will provide day to day reception and general administrative duties to support the efficient and effective daily running of the </w:t>
      </w:r>
      <w:r w:rsidR="00B47F10">
        <w:rPr>
          <w:rFonts w:ascii="Calibri" w:hAnsi="Calibri" w:cstheme="majorHAnsi"/>
          <w:sz w:val="22"/>
          <w:szCs w:val="22"/>
        </w:rPr>
        <w:t>clinical trial centre</w:t>
      </w:r>
      <w:r w:rsidR="000234DB">
        <w:rPr>
          <w:rFonts w:ascii="Calibri" w:hAnsi="Calibri" w:cstheme="majorHAnsi"/>
          <w:sz w:val="22"/>
          <w:szCs w:val="22"/>
        </w:rPr>
        <w:t>,</w:t>
      </w:r>
      <w:r w:rsidR="00B47F10">
        <w:rPr>
          <w:rFonts w:ascii="Calibri" w:hAnsi="Calibri" w:cstheme="majorHAnsi"/>
          <w:sz w:val="22"/>
          <w:szCs w:val="22"/>
        </w:rPr>
        <w:t xml:space="preserve"> interfacing with patients attending clinical trial appointments, clinicians and administrators </w:t>
      </w:r>
      <w:r w:rsidR="000234DB">
        <w:rPr>
          <w:rFonts w:ascii="Calibri" w:hAnsi="Calibri" w:cstheme="majorHAnsi"/>
          <w:sz w:val="22"/>
          <w:szCs w:val="22"/>
        </w:rPr>
        <w:t xml:space="preserve">working within or </w:t>
      </w:r>
      <w:r w:rsidR="00B47F10">
        <w:rPr>
          <w:rFonts w:ascii="Calibri" w:hAnsi="Calibri" w:cstheme="majorHAnsi"/>
          <w:sz w:val="22"/>
          <w:szCs w:val="22"/>
        </w:rPr>
        <w:t>visiting the centre</w:t>
      </w:r>
      <w:r w:rsidR="000234DB">
        <w:rPr>
          <w:rFonts w:ascii="Calibri" w:hAnsi="Calibri" w:cstheme="majorHAnsi"/>
          <w:sz w:val="22"/>
          <w:szCs w:val="22"/>
        </w:rPr>
        <w:t>,</w:t>
      </w:r>
      <w:r w:rsidR="00803B74">
        <w:rPr>
          <w:rFonts w:ascii="Calibri" w:hAnsi="Calibri" w:cstheme="majorHAnsi"/>
          <w:sz w:val="22"/>
          <w:szCs w:val="22"/>
        </w:rPr>
        <w:t xml:space="preserve"> general visitors to the centre,</w:t>
      </w:r>
      <w:r w:rsidR="00B47F10">
        <w:rPr>
          <w:rFonts w:ascii="Calibri" w:hAnsi="Calibri" w:cstheme="majorHAnsi"/>
          <w:sz w:val="22"/>
          <w:szCs w:val="22"/>
        </w:rPr>
        <w:t xml:space="preserve"> as well as </w:t>
      </w:r>
      <w:r w:rsidR="00803B74">
        <w:rPr>
          <w:rFonts w:ascii="Calibri" w:hAnsi="Calibri" w:cstheme="majorHAnsi"/>
          <w:sz w:val="22"/>
          <w:szCs w:val="22"/>
        </w:rPr>
        <w:t>liaising</w:t>
      </w:r>
      <w:r w:rsidR="000234DB">
        <w:rPr>
          <w:rFonts w:ascii="Calibri" w:hAnsi="Calibri" w:cstheme="majorHAnsi"/>
          <w:sz w:val="22"/>
          <w:szCs w:val="22"/>
        </w:rPr>
        <w:t xml:space="preserve"> with hos</w:t>
      </w:r>
      <w:r w:rsidR="00803B74">
        <w:rPr>
          <w:rFonts w:ascii="Calibri" w:hAnsi="Calibri" w:cstheme="majorHAnsi"/>
          <w:sz w:val="22"/>
          <w:szCs w:val="22"/>
        </w:rPr>
        <w:t>p</w:t>
      </w:r>
      <w:r w:rsidR="000234DB">
        <w:rPr>
          <w:rFonts w:ascii="Calibri" w:hAnsi="Calibri" w:cstheme="majorHAnsi"/>
          <w:sz w:val="22"/>
          <w:szCs w:val="22"/>
        </w:rPr>
        <w:t xml:space="preserve">ital administrative </w:t>
      </w:r>
      <w:r w:rsidR="00803B74">
        <w:rPr>
          <w:rFonts w:ascii="Calibri" w:hAnsi="Calibri" w:cstheme="majorHAnsi"/>
          <w:sz w:val="22"/>
          <w:szCs w:val="22"/>
        </w:rPr>
        <w:t xml:space="preserve">personnel and </w:t>
      </w:r>
      <w:r w:rsidR="00B47F10">
        <w:rPr>
          <w:rFonts w:ascii="Calibri" w:hAnsi="Calibri" w:cstheme="majorHAnsi"/>
          <w:sz w:val="22"/>
          <w:szCs w:val="22"/>
        </w:rPr>
        <w:t>accepting deliveries</w:t>
      </w:r>
      <w:r w:rsidR="00803B74">
        <w:rPr>
          <w:rFonts w:ascii="Calibri" w:hAnsi="Calibri" w:cstheme="majorHAnsi"/>
          <w:sz w:val="22"/>
          <w:szCs w:val="22"/>
        </w:rPr>
        <w:t xml:space="preserve"> to the unit</w:t>
      </w:r>
      <w:r w:rsidR="00EC515D">
        <w:rPr>
          <w:rFonts w:ascii="Calibri" w:hAnsi="Calibri" w:cstheme="majorHAnsi"/>
          <w:sz w:val="22"/>
          <w:szCs w:val="22"/>
        </w:rPr>
        <w:t xml:space="preserve">. </w:t>
      </w:r>
    </w:p>
    <w:p w14:paraId="21C432DD" w14:textId="7DCFAC43" w:rsidR="00256414" w:rsidRPr="006B2531" w:rsidRDefault="00872857" w:rsidP="006B2531">
      <w:pPr>
        <w:spacing w:after="12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The position will </w:t>
      </w:r>
      <w:r w:rsidR="00B47F10">
        <w:rPr>
          <w:rFonts w:ascii="Calibri" w:hAnsi="Calibri" w:cstheme="majorHAnsi"/>
          <w:sz w:val="22"/>
          <w:szCs w:val="22"/>
        </w:rPr>
        <w:t xml:space="preserve">also </w:t>
      </w:r>
      <w:r>
        <w:rPr>
          <w:rFonts w:ascii="Calibri" w:hAnsi="Calibri" w:cstheme="majorHAnsi"/>
          <w:sz w:val="22"/>
          <w:szCs w:val="22"/>
        </w:rPr>
        <w:t>provide administrative support to the</w:t>
      </w:r>
      <w:r w:rsidR="00B47F10">
        <w:rPr>
          <w:rFonts w:ascii="Calibri" w:hAnsi="Calibri" w:cstheme="majorHAnsi"/>
          <w:sz w:val="22"/>
          <w:szCs w:val="22"/>
        </w:rPr>
        <w:t xml:space="preserve"> Cerulea executive, specifically the </w:t>
      </w:r>
      <w:bookmarkStart w:id="0" w:name="_Hlk163572091"/>
      <w:r w:rsidR="00B47F10">
        <w:rPr>
          <w:rFonts w:ascii="Calibri" w:hAnsi="Calibri" w:cstheme="majorHAnsi"/>
          <w:sz w:val="22"/>
          <w:szCs w:val="22"/>
        </w:rPr>
        <w:t>Clinical Operations Manager and CEO</w:t>
      </w:r>
      <w:bookmarkEnd w:id="0"/>
      <w:r w:rsidR="008B6D9F">
        <w:rPr>
          <w:rFonts w:ascii="Calibri" w:hAnsi="Calibri" w:cstheme="majorHAnsi"/>
          <w:sz w:val="22"/>
          <w:szCs w:val="22"/>
        </w:rPr>
        <w:t>.</w:t>
      </w:r>
      <w:r>
        <w:rPr>
          <w:rFonts w:ascii="Calibri" w:hAnsi="Calibri" w:cstheme="majorHAnsi"/>
          <w:sz w:val="22"/>
          <w:szCs w:val="22"/>
        </w:rPr>
        <w:t xml:space="preserve"> </w:t>
      </w:r>
    </w:p>
    <w:p w14:paraId="7EE00E0A" w14:textId="4E26F9AC" w:rsidR="00256414" w:rsidRDefault="00256414" w:rsidP="006B2531">
      <w:pPr>
        <w:spacing w:after="120"/>
        <w:rPr>
          <w:rFonts w:ascii="Calibri" w:hAnsi="Calibri" w:cstheme="majorHAnsi"/>
          <w:sz w:val="22"/>
          <w:szCs w:val="22"/>
        </w:rPr>
      </w:pPr>
      <w:r w:rsidRPr="006B2531">
        <w:rPr>
          <w:rFonts w:ascii="Calibri" w:hAnsi="Calibri" w:cstheme="majorHAnsi"/>
          <w:sz w:val="22"/>
          <w:szCs w:val="22"/>
        </w:rPr>
        <w:t xml:space="preserve">This role is required to maintain good working relationships with </w:t>
      </w:r>
      <w:r w:rsidR="00B47F10">
        <w:rPr>
          <w:rFonts w:ascii="Calibri" w:hAnsi="Calibri" w:cstheme="majorHAnsi"/>
          <w:sz w:val="22"/>
          <w:szCs w:val="22"/>
        </w:rPr>
        <w:t xml:space="preserve">clinical and administration </w:t>
      </w:r>
      <w:r w:rsidR="00872857">
        <w:rPr>
          <w:rFonts w:ascii="Calibri" w:hAnsi="Calibri" w:cstheme="majorHAnsi"/>
          <w:sz w:val="22"/>
          <w:szCs w:val="22"/>
        </w:rPr>
        <w:t xml:space="preserve">staff, </w:t>
      </w:r>
      <w:r w:rsidR="00B47F10">
        <w:rPr>
          <w:rFonts w:ascii="Calibri" w:hAnsi="Calibri" w:cstheme="majorHAnsi"/>
          <w:sz w:val="22"/>
          <w:szCs w:val="22"/>
        </w:rPr>
        <w:t>patients,</w:t>
      </w:r>
      <w:r w:rsidR="00872857">
        <w:rPr>
          <w:rFonts w:ascii="Calibri" w:hAnsi="Calibri" w:cstheme="majorHAnsi"/>
          <w:sz w:val="22"/>
          <w:szCs w:val="22"/>
        </w:rPr>
        <w:t xml:space="preserve"> and visitors </w:t>
      </w:r>
      <w:r w:rsidRPr="006B2531">
        <w:rPr>
          <w:rFonts w:ascii="Calibri" w:hAnsi="Calibri" w:cstheme="majorHAnsi"/>
          <w:sz w:val="22"/>
          <w:szCs w:val="22"/>
        </w:rPr>
        <w:t xml:space="preserve">from a broad range of backgrounds and to </w:t>
      </w:r>
      <w:r w:rsidR="006B2531" w:rsidRPr="006B2531">
        <w:rPr>
          <w:rFonts w:ascii="Calibri" w:hAnsi="Calibri" w:cstheme="majorHAnsi"/>
          <w:sz w:val="22"/>
          <w:szCs w:val="22"/>
        </w:rPr>
        <w:t xml:space="preserve">complete </w:t>
      </w:r>
      <w:r w:rsidRPr="006B2531">
        <w:rPr>
          <w:rFonts w:ascii="Calibri" w:hAnsi="Calibri" w:cstheme="majorHAnsi"/>
          <w:sz w:val="22"/>
          <w:szCs w:val="22"/>
        </w:rPr>
        <w:t xml:space="preserve">day-to-day tasks promptly, efficiently and in a highly professional manner. The role requires </w:t>
      </w:r>
      <w:r w:rsidR="00B47F10">
        <w:rPr>
          <w:rFonts w:ascii="Calibri" w:hAnsi="Calibri" w:cstheme="majorHAnsi"/>
          <w:sz w:val="22"/>
          <w:szCs w:val="22"/>
        </w:rPr>
        <w:t>confident interpersonal</w:t>
      </w:r>
      <w:r w:rsidR="00302B66">
        <w:rPr>
          <w:rFonts w:ascii="Calibri" w:hAnsi="Calibri" w:cstheme="majorHAnsi"/>
          <w:sz w:val="22"/>
          <w:szCs w:val="22"/>
        </w:rPr>
        <w:t>, communication</w:t>
      </w:r>
      <w:r w:rsidR="00B47F10">
        <w:rPr>
          <w:rFonts w:ascii="Calibri" w:hAnsi="Calibri" w:cstheme="majorHAnsi"/>
          <w:sz w:val="22"/>
          <w:szCs w:val="22"/>
        </w:rPr>
        <w:t xml:space="preserve"> and relationship building skills, </w:t>
      </w:r>
      <w:r w:rsidRPr="006B2531">
        <w:rPr>
          <w:rFonts w:ascii="Calibri" w:hAnsi="Calibri" w:cstheme="majorHAnsi"/>
          <w:sz w:val="22"/>
          <w:szCs w:val="22"/>
        </w:rPr>
        <w:t>flexibility</w:t>
      </w:r>
      <w:r w:rsidR="00302B66">
        <w:rPr>
          <w:rFonts w:ascii="Calibri" w:hAnsi="Calibri" w:cstheme="majorHAnsi"/>
          <w:sz w:val="22"/>
          <w:szCs w:val="22"/>
        </w:rPr>
        <w:t xml:space="preserve"> in being able to address emerging </w:t>
      </w:r>
      <w:r w:rsidR="00AD3B64">
        <w:rPr>
          <w:rFonts w:ascii="Calibri" w:hAnsi="Calibri" w:cstheme="majorHAnsi"/>
          <w:sz w:val="22"/>
          <w:szCs w:val="22"/>
        </w:rPr>
        <w:t>needs of a new business</w:t>
      </w:r>
      <w:r w:rsidRPr="006B2531">
        <w:rPr>
          <w:rFonts w:ascii="Calibri" w:hAnsi="Calibri" w:cstheme="majorHAnsi"/>
          <w:sz w:val="22"/>
          <w:szCs w:val="22"/>
        </w:rPr>
        <w:t>, a strong eye for detail</w:t>
      </w:r>
      <w:r w:rsidR="00B47F10">
        <w:rPr>
          <w:rFonts w:ascii="Calibri" w:hAnsi="Calibri" w:cstheme="majorHAnsi"/>
          <w:sz w:val="22"/>
          <w:szCs w:val="22"/>
        </w:rPr>
        <w:t xml:space="preserve">, </w:t>
      </w:r>
      <w:r w:rsidR="00AD3B64">
        <w:rPr>
          <w:rFonts w:ascii="Calibri" w:hAnsi="Calibri" w:cstheme="majorHAnsi"/>
          <w:sz w:val="22"/>
          <w:szCs w:val="22"/>
        </w:rPr>
        <w:t xml:space="preserve">preferably </w:t>
      </w:r>
      <w:r w:rsidR="00B47F10">
        <w:rPr>
          <w:rFonts w:ascii="Calibri" w:hAnsi="Calibri" w:cstheme="majorHAnsi"/>
          <w:sz w:val="22"/>
          <w:szCs w:val="22"/>
        </w:rPr>
        <w:t xml:space="preserve">experience with clinical software </w:t>
      </w:r>
      <w:r w:rsidR="00AD3B64">
        <w:rPr>
          <w:rFonts w:ascii="Calibri" w:hAnsi="Calibri" w:cstheme="majorHAnsi"/>
          <w:sz w:val="22"/>
          <w:szCs w:val="22"/>
        </w:rPr>
        <w:t xml:space="preserve">scheduling </w:t>
      </w:r>
      <w:r w:rsidR="00B47F10">
        <w:rPr>
          <w:rFonts w:ascii="Calibri" w:hAnsi="Calibri" w:cstheme="majorHAnsi"/>
          <w:sz w:val="22"/>
          <w:szCs w:val="22"/>
        </w:rPr>
        <w:t xml:space="preserve">systems </w:t>
      </w:r>
      <w:r w:rsidRPr="006B2531">
        <w:rPr>
          <w:rFonts w:ascii="Calibri" w:hAnsi="Calibri" w:cstheme="majorHAnsi"/>
          <w:sz w:val="22"/>
          <w:szCs w:val="22"/>
        </w:rPr>
        <w:t>and a person who enjoys and is effective at multitasking in a busy environment.</w:t>
      </w:r>
    </w:p>
    <w:p w14:paraId="6C78A807" w14:textId="24C1F6EB" w:rsidR="0034389D" w:rsidRPr="0034389D" w:rsidRDefault="0034389D" w:rsidP="006B2531">
      <w:pPr>
        <w:spacing w:after="120"/>
        <w:rPr>
          <w:rFonts w:ascii="Calibri" w:hAnsi="Calibri" w:cstheme="majorHAnsi"/>
          <w:b/>
          <w:bCs/>
          <w:sz w:val="22"/>
          <w:szCs w:val="22"/>
        </w:rPr>
      </w:pPr>
      <w:r w:rsidRPr="0034389D">
        <w:rPr>
          <w:rFonts w:ascii="Calibri" w:hAnsi="Calibri" w:cstheme="majorHAnsi"/>
          <w:b/>
          <w:bCs/>
          <w:sz w:val="22"/>
          <w:szCs w:val="22"/>
        </w:rPr>
        <w:t>The role is an onsite role with no opportunity to work from home.</w:t>
      </w:r>
    </w:p>
    <w:p w14:paraId="23394796" w14:textId="77777777" w:rsidR="00EE65BB" w:rsidRPr="000C7008" w:rsidRDefault="00EE65BB" w:rsidP="000C6D51">
      <w:pPr>
        <w:spacing w:after="120"/>
        <w:rPr>
          <w:rFonts w:ascii="Calibri" w:hAnsi="Calibri" w:cstheme="majorHAnsi"/>
          <w:b/>
          <w:sz w:val="32"/>
          <w:szCs w:val="32"/>
        </w:rPr>
      </w:pPr>
      <w:r w:rsidRPr="000C7008">
        <w:rPr>
          <w:rFonts w:ascii="Calibri" w:hAnsi="Calibri" w:cstheme="majorHAnsi"/>
          <w:b/>
          <w:sz w:val="32"/>
          <w:szCs w:val="32"/>
        </w:rPr>
        <w:t>Key Responsibilities</w:t>
      </w:r>
    </w:p>
    <w:p w14:paraId="514BCD9A" w14:textId="304ADF27" w:rsidR="008B6D9F" w:rsidRPr="00114226" w:rsidRDefault="00AD3B64" w:rsidP="000C6D51">
      <w:pPr>
        <w:pStyle w:val="ListParagraph"/>
        <w:numPr>
          <w:ilvl w:val="0"/>
          <w:numId w:val="25"/>
        </w:numPr>
        <w:spacing w:after="120"/>
        <w:ind w:left="714" w:hanging="357"/>
        <w:contextualSpacing w:val="0"/>
        <w:rPr>
          <w:rFonts w:ascii="Calibri" w:hAnsi="Calibri" w:cstheme="majorHAnsi"/>
          <w:sz w:val="22"/>
          <w:szCs w:val="22"/>
        </w:rPr>
      </w:pPr>
      <w:r w:rsidRPr="00114226">
        <w:rPr>
          <w:rFonts w:ascii="Calibri" w:hAnsi="Calibri" w:cstheme="majorHAnsi"/>
          <w:sz w:val="22"/>
          <w:szCs w:val="22"/>
        </w:rPr>
        <w:t>Meet and check-in participants and visitors,</w:t>
      </w:r>
      <w:r w:rsidR="008B6D9F" w:rsidRPr="00114226">
        <w:rPr>
          <w:rFonts w:ascii="Calibri" w:hAnsi="Calibri" w:cstheme="majorHAnsi"/>
          <w:sz w:val="22"/>
          <w:szCs w:val="22"/>
        </w:rPr>
        <w:t xml:space="preserve"> as first point of c</w:t>
      </w:r>
      <w:r w:rsidR="00293A71" w:rsidRPr="00114226">
        <w:rPr>
          <w:rFonts w:ascii="Calibri" w:hAnsi="Calibri" w:cstheme="majorHAnsi"/>
          <w:sz w:val="22"/>
          <w:szCs w:val="22"/>
        </w:rPr>
        <w:t xml:space="preserve">ontact </w:t>
      </w:r>
      <w:r w:rsidR="008B6D9F" w:rsidRPr="00114226">
        <w:rPr>
          <w:rFonts w:ascii="Calibri" w:hAnsi="Calibri" w:cstheme="majorHAnsi"/>
          <w:sz w:val="22"/>
          <w:szCs w:val="22"/>
        </w:rPr>
        <w:t xml:space="preserve">and provide </w:t>
      </w:r>
      <w:r w:rsidR="00293A71" w:rsidRPr="00114226">
        <w:rPr>
          <w:rFonts w:ascii="Calibri" w:hAnsi="Calibri" w:cstheme="majorHAnsi"/>
          <w:sz w:val="22"/>
          <w:szCs w:val="22"/>
        </w:rPr>
        <w:t>re</w:t>
      </w:r>
      <w:r w:rsidR="002915CF" w:rsidRPr="00114226">
        <w:rPr>
          <w:rFonts w:ascii="Calibri" w:hAnsi="Calibri" w:cstheme="majorHAnsi"/>
          <w:sz w:val="22"/>
          <w:szCs w:val="22"/>
        </w:rPr>
        <w:t>levant</w:t>
      </w:r>
      <w:r w:rsidR="00293A71" w:rsidRPr="00114226">
        <w:rPr>
          <w:rFonts w:ascii="Calibri" w:hAnsi="Calibri" w:cstheme="majorHAnsi"/>
          <w:sz w:val="22"/>
          <w:szCs w:val="22"/>
        </w:rPr>
        <w:t xml:space="preserve"> </w:t>
      </w:r>
      <w:r w:rsidR="008B6D9F" w:rsidRPr="00114226">
        <w:rPr>
          <w:rFonts w:ascii="Calibri" w:hAnsi="Calibri" w:cstheme="majorHAnsi"/>
          <w:sz w:val="22"/>
          <w:szCs w:val="22"/>
        </w:rPr>
        <w:t>information and support to visitors including trial participants</w:t>
      </w:r>
      <w:r w:rsidR="00B47F10" w:rsidRPr="00114226">
        <w:rPr>
          <w:rFonts w:ascii="Calibri" w:hAnsi="Calibri" w:cstheme="majorHAnsi"/>
          <w:sz w:val="22"/>
          <w:szCs w:val="22"/>
        </w:rPr>
        <w:t xml:space="preserve"> (patients)</w:t>
      </w:r>
      <w:r w:rsidR="008B6D9F" w:rsidRPr="00114226">
        <w:rPr>
          <w:rFonts w:ascii="Calibri" w:hAnsi="Calibri" w:cstheme="majorHAnsi"/>
          <w:sz w:val="22"/>
          <w:szCs w:val="22"/>
        </w:rPr>
        <w:t>; members of the public; clinicians</w:t>
      </w:r>
      <w:r w:rsidR="00B47F10" w:rsidRPr="00114226">
        <w:rPr>
          <w:rFonts w:ascii="Calibri" w:hAnsi="Calibri" w:cstheme="majorHAnsi"/>
          <w:sz w:val="22"/>
          <w:szCs w:val="22"/>
        </w:rPr>
        <w:t xml:space="preserve">, </w:t>
      </w:r>
      <w:proofErr w:type="gramStart"/>
      <w:r w:rsidR="008B6D9F" w:rsidRPr="00114226">
        <w:rPr>
          <w:rFonts w:ascii="Calibri" w:hAnsi="Calibri" w:cstheme="majorHAnsi"/>
          <w:sz w:val="22"/>
          <w:szCs w:val="22"/>
        </w:rPr>
        <w:t>researchers</w:t>
      </w:r>
      <w:proofErr w:type="gramEnd"/>
      <w:r w:rsidR="00B47F10" w:rsidRPr="00114226">
        <w:rPr>
          <w:rFonts w:ascii="Calibri" w:hAnsi="Calibri" w:cstheme="majorHAnsi"/>
          <w:sz w:val="22"/>
          <w:szCs w:val="22"/>
        </w:rPr>
        <w:t xml:space="preserve"> and administrators</w:t>
      </w:r>
      <w:r w:rsidR="008B6D9F" w:rsidRPr="00114226">
        <w:rPr>
          <w:rFonts w:ascii="Calibri" w:hAnsi="Calibri" w:cstheme="majorHAnsi"/>
          <w:sz w:val="22"/>
          <w:szCs w:val="22"/>
        </w:rPr>
        <w:t xml:space="preserve">. </w:t>
      </w:r>
    </w:p>
    <w:p w14:paraId="641B7B2A" w14:textId="35D5D261" w:rsidR="008B6D9F" w:rsidRPr="00114226" w:rsidRDefault="008B6D9F" w:rsidP="00114226">
      <w:pPr>
        <w:pStyle w:val="ListParagraph"/>
        <w:numPr>
          <w:ilvl w:val="0"/>
          <w:numId w:val="25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 w:rsidRPr="00114226">
        <w:rPr>
          <w:rFonts w:ascii="Calibri" w:hAnsi="Calibri" w:cstheme="majorHAnsi"/>
          <w:sz w:val="22"/>
          <w:szCs w:val="22"/>
        </w:rPr>
        <w:t>Undertake general reception and administrative duties including answering telephone calls; responding to email inquiries; managing incoming and outgoing mail</w:t>
      </w:r>
      <w:r w:rsidR="00B47F10" w:rsidRPr="00114226">
        <w:rPr>
          <w:rFonts w:ascii="Calibri" w:hAnsi="Calibri" w:cstheme="majorHAnsi"/>
          <w:sz w:val="22"/>
          <w:szCs w:val="22"/>
        </w:rPr>
        <w:t xml:space="preserve">, support to trial </w:t>
      </w:r>
      <w:proofErr w:type="spellStart"/>
      <w:r w:rsidR="00B47F10" w:rsidRPr="00114226">
        <w:rPr>
          <w:rFonts w:ascii="Calibri" w:hAnsi="Calibri" w:cstheme="majorHAnsi"/>
          <w:sz w:val="22"/>
          <w:szCs w:val="22"/>
        </w:rPr>
        <w:t>co-ordinators</w:t>
      </w:r>
      <w:proofErr w:type="spellEnd"/>
      <w:r w:rsidR="00B47F10" w:rsidRPr="00114226">
        <w:rPr>
          <w:rFonts w:ascii="Calibri" w:hAnsi="Calibri" w:cstheme="majorHAnsi"/>
          <w:sz w:val="22"/>
          <w:szCs w:val="22"/>
        </w:rPr>
        <w:t xml:space="preserve"> </w:t>
      </w:r>
      <w:r w:rsidR="0034389D" w:rsidRPr="00114226">
        <w:rPr>
          <w:rFonts w:ascii="Calibri" w:hAnsi="Calibri" w:cstheme="majorHAnsi"/>
          <w:sz w:val="22"/>
          <w:szCs w:val="22"/>
        </w:rPr>
        <w:t>in using the scheduling software.</w:t>
      </w:r>
    </w:p>
    <w:p w14:paraId="720227F3" w14:textId="54F5D5D7" w:rsidR="008B6D9F" w:rsidRPr="00114226" w:rsidRDefault="008B6D9F" w:rsidP="00114226">
      <w:pPr>
        <w:pStyle w:val="ListParagraph"/>
        <w:numPr>
          <w:ilvl w:val="0"/>
          <w:numId w:val="25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 w:rsidRPr="00114226">
        <w:rPr>
          <w:rFonts w:ascii="Calibri" w:hAnsi="Calibri" w:cstheme="majorHAnsi"/>
          <w:sz w:val="22"/>
          <w:szCs w:val="22"/>
        </w:rPr>
        <w:t xml:space="preserve">Maintain adequate stocks of </w:t>
      </w:r>
      <w:proofErr w:type="gramStart"/>
      <w:r w:rsidRPr="00114226">
        <w:rPr>
          <w:rFonts w:ascii="Calibri" w:hAnsi="Calibri" w:cstheme="majorHAnsi"/>
          <w:sz w:val="22"/>
          <w:szCs w:val="22"/>
        </w:rPr>
        <w:t>stationary</w:t>
      </w:r>
      <w:proofErr w:type="gramEnd"/>
      <w:r w:rsidRPr="00114226">
        <w:rPr>
          <w:rFonts w:ascii="Calibri" w:hAnsi="Calibri" w:cstheme="majorHAnsi"/>
          <w:sz w:val="22"/>
          <w:szCs w:val="22"/>
        </w:rPr>
        <w:t xml:space="preserve">, cleaning products, tearoom supplies, general office supplies and other consumables (including Personal Protective Equipment). </w:t>
      </w:r>
    </w:p>
    <w:p w14:paraId="13755D4B" w14:textId="3010ACAC" w:rsidR="002915CF" w:rsidRPr="00114226" w:rsidRDefault="002915CF" w:rsidP="00114226">
      <w:pPr>
        <w:pStyle w:val="ListParagraph"/>
        <w:numPr>
          <w:ilvl w:val="0"/>
          <w:numId w:val="25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 w:rsidRPr="00114226">
        <w:rPr>
          <w:rFonts w:ascii="Calibri" w:hAnsi="Calibri" w:cstheme="majorHAnsi"/>
          <w:sz w:val="22"/>
          <w:szCs w:val="22"/>
        </w:rPr>
        <w:t xml:space="preserve">Liaise with </w:t>
      </w:r>
      <w:r w:rsidR="00081372" w:rsidRPr="00114226">
        <w:rPr>
          <w:rFonts w:ascii="Calibri" w:hAnsi="Calibri" w:cstheme="majorHAnsi"/>
          <w:sz w:val="22"/>
          <w:szCs w:val="22"/>
        </w:rPr>
        <w:t>hospital</w:t>
      </w:r>
      <w:r w:rsidRPr="00114226">
        <w:rPr>
          <w:rFonts w:ascii="Calibri" w:hAnsi="Calibri" w:cstheme="majorHAnsi"/>
          <w:sz w:val="22"/>
          <w:szCs w:val="22"/>
        </w:rPr>
        <w:t xml:space="preserve"> personnel </w:t>
      </w:r>
      <w:r w:rsidR="0088173A" w:rsidRPr="00114226">
        <w:rPr>
          <w:rFonts w:ascii="Calibri" w:hAnsi="Calibri" w:cstheme="majorHAnsi"/>
          <w:sz w:val="22"/>
          <w:szCs w:val="22"/>
        </w:rPr>
        <w:t>about</w:t>
      </w:r>
      <w:r w:rsidRPr="00114226">
        <w:rPr>
          <w:rFonts w:ascii="Calibri" w:hAnsi="Calibri" w:cstheme="majorHAnsi"/>
          <w:sz w:val="22"/>
          <w:szCs w:val="22"/>
        </w:rPr>
        <w:t xml:space="preserve"> cleaning contractors, safety</w:t>
      </w:r>
      <w:r w:rsidR="00081372" w:rsidRPr="00114226">
        <w:rPr>
          <w:rFonts w:ascii="Calibri" w:hAnsi="Calibri" w:cstheme="majorHAnsi"/>
          <w:sz w:val="22"/>
          <w:szCs w:val="22"/>
        </w:rPr>
        <w:t xml:space="preserve"> requirements, maintenance requirements</w:t>
      </w:r>
      <w:r w:rsidR="006E7CCD" w:rsidRPr="00114226">
        <w:rPr>
          <w:rFonts w:ascii="Calibri" w:hAnsi="Calibri" w:cstheme="majorHAnsi"/>
          <w:sz w:val="22"/>
          <w:szCs w:val="22"/>
        </w:rPr>
        <w:t>,</w:t>
      </w:r>
      <w:r w:rsidRPr="00114226">
        <w:rPr>
          <w:rFonts w:ascii="Calibri" w:hAnsi="Calibri" w:cstheme="majorHAnsi"/>
          <w:sz w:val="22"/>
          <w:szCs w:val="22"/>
        </w:rPr>
        <w:t xml:space="preserve"> and general administration</w:t>
      </w:r>
      <w:r w:rsidR="00081372" w:rsidRPr="00114226">
        <w:rPr>
          <w:rFonts w:ascii="Calibri" w:hAnsi="Calibri" w:cstheme="majorHAnsi"/>
          <w:sz w:val="22"/>
          <w:szCs w:val="22"/>
        </w:rPr>
        <w:t xml:space="preserve"> requirements as they arise</w:t>
      </w:r>
      <w:r w:rsidR="006E7CCD" w:rsidRPr="00114226">
        <w:rPr>
          <w:rFonts w:ascii="Calibri" w:hAnsi="Calibri" w:cstheme="majorHAnsi"/>
          <w:sz w:val="22"/>
          <w:szCs w:val="22"/>
        </w:rPr>
        <w:t>.</w:t>
      </w:r>
      <w:r w:rsidRPr="00114226">
        <w:rPr>
          <w:rFonts w:ascii="Calibri" w:hAnsi="Calibri" w:cstheme="majorHAnsi"/>
          <w:sz w:val="22"/>
          <w:szCs w:val="22"/>
        </w:rPr>
        <w:t xml:space="preserve"> </w:t>
      </w:r>
    </w:p>
    <w:p w14:paraId="57C37CAD" w14:textId="0ABD00C1" w:rsidR="008B6D9F" w:rsidRPr="00114226" w:rsidRDefault="008B6D9F" w:rsidP="00114226">
      <w:pPr>
        <w:pStyle w:val="ListParagraph"/>
        <w:numPr>
          <w:ilvl w:val="0"/>
          <w:numId w:val="25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 w:rsidRPr="00114226">
        <w:rPr>
          <w:rFonts w:ascii="Calibri" w:hAnsi="Calibri" w:cstheme="majorHAnsi"/>
          <w:sz w:val="22"/>
          <w:szCs w:val="22"/>
        </w:rPr>
        <w:t xml:space="preserve">Ensure that general </w:t>
      </w:r>
      <w:r w:rsidR="0034389D" w:rsidRPr="00114226">
        <w:rPr>
          <w:rFonts w:ascii="Calibri" w:hAnsi="Calibri" w:cstheme="majorHAnsi"/>
          <w:sz w:val="22"/>
          <w:szCs w:val="22"/>
        </w:rPr>
        <w:t>reception, waiting, clinical/research</w:t>
      </w:r>
      <w:r w:rsidR="002915CF" w:rsidRPr="00114226">
        <w:rPr>
          <w:rFonts w:ascii="Calibri" w:hAnsi="Calibri" w:cstheme="majorHAnsi"/>
          <w:sz w:val="22"/>
          <w:szCs w:val="22"/>
        </w:rPr>
        <w:t xml:space="preserve"> </w:t>
      </w:r>
      <w:r w:rsidR="0034389D" w:rsidRPr="00114226">
        <w:rPr>
          <w:rFonts w:ascii="Calibri" w:hAnsi="Calibri" w:cstheme="majorHAnsi"/>
          <w:sz w:val="22"/>
          <w:szCs w:val="22"/>
        </w:rPr>
        <w:t xml:space="preserve">rooms and </w:t>
      </w:r>
      <w:r w:rsidR="002915CF" w:rsidRPr="00114226">
        <w:rPr>
          <w:rFonts w:ascii="Calibri" w:hAnsi="Calibri" w:cstheme="majorHAnsi"/>
          <w:sz w:val="22"/>
          <w:szCs w:val="22"/>
        </w:rPr>
        <w:t xml:space="preserve">the staff breakout </w:t>
      </w:r>
      <w:r w:rsidR="0034389D" w:rsidRPr="00114226">
        <w:rPr>
          <w:rFonts w:ascii="Calibri" w:hAnsi="Calibri" w:cstheme="majorHAnsi"/>
          <w:sz w:val="22"/>
          <w:szCs w:val="22"/>
        </w:rPr>
        <w:t xml:space="preserve">room </w:t>
      </w:r>
      <w:r w:rsidRPr="00114226">
        <w:rPr>
          <w:rFonts w:ascii="Calibri" w:hAnsi="Calibri" w:cstheme="majorHAnsi"/>
          <w:sz w:val="22"/>
          <w:szCs w:val="22"/>
        </w:rPr>
        <w:t>are kept in good order</w:t>
      </w:r>
      <w:r w:rsidR="002915CF" w:rsidRPr="00114226">
        <w:rPr>
          <w:rFonts w:ascii="Calibri" w:hAnsi="Calibri" w:cstheme="majorHAnsi"/>
          <w:sz w:val="22"/>
          <w:szCs w:val="22"/>
        </w:rPr>
        <w:t xml:space="preserve"> and relevant supplies are maintained</w:t>
      </w:r>
      <w:r w:rsidRPr="00114226">
        <w:rPr>
          <w:rFonts w:ascii="Calibri" w:hAnsi="Calibri" w:cstheme="majorHAnsi"/>
          <w:sz w:val="22"/>
          <w:szCs w:val="22"/>
        </w:rPr>
        <w:t>.</w:t>
      </w:r>
    </w:p>
    <w:p w14:paraId="0192EC2B" w14:textId="5B4695C2" w:rsidR="008B6D9F" w:rsidRPr="000C6D51" w:rsidRDefault="000C6D51" w:rsidP="00114226">
      <w:pPr>
        <w:pStyle w:val="ListParagraph"/>
        <w:numPr>
          <w:ilvl w:val="0"/>
          <w:numId w:val="25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Support a safe and healthy work environment by undertaking </w:t>
      </w:r>
      <w:r w:rsidR="008B6D9F" w:rsidRPr="000C6D51">
        <w:rPr>
          <w:rFonts w:ascii="Calibri" w:hAnsi="Calibri" w:cstheme="majorHAnsi"/>
          <w:sz w:val="22"/>
          <w:szCs w:val="22"/>
        </w:rPr>
        <w:t>administrative tasks relating to accommodation, facilities and OHS matters.</w:t>
      </w:r>
    </w:p>
    <w:p w14:paraId="7C7ACFA3" w14:textId="37638FA7" w:rsidR="008B6D9F" w:rsidRDefault="008B6D9F" w:rsidP="00114226">
      <w:pPr>
        <w:pStyle w:val="ListParagraph"/>
        <w:numPr>
          <w:ilvl w:val="0"/>
          <w:numId w:val="25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 w:rsidRPr="00114226">
        <w:rPr>
          <w:rFonts w:ascii="Calibri" w:hAnsi="Calibri" w:cstheme="majorHAnsi"/>
          <w:sz w:val="22"/>
          <w:szCs w:val="22"/>
        </w:rPr>
        <w:t xml:space="preserve">Support the </w:t>
      </w:r>
      <w:r w:rsidR="0034389D" w:rsidRPr="00114226">
        <w:rPr>
          <w:rFonts w:ascii="Calibri" w:hAnsi="Calibri" w:cstheme="majorHAnsi"/>
          <w:sz w:val="22"/>
          <w:szCs w:val="22"/>
        </w:rPr>
        <w:t xml:space="preserve">admin/exec </w:t>
      </w:r>
      <w:r w:rsidRPr="00114226">
        <w:rPr>
          <w:rFonts w:ascii="Calibri" w:hAnsi="Calibri" w:cstheme="majorHAnsi"/>
          <w:sz w:val="22"/>
          <w:szCs w:val="22"/>
        </w:rPr>
        <w:t xml:space="preserve">function with administrative tasks relating to </w:t>
      </w:r>
      <w:bookmarkStart w:id="1" w:name="_Hlk163572113"/>
      <w:r w:rsidRPr="00114226">
        <w:rPr>
          <w:rFonts w:ascii="Calibri" w:hAnsi="Calibri" w:cstheme="majorHAnsi"/>
          <w:sz w:val="22"/>
          <w:szCs w:val="22"/>
        </w:rPr>
        <w:t>new staff induction</w:t>
      </w:r>
      <w:r w:rsidR="0034389D" w:rsidRPr="00114226">
        <w:rPr>
          <w:rFonts w:ascii="Calibri" w:hAnsi="Calibri" w:cstheme="majorHAnsi"/>
          <w:sz w:val="22"/>
          <w:szCs w:val="22"/>
        </w:rPr>
        <w:t>, support for the CEO in helping to manage calendars, regular meetings, events,</w:t>
      </w:r>
      <w:r w:rsidRPr="00114226">
        <w:rPr>
          <w:rFonts w:ascii="Calibri" w:hAnsi="Calibri" w:cstheme="majorHAnsi"/>
          <w:sz w:val="22"/>
          <w:szCs w:val="22"/>
        </w:rPr>
        <w:t xml:space="preserve"> and other administrative task</w:t>
      </w:r>
      <w:r w:rsidR="0088173A">
        <w:rPr>
          <w:rFonts w:ascii="Calibri" w:hAnsi="Calibri" w:cstheme="majorHAnsi"/>
          <w:sz w:val="22"/>
          <w:szCs w:val="22"/>
        </w:rPr>
        <w:t>s</w:t>
      </w:r>
      <w:r w:rsidRPr="00114226">
        <w:rPr>
          <w:rFonts w:ascii="Calibri" w:hAnsi="Calibri" w:cstheme="majorHAnsi"/>
          <w:sz w:val="22"/>
          <w:szCs w:val="22"/>
        </w:rPr>
        <w:t xml:space="preserve"> as required. </w:t>
      </w:r>
    </w:p>
    <w:bookmarkEnd w:id="1"/>
    <w:p w14:paraId="1DEDD948" w14:textId="4F4ACE72" w:rsidR="0088173A" w:rsidRPr="0088173A" w:rsidRDefault="0088173A" w:rsidP="00114226">
      <w:pPr>
        <w:pStyle w:val="ListParagraph"/>
        <w:numPr>
          <w:ilvl w:val="0"/>
          <w:numId w:val="25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 w:rsidRPr="0088173A">
        <w:rPr>
          <w:rFonts w:ascii="Calibri" w:hAnsi="Calibri" w:cstheme="majorHAnsi"/>
          <w:sz w:val="22"/>
          <w:szCs w:val="22"/>
        </w:rPr>
        <w:t xml:space="preserve">Be trained and undertake the fire warden and first aid officer roles for Level 7 Royal Victorian Eye &amp; Ear Hospital. </w:t>
      </w:r>
    </w:p>
    <w:p w14:paraId="2A3AED50" w14:textId="4DCC72F9" w:rsidR="008B6D9F" w:rsidRPr="00114226" w:rsidRDefault="008B6D9F" w:rsidP="000C6D51">
      <w:pPr>
        <w:pStyle w:val="ListParagraph"/>
        <w:numPr>
          <w:ilvl w:val="0"/>
          <w:numId w:val="25"/>
        </w:numPr>
        <w:spacing w:before="100" w:beforeAutospacing="1" w:after="120"/>
        <w:ind w:left="714" w:hanging="357"/>
        <w:contextualSpacing w:val="0"/>
        <w:rPr>
          <w:rFonts w:ascii="Calibri" w:hAnsi="Calibri" w:cstheme="majorHAnsi"/>
          <w:sz w:val="22"/>
          <w:szCs w:val="22"/>
        </w:rPr>
      </w:pPr>
      <w:r w:rsidRPr="00114226">
        <w:rPr>
          <w:rFonts w:ascii="Calibri" w:hAnsi="Calibri" w:cstheme="majorHAnsi"/>
          <w:sz w:val="22"/>
          <w:szCs w:val="22"/>
        </w:rPr>
        <w:t>Any other duties</w:t>
      </w:r>
      <w:r w:rsidR="0088173A">
        <w:rPr>
          <w:rFonts w:ascii="Calibri" w:hAnsi="Calibri" w:cstheme="majorHAnsi"/>
          <w:sz w:val="22"/>
          <w:szCs w:val="22"/>
        </w:rPr>
        <w:t>,</w:t>
      </w:r>
      <w:r w:rsidRPr="00114226">
        <w:rPr>
          <w:rFonts w:ascii="Calibri" w:hAnsi="Calibri" w:cstheme="majorHAnsi"/>
          <w:sz w:val="22"/>
          <w:szCs w:val="22"/>
        </w:rPr>
        <w:t xml:space="preserve"> as reasonably requested</w:t>
      </w:r>
      <w:r w:rsidR="0088173A">
        <w:rPr>
          <w:rFonts w:ascii="Calibri" w:hAnsi="Calibri" w:cstheme="majorHAnsi"/>
          <w:sz w:val="22"/>
          <w:szCs w:val="22"/>
        </w:rPr>
        <w:t>,</w:t>
      </w:r>
      <w:r w:rsidRPr="00114226">
        <w:rPr>
          <w:rFonts w:ascii="Calibri" w:hAnsi="Calibri" w:cstheme="majorHAnsi"/>
          <w:sz w:val="22"/>
          <w:szCs w:val="22"/>
        </w:rPr>
        <w:t xml:space="preserve"> that are commensurate with the level of responsibility for this role.</w:t>
      </w:r>
    </w:p>
    <w:p w14:paraId="56FEDC71" w14:textId="77777777" w:rsidR="00EE65BB" w:rsidRPr="000C7008" w:rsidRDefault="00EE65BB" w:rsidP="0088173A">
      <w:pPr>
        <w:keepNext/>
        <w:spacing w:after="120"/>
        <w:rPr>
          <w:rFonts w:ascii="Calibri" w:hAnsi="Calibri" w:cstheme="majorHAnsi"/>
          <w:b/>
          <w:sz w:val="32"/>
          <w:szCs w:val="32"/>
        </w:rPr>
      </w:pPr>
      <w:r w:rsidRPr="000C7008">
        <w:rPr>
          <w:rFonts w:ascii="Calibri" w:hAnsi="Calibri" w:cstheme="majorHAnsi"/>
          <w:b/>
          <w:sz w:val="32"/>
          <w:szCs w:val="32"/>
        </w:rPr>
        <w:lastRenderedPageBreak/>
        <w:t>Selection Criteria</w:t>
      </w:r>
    </w:p>
    <w:p w14:paraId="0A5BCA9F" w14:textId="77777777" w:rsidR="00EE65BB" w:rsidRPr="00EF7ACD" w:rsidRDefault="00EE65BB" w:rsidP="0088173A">
      <w:pPr>
        <w:keepNext/>
        <w:spacing w:after="120"/>
        <w:rPr>
          <w:rFonts w:ascii="Calibri" w:hAnsi="Calibri" w:cstheme="majorHAnsi"/>
          <w:b/>
          <w:i/>
          <w:sz w:val="22"/>
          <w:szCs w:val="22"/>
        </w:rPr>
      </w:pPr>
      <w:r w:rsidRPr="00EF7ACD">
        <w:rPr>
          <w:rFonts w:ascii="Calibri" w:hAnsi="Calibri" w:cstheme="majorHAnsi"/>
          <w:b/>
          <w:i/>
          <w:sz w:val="22"/>
          <w:szCs w:val="22"/>
        </w:rPr>
        <w:t>ESSENTIAL</w:t>
      </w:r>
    </w:p>
    <w:p w14:paraId="0241DC30" w14:textId="53E90696" w:rsidR="00256414" w:rsidRPr="00256414" w:rsidRDefault="00256414" w:rsidP="00114226">
      <w:pPr>
        <w:pStyle w:val="ListParagraph"/>
        <w:numPr>
          <w:ilvl w:val="0"/>
          <w:numId w:val="29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 w:rsidRPr="00256414">
        <w:rPr>
          <w:rFonts w:ascii="Calibri" w:hAnsi="Calibri" w:cstheme="majorHAnsi"/>
          <w:sz w:val="22"/>
          <w:szCs w:val="22"/>
        </w:rPr>
        <w:t>Relevant work experience in an office environment, ideally in a role with front-line client contact</w:t>
      </w:r>
      <w:r w:rsidR="0034389D">
        <w:rPr>
          <w:rFonts w:ascii="Calibri" w:hAnsi="Calibri" w:cstheme="majorHAnsi"/>
          <w:sz w:val="22"/>
          <w:szCs w:val="22"/>
        </w:rPr>
        <w:t>. Experience in healthcare, aged care, disability services or public-facing research settings would be ideal.</w:t>
      </w:r>
    </w:p>
    <w:p w14:paraId="33A8BEEE" w14:textId="67D01757" w:rsidR="00256414" w:rsidRPr="00256414" w:rsidRDefault="001F719C" w:rsidP="00114226">
      <w:pPr>
        <w:pStyle w:val="ListParagraph"/>
        <w:numPr>
          <w:ilvl w:val="0"/>
          <w:numId w:val="29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Sound</w:t>
      </w:r>
      <w:r w:rsidR="0034389D">
        <w:rPr>
          <w:rFonts w:ascii="Calibri" w:hAnsi="Calibri" w:cstheme="majorHAnsi"/>
          <w:sz w:val="22"/>
          <w:szCs w:val="22"/>
        </w:rPr>
        <w:t xml:space="preserve"> and confident</w:t>
      </w:r>
      <w:r>
        <w:rPr>
          <w:rFonts w:ascii="Calibri" w:hAnsi="Calibri" w:cstheme="majorHAnsi"/>
          <w:sz w:val="22"/>
          <w:szCs w:val="22"/>
        </w:rPr>
        <w:t xml:space="preserve"> </w:t>
      </w:r>
      <w:r w:rsidR="00256414" w:rsidRPr="00256414">
        <w:rPr>
          <w:rFonts w:ascii="Calibri" w:hAnsi="Calibri" w:cstheme="majorHAnsi"/>
          <w:sz w:val="22"/>
          <w:szCs w:val="22"/>
        </w:rPr>
        <w:t>communication</w:t>
      </w:r>
      <w:r w:rsidR="0034389D">
        <w:rPr>
          <w:rFonts w:ascii="Calibri" w:hAnsi="Calibri" w:cstheme="majorHAnsi"/>
          <w:sz w:val="22"/>
          <w:szCs w:val="22"/>
        </w:rPr>
        <w:t xml:space="preserve"> and interpersonal</w:t>
      </w:r>
      <w:r w:rsidR="00256414" w:rsidRPr="00256414">
        <w:rPr>
          <w:rFonts w:ascii="Calibri" w:hAnsi="Calibri" w:cstheme="majorHAnsi"/>
          <w:sz w:val="22"/>
          <w:szCs w:val="22"/>
        </w:rPr>
        <w:t xml:space="preserve"> skills</w:t>
      </w:r>
      <w:r w:rsidR="00E87BB4">
        <w:rPr>
          <w:rFonts w:ascii="Calibri" w:hAnsi="Calibri" w:cstheme="majorHAnsi"/>
          <w:sz w:val="22"/>
          <w:szCs w:val="22"/>
        </w:rPr>
        <w:t xml:space="preserve"> demonstrating the a</w:t>
      </w:r>
      <w:r w:rsidR="00256414" w:rsidRPr="00256414">
        <w:rPr>
          <w:rFonts w:ascii="Calibri" w:hAnsi="Calibri" w:cstheme="majorHAnsi"/>
          <w:sz w:val="22"/>
          <w:szCs w:val="22"/>
        </w:rPr>
        <w:t>bility to deal with people from diverse backgrounds including those speaking English as a second language</w:t>
      </w:r>
      <w:r w:rsidR="0034389D">
        <w:rPr>
          <w:rFonts w:ascii="Calibri" w:hAnsi="Calibri" w:cstheme="majorHAnsi"/>
          <w:sz w:val="22"/>
          <w:szCs w:val="22"/>
        </w:rPr>
        <w:t xml:space="preserve">, inclusive attitude to engaging with people.  Experience working with </w:t>
      </w:r>
      <w:r w:rsidR="00256414" w:rsidRPr="00256414">
        <w:rPr>
          <w:rFonts w:ascii="Calibri" w:hAnsi="Calibri" w:cstheme="majorHAnsi"/>
          <w:sz w:val="22"/>
          <w:szCs w:val="22"/>
        </w:rPr>
        <w:t>people with vision or hearing difficulties</w:t>
      </w:r>
      <w:r w:rsidR="0034389D">
        <w:rPr>
          <w:rFonts w:ascii="Calibri" w:hAnsi="Calibri" w:cstheme="majorHAnsi"/>
          <w:sz w:val="22"/>
          <w:szCs w:val="22"/>
        </w:rPr>
        <w:t xml:space="preserve"> would be ideal</w:t>
      </w:r>
      <w:r w:rsidR="00256414" w:rsidRPr="00256414">
        <w:rPr>
          <w:rFonts w:ascii="Calibri" w:hAnsi="Calibri" w:cstheme="majorHAnsi"/>
          <w:sz w:val="22"/>
          <w:szCs w:val="22"/>
        </w:rPr>
        <w:t>.</w:t>
      </w:r>
    </w:p>
    <w:p w14:paraId="507567CE" w14:textId="3F0FBF4C" w:rsidR="00256414" w:rsidRDefault="00256414" w:rsidP="00114226">
      <w:pPr>
        <w:pStyle w:val="ListParagraph"/>
        <w:numPr>
          <w:ilvl w:val="0"/>
          <w:numId w:val="29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 w:rsidRPr="00256414">
        <w:rPr>
          <w:rFonts w:ascii="Calibri" w:hAnsi="Calibri" w:cstheme="majorHAnsi"/>
          <w:sz w:val="22"/>
          <w:szCs w:val="22"/>
        </w:rPr>
        <w:t xml:space="preserve">Good organisation skills, including forward planning, managing multiple </w:t>
      </w:r>
      <w:proofErr w:type="gramStart"/>
      <w:r w:rsidRPr="00256414">
        <w:rPr>
          <w:rFonts w:ascii="Calibri" w:hAnsi="Calibri" w:cstheme="majorHAnsi"/>
          <w:sz w:val="22"/>
          <w:szCs w:val="22"/>
        </w:rPr>
        <w:t>demands</w:t>
      </w:r>
      <w:proofErr w:type="gramEnd"/>
      <w:r w:rsidR="001F719C">
        <w:rPr>
          <w:rFonts w:ascii="Calibri" w:hAnsi="Calibri" w:cstheme="majorHAnsi"/>
          <w:sz w:val="22"/>
          <w:szCs w:val="22"/>
        </w:rPr>
        <w:t xml:space="preserve"> and meeting </w:t>
      </w:r>
      <w:r w:rsidRPr="00256414">
        <w:rPr>
          <w:rFonts w:ascii="Calibri" w:hAnsi="Calibri" w:cstheme="majorHAnsi"/>
          <w:sz w:val="22"/>
          <w:szCs w:val="22"/>
        </w:rPr>
        <w:t>tight deadlines.</w:t>
      </w:r>
    </w:p>
    <w:p w14:paraId="2B8951FB" w14:textId="23EFEA08" w:rsidR="0034389D" w:rsidRPr="00256414" w:rsidRDefault="0034389D" w:rsidP="00114226">
      <w:pPr>
        <w:pStyle w:val="ListParagraph"/>
        <w:numPr>
          <w:ilvl w:val="0"/>
          <w:numId w:val="29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Confidence and experience in using scheduling software or software in which appointments or data collection is a key feature.</w:t>
      </w:r>
    </w:p>
    <w:p w14:paraId="431C179D" w14:textId="5A2AA58B" w:rsidR="00256414" w:rsidRPr="00256414" w:rsidRDefault="00256414" w:rsidP="00114226">
      <w:pPr>
        <w:pStyle w:val="ListParagraph"/>
        <w:numPr>
          <w:ilvl w:val="0"/>
          <w:numId w:val="29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 w:rsidRPr="00256414">
        <w:rPr>
          <w:rFonts w:ascii="Calibri" w:hAnsi="Calibri" w:cstheme="majorHAnsi"/>
          <w:sz w:val="22"/>
          <w:szCs w:val="22"/>
        </w:rPr>
        <w:t>A self-starter with initiative, sound judgement, and ability to work independently and with only routine supervision.</w:t>
      </w:r>
    </w:p>
    <w:p w14:paraId="1231A556" w14:textId="1D0F2DFA" w:rsidR="00256414" w:rsidRDefault="00256414" w:rsidP="00114226">
      <w:pPr>
        <w:pStyle w:val="ListParagraph"/>
        <w:numPr>
          <w:ilvl w:val="0"/>
          <w:numId w:val="29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 w:rsidRPr="00256414">
        <w:rPr>
          <w:rFonts w:ascii="Calibri" w:hAnsi="Calibri" w:cstheme="majorHAnsi"/>
          <w:sz w:val="22"/>
          <w:szCs w:val="22"/>
        </w:rPr>
        <w:t xml:space="preserve">A </w:t>
      </w:r>
      <w:r w:rsidR="001F719C">
        <w:rPr>
          <w:rFonts w:ascii="Calibri" w:hAnsi="Calibri" w:cstheme="majorHAnsi"/>
          <w:sz w:val="22"/>
          <w:szCs w:val="22"/>
        </w:rPr>
        <w:t>client</w:t>
      </w:r>
      <w:r w:rsidR="0034389D">
        <w:rPr>
          <w:rFonts w:ascii="Calibri" w:hAnsi="Calibri" w:cstheme="majorHAnsi"/>
          <w:sz w:val="22"/>
          <w:szCs w:val="22"/>
        </w:rPr>
        <w:t>-</w:t>
      </w:r>
      <w:r w:rsidR="001F719C">
        <w:rPr>
          <w:rFonts w:ascii="Calibri" w:hAnsi="Calibri" w:cstheme="majorHAnsi"/>
          <w:sz w:val="22"/>
          <w:szCs w:val="22"/>
        </w:rPr>
        <w:t xml:space="preserve">focused approach to service delivery and the ability to collaborate with peers to achieve the best outcome for the organisation. </w:t>
      </w:r>
    </w:p>
    <w:p w14:paraId="6E1CD8D4" w14:textId="777F887C" w:rsidR="001F719C" w:rsidRPr="00256414" w:rsidRDefault="001F719C" w:rsidP="00114226">
      <w:pPr>
        <w:pStyle w:val="ListParagraph"/>
        <w:numPr>
          <w:ilvl w:val="0"/>
          <w:numId w:val="29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High degree of personal and professional ethics and integrity. </w:t>
      </w:r>
    </w:p>
    <w:p w14:paraId="4CE4D419" w14:textId="1FAAEA44" w:rsidR="00A73405" w:rsidRDefault="00256414" w:rsidP="00114226">
      <w:pPr>
        <w:pStyle w:val="ListParagraph"/>
        <w:numPr>
          <w:ilvl w:val="0"/>
          <w:numId w:val="29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 w:rsidRPr="00256414">
        <w:rPr>
          <w:rFonts w:ascii="Calibri" w:hAnsi="Calibri" w:cstheme="majorHAnsi"/>
          <w:sz w:val="22"/>
          <w:szCs w:val="22"/>
        </w:rPr>
        <w:t>Capacity to learn new techniques and procedures efficiently and effectively</w:t>
      </w:r>
      <w:r w:rsidR="0034389D">
        <w:rPr>
          <w:rFonts w:ascii="Calibri" w:hAnsi="Calibri" w:cstheme="majorHAnsi"/>
          <w:sz w:val="22"/>
          <w:szCs w:val="22"/>
        </w:rPr>
        <w:t>, particularly related to software solutions.</w:t>
      </w:r>
    </w:p>
    <w:p w14:paraId="7AA05F56" w14:textId="56E3B03D" w:rsidR="0034389D" w:rsidRPr="00E87BB4" w:rsidRDefault="0034389D" w:rsidP="00114226">
      <w:pPr>
        <w:pStyle w:val="ListParagraph"/>
        <w:numPr>
          <w:ilvl w:val="0"/>
          <w:numId w:val="29"/>
        </w:numPr>
        <w:spacing w:before="100" w:beforeAutospacing="1" w:after="120"/>
        <w:contextualSpacing w:val="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Confidence and comfort </w:t>
      </w:r>
      <w:r w:rsidR="0088173A">
        <w:rPr>
          <w:rFonts w:ascii="Calibri" w:hAnsi="Calibri" w:cstheme="majorHAnsi"/>
          <w:sz w:val="22"/>
          <w:szCs w:val="22"/>
        </w:rPr>
        <w:t>being near</w:t>
      </w:r>
      <w:r>
        <w:rPr>
          <w:rFonts w:ascii="Calibri" w:hAnsi="Calibri" w:cstheme="majorHAnsi"/>
          <w:sz w:val="22"/>
          <w:szCs w:val="22"/>
        </w:rPr>
        <w:t xml:space="preserve"> working or therapy dogs (</w:t>
      </w:r>
      <w:proofErr w:type="spellStart"/>
      <w:r>
        <w:rPr>
          <w:rFonts w:ascii="Calibri" w:hAnsi="Calibri" w:cstheme="majorHAnsi"/>
          <w:sz w:val="22"/>
          <w:szCs w:val="22"/>
        </w:rPr>
        <w:t>ie</w:t>
      </w:r>
      <w:proofErr w:type="spellEnd"/>
      <w:r>
        <w:rPr>
          <w:rFonts w:ascii="Calibri" w:hAnsi="Calibri" w:cstheme="majorHAnsi"/>
          <w:sz w:val="22"/>
          <w:szCs w:val="22"/>
        </w:rPr>
        <w:t>: guide dogs)</w:t>
      </w:r>
    </w:p>
    <w:p w14:paraId="6E7F0ABE" w14:textId="77777777" w:rsidR="00EE65BB" w:rsidRPr="000C7008" w:rsidRDefault="00EE65BB" w:rsidP="00EE65BB">
      <w:pPr>
        <w:spacing w:after="120"/>
        <w:rPr>
          <w:rFonts w:ascii="Calibri" w:hAnsi="Calibri" w:cstheme="majorHAnsi"/>
          <w:b/>
          <w:sz w:val="32"/>
          <w:szCs w:val="32"/>
        </w:rPr>
      </w:pPr>
      <w:r w:rsidRPr="000C7008">
        <w:rPr>
          <w:rFonts w:ascii="Calibri" w:hAnsi="Calibri" w:cstheme="majorHAnsi"/>
          <w:b/>
          <w:sz w:val="32"/>
          <w:szCs w:val="32"/>
        </w:rPr>
        <w:t>Special requirements and other information</w:t>
      </w:r>
    </w:p>
    <w:p w14:paraId="1FBC7A2B" w14:textId="66CA7820" w:rsidR="00EE65BB" w:rsidRPr="000C7008" w:rsidRDefault="00971966" w:rsidP="00BB066C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Unrestricted right to live and work in Australia</w:t>
      </w:r>
      <w:r w:rsidR="000C2BDB">
        <w:rPr>
          <w:rFonts w:ascii="Calibri" w:hAnsi="Calibri" w:cstheme="majorHAnsi"/>
          <w:sz w:val="22"/>
          <w:szCs w:val="22"/>
        </w:rPr>
        <w:t>.</w:t>
      </w:r>
      <w:r w:rsidR="007744F0">
        <w:rPr>
          <w:rFonts w:ascii="Calibri" w:hAnsi="Calibri" w:cstheme="majorHAnsi"/>
          <w:sz w:val="22"/>
          <w:szCs w:val="22"/>
        </w:rPr>
        <w:t xml:space="preserve"> </w:t>
      </w:r>
    </w:p>
    <w:p w14:paraId="7942EF2F" w14:textId="7267351A" w:rsidR="00476716" w:rsidRPr="00BB066C" w:rsidRDefault="00476716" w:rsidP="00BB066C">
      <w:pPr>
        <w:numPr>
          <w:ilvl w:val="0"/>
          <w:numId w:val="28"/>
        </w:numPr>
        <w:contextualSpacing/>
        <w:rPr>
          <w:rFonts w:ascii="Calibri" w:hAnsi="Calibri" w:cstheme="majorHAnsi"/>
          <w:sz w:val="22"/>
          <w:szCs w:val="22"/>
        </w:rPr>
      </w:pPr>
      <w:r w:rsidRPr="00C84E5F">
        <w:rPr>
          <w:rFonts w:ascii="Calibri" w:hAnsi="Calibri" w:cstheme="majorHAnsi"/>
          <w:sz w:val="22"/>
          <w:szCs w:val="22"/>
        </w:rPr>
        <w:t>In accordance with the COVID Mandatory Vaccination Directions issued by Victoria’s Chief Health Officer, the successful candidates will be required to provide evidence of COVID-19 vaccination prior to commencement.</w:t>
      </w:r>
    </w:p>
    <w:p w14:paraId="6381BE5C" w14:textId="1B0319F0" w:rsidR="007B3774" w:rsidRDefault="00971966" w:rsidP="00BB066C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Successful applicants are </w:t>
      </w:r>
      <w:r w:rsidR="000C2BDB">
        <w:rPr>
          <w:rFonts w:ascii="Calibri" w:hAnsi="Calibri" w:cstheme="majorHAnsi"/>
          <w:sz w:val="22"/>
          <w:szCs w:val="22"/>
        </w:rPr>
        <w:t xml:space="preserve">required to consent to a police check. Please note that people with criminal records are not automatically prevented from </w:t>
      </w:r>
      <w:r>
        <w:rPr>
          <w:rFonts w:ascii="Calibri" w:hAnsi="Calibri" w:cstheme="majorHAnsi"/>
          <w:sz w:val="22"/>
          <w:szCs w:val="22"/>
        </w:rPr>
        <w:t xml:space="preserve">being considered </w:t>
      </w:r>
      <w:r w:rsidR="000C2BDB">
        <w:rPr>
          <w:rFonts w:ascii="Calibri" w:hAnsi="Calibri" w:cstheme="majorHAnsi"/>
          <w:sz w:val="22"/>
          <w:szCs w:val="22"/>
        </w:rPr>
        <w:t xml:space="preserve">for </w:t>
      </w:r>
      <w:r>
        <w:rPr>
          <w:rFonts w:ascii="Calibri" w:hAnsi="Calibri" w:cstheme="majorHAnsi"/>
          <w:sz w:val="22"/>
          <w:szCs w:val="22"/>
        </w:rPr>
        <w:t>a</w:t>
      </w:r>
      <w:r w:rsidR="000C2BDB">
        <w:rPr>
          <w:rFonts w:ascii="Calibri" w:hAnsi="Calibri" w:cstheme="majorHAnsi"/>
          <w:sz w:val="22"/>
          <w:szCs w:val="22"/>
        </w:rPr>
        <w:t xml:space="preserve"> position and each application will be considered on its merits. </w:t>
      </w:r>
    </w:p>
    <w:p w14:paraId="74A3B8EE" w14:textId="77777777" w:rsidR="00971966" w:rsidRPr="000C7008" w:rsidRDefault="00971966" w:rsidP="00971966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You may be </w:t>
      </w:r>
      <w:r w:rsidRPr="000C7008">
        <w:rPr>
          <w:rFonts w:ascii="Calibri" w:hAnsi="Calibri" w:cstheme="majorHAnsi"/>
          <w:sz w:val="22"/>
          <w:szCs w:val="22"/>
        </w:rPr>
        <w:t>require</w:t>
      </w:r>
      <w:r>
        <w:rPr>
          <w:rFonts w:ascii="Calibri" w:hAnsi="Calibri" w:cstheme="majorHAnsi"/>
          <w:sz w:val="22"/>
          <w:szCs w:val="22"/>
        </w:rPr>
        <w:t>d</w:t>
      </w:r>
      <w:r w:rsidRPr="000C7008">
        <w:rPr>
          <w:rFonts w:ascii="Calibri" w:hAnsi="Calibri" w:cstheme="majorHAnsi"/>
          <w:sz w:val="22"/>
          <w:szCs w:val="22"/>
        </w:rPr>
        <w:t xml:space="preserve"> to independently travel to</w:t>
      </w:r>
      <w:r>
        <w:rPr>
          <w:rFonts w:ascii="Calibri" w:hAnsi="Calibri" w:cstheme="majorHAnsi"/>
          <w:sz w:val="22"/>
          <w:szCs w:val="22"/>
        </w:rPr>
        <w:t xml:space="preserve"> various office locations or other external locations to fulfill the requirements of the position.</w:t>
      </w:r>
    </w:p>
    <w:p w14:paraId="4CCE7864" w14:textId="77777777" w:rsidR="00BB066C" w:rsidRDefault="00476716" w:rsidP="00BB066C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Calibri" w:hAnsi="Calibri" w:cstheme="majorHAnsi"/>
          <w:sz w:val="22"/>
          <w:szCs w:val="22"/>
        </w:rPr>
      </w:pPr>
      <w:r w:rsidRPr="000C7008">
        <w:rPr>
          <w:rFonts w:ascii="Calibri" w:hAnsi="Calibri" w:cstheme="majorHAnsi"/>
          <w:sz w:val="22"/>
          <w:szCs w:val="22"/>
        </w:rPr>
        <w:t>Occasional availability outside normal working hours for events and networking functions</w:t>
      </w:r>
      <w:r>
        <w:rPr>
          <w:rFonts w:ascii="Calibri" w:hAnsi="Calibri" w:cstheme="majorHAnsi"/>
          <w:sz w:val="22"/>
          <w:szCs w:val="22"/>
        </w:rPr>
        <w:t xml:space="preserve"> will be required</w:t>
      </w:r>
      <w:r w:rsidRPr="000C7008">
        <w:rPr>
          <w:rFonts w:ascii="Calibri" w:hAnsi="Calibri" w:cstheme="majorHAnsi"/>
          <w:sz w:val="22"/>
          <w:szCs w:val="22"/>
        </w:rPr>
        <w:t>.</w:t>
      </w:r>
    </w:p>
    <w:p w14:paraId="0370B421" w14:textId="5D3B7398" w:rsidR="000C2BDB" w:rsidRPr="0063276F" w:rsidRDefault="000C2BDB" w:rsidP="00BB066C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="Calibri" w:hAnsi="Calibri" w:cstheme="majorHAnsi"/>
          <w:sz w:val="22"/>
          <w:szCs w:val="22"/>
        </w:rPr>
      </w:pPr>
      <w:r w:rsidRPr="0063276F">
        <w:rPr>
          <w:rFonts w:ascii="Calibri" w:hAnsi="Calibri" w:cstheme="majorHAnsi"/>
          <w:sz w:val="22"/>
          <w:szCs w:val="22"/>
        </w:rPr>
        <w:t>This position will have</w:t>
      </w:r>
      <w:r w:rsidR="00256414" w:rsidRPr="0063276F">
        <w:rPr>
          <w:rFonts w:ascii="Calibri" w:hAnsi="Calibri" w:cstheme="majorHAnsi"/>
          <w:sz w:val="22"/>
          <w:szCs w:val="22"/>
        </w:rPr>
        <w:t xml:space="preserve"> no </w:t>
      </w:r>
      <w:r w:rsidRPr="0063276F">
        <w:rPr>
          <w:rFonts w:ascii="Calibri" w:hAnsi="Calibri" w:cstheme="majorHAnsi"/>
          <w:sz w:val="22"/>
          <w:szCs w:val="22"/>
        </w:rPr>
        <w:t xml:space="preserve">direct reports. </w:t>
      </w:r>
    </w:p>
    <w:p w14:paraId="15BB0E43" w14:textId="77777777" w:rsidR="00801478" w:rsidRPr="000C7008" w:rsidRDefault="00801478" w:rsidP="00801478">
      <w:pPr>
        <w:spacing w:after="120"/>
        <w:rPr>
          <w:rFonts w:ascii="Calibri" w:hAnsi="Calibri" w:cstheme="majorHAnsi"/>
          <w:b/>
          <w:sz w:val="32"/>
          <w:szCs w:val="32"/>
        </w:rPr>
      </w:pPr>
      <w:r w:rsidRPr="000C7008">
        <w:rPr>
          <w:rFonts w:ascii="Calibri" w:hAnsi="Calibri" w:cstheme="majorHAnsi"/>
          <w:b/>
          <w:sz w:val="32"/>
          <w:szCs w:val="32"/>
        </w:rPr>
        <w:t xml:space="preserve">About us </w:t>
      </w:r>
    </w:p>
    <w:p w14:paraId="00993B4C" w14:textId="687AF0DB" w:rsidR="00B072E3" w:rsidRDefault="00D6431B" w:rsidP="00E87BB4">
      <w:pPr>
        <w:spacing w:after="12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Cerulea</w:t>
      </w:r>
      <w:r w:rsidR="00B072E3">
        <w:rPr>
          <w:rFonts w:ascii="Calibri" w:hAnsi="Calibri" w:cstheme="majorHAnsi"/>
          <w:sz w:val="22"/>
          <w:szCs w:val="22"/>
        </w:rPr>
        <w:t xml:space="preserve"> Clinical Trials</w:t>
      </w:r>
      <w:r>
        <w:rPr>
          <w:rFonts w:ascii="Calibri" w:hAnsi="Calibri" w:cstheme="majorHAnsi"/>
          <w:sz w:val="22"/>
          <w:szCs w:val="22"/>
        </w:rPr>
        <w:t xml:space="preserve"> is</w:t>
      </w:r>
      <w:r w:rsidR="00E87BB4">
        <w:rPr>
          <w:rFonts w:ascii="Calibri" w:hAnsi="Calibri" w:cstheme="majorHAnsi"/>
          <w:sz w:val="22"/>
          <w:szCs w:val="22"/>
        </w:rPr>
        <w:t xml:space="preserve"> a</w:t>
      </w:r>
      <w:r w:rsidR="00B072E3">
        <w:rPr>
          <w:rFonts w:ascii="Calibri" w:hAnsi="Calibri" w:cstheme="majorHAnsi"/>
          <w:sz w:val="22"/>
          <w:szCs w:val="22"/>
        </w:rPr>
        <w:t xml:space="preserve"> new</w:t>
      </w:r>
      <w:r w:rsidR="00E87BB4" w:rsidRPr="00801478">
        <w:rPr>
          <w:rFonts w:ascii="Calibri" w:hAnsi="Calibri" w:cstheme="majorHAnsi"/>
          <w:sz w:val="22"/>
          <w:szCs w:val="22"/>
        </w:rPr>
        <w:t xml:space="preserve"> independent </w:t>
      </w:r>
      <w:r>
        <w:rPr>
          <w:rFonts w:ascii="Calibri" w:hAnsi="Calibri" w:cstheme="majorHAnsi"/>
          <w:sz w:val="22"/>
          <w:szCs w:val="22"/>
        </w:rPr>
        <w:t>business,</w:t>
      </w:r>
      <w:r w:rsidR="00E87BB4" w:rsidRPr="00801478">
        <w:rPr>
          <w:rFonts w:ascii="Calibri" w:hAnsi="Calibri" w:cstheme="majorHAnsi"/>
          <w:sz w:val="22"/>
          <w:szCs w:val="22"/>
        </w:rPr>
        <w:t xml:space="preserve"> closely affiliated with th</w:t>
      </w:r>
      <w:r w:rsidR="00E87BB4">
        <w:rPr>
          <w:rFonts w:ascii="Calibri" w:hAnsi="Calibri" w:cstheme="majorHAnsi"/>
          <w:sz w:val="22"/>
          <w:szCs w:val="22"/>
        </w:rPr>
        <w:t>e University of Melbourne and</w:t>
      </w:r>
      <w:r w:rsidR="00E87BB4" w:rsidRPr="00801478">
        <w:rPr>
          <w:rFonts w:ascii="Calibri" w:hAnsi="Calibri" w:cstheme="majorHAnsi"/>
          <w:sz w:val="22"/>
          <w:szCs w:val="22"/>
        </w:rPr>
        <w:t xml:space="preserve"> co-located</w:t>
      </w:r>
      <w:r w:rsidR="00E87BB4">
        <w:rPr>
          <w:rFonts w:ascii="Calibri" w:hAnsi="Calibri" w:cstheme="majorHAnsi"/>
          <w:sz w:val="22"/>
          <w:szCs w:val="22"/>
        </w:rPr>
        <w:t>,</w:t>
      </w:r>
      <w:r w:rsidR="00E87BB4" w:rsidRPr="00801478">
        <w:rPr>
          <w:rFonts w:ascii="Calibri" w:hAnsi="Calibri" w:cstheme="majorHAnsi"/>
          <w:sz w:val="22"/>
          <w:szCs w:val="22"/>
        </w:rPr>
        <w:t xml:space="preserve"> </w:t>
      </w:r>
      <w:r w:rsidR="00E87BB4">
        <w:rPr>
          <w:rFonts w:ascii="Calibri" w:hAnsi="Calibri" w:cstheme="majorHAnsi"/>
          <w:sz w:val="22"/>
          <w:szCs w:val="22"/>
        </w:rPr>
        <w:t xml:space="preserve">at </w:t>
      </w:r>
      <w:r w:rsidR="00E87BB4" w:rsidRPr="00801478">
        <w:rPr>
          <w:rFonts w:ascii="Calibri" w:hAnsi="Calibri" w:cstheme="majorHAnsi"/>
          <w:sz w:val="22"/>
          <w:szCs w:val="22"/>
        </w:rPr>
        <w:t>the Royal Victorian Eye and Ear Hospital</w:t>
      </w:r>
      <w:r>
        <w:rPr>
          <w:rFonts w:ascii="Calibri" w:hAnsi="Calibri" w:cstheme="majorHAnsi"/>
          <w:sz w:val="22"/>
          <w:szCs w:val="22"/>
        </w:rPr>
        <w:t xml:space="preserve">, and fully owned by </w:t>
      </w:r>
      <w:r w:rsidR="006E6213">
        <w:rPr>
          <w:rFonts w:ascii="Calibri" w:hAnsi="Calibri" w:cstheme="majorHAnsi"/>
          <w:sz w:val="22"/>
          <w:szCs w:val="22"/>
        </w:rPr>
        <w:t>the Centre for Eye Research Australia (</w:t>
      </w:r>
      <w:r>
        <w:rPr>
          <w:rFonts w:ascii="Calibri" w:hAnsi="Calibri" w:cstheme="majorHAnsi"/>
          <w:sz w:val="22"/>
          <w:szCs w:val="22"/>
        </w:rPr>
        <w:t>CERA</w:t>
      </w:r>
      <w:r w:rsidR="006E6213">
        <w:rPr>
          <w:rFonts w:ascii="Calibri" w:hAnsi="Calibri" w:cstheme="majorHAnsi"/>
          <w:sz w:val="22"/>
          <w:szCs w:val="22"/>
        </w:rPr>
        <w:t>)</w:t>
      </w:r>
      <w:r w:rsidR="00E87BB4" w:rsidRPr="00801478">
        <w:rPr>
          <w:rFonts w:ascii="Calibri" w:hAnsi="Calibri" w:cstheme="majorHAnsi"/>
          <w:sz w:val="22"/>
          <w:szCs w:val="22"/>
        </w:rPr>
        <w:t xml:space="preserve">. </w:t>
      </w:r>
    </w:p>
    <w:p w14:paraId="3CF6753A" w14:textId="76345B3B" w:rsidR="00B122B8" w:rsidRDefault="00CA2E1E" w:rsidP="0018767A">
      <w:pPr>
        <w:spacing w:after="12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lastRenderedPageBreak/>
        <w:t xml:space="preserve">Cerulea Clinical Trials conducts human clinical trials </w:t>
      </w:r>
      <w:r w:rsidR="00B072E3">
        <w:rPr>
          <w:rFonts w:ascii="Calibri" w:hAnsi="Calibri" w:cstheme="majorHAnsi"/>
          <w:sz w:val="22"/>
          <w:szCs w:val="22"/>
        </w:rPr>
        <w:t>to test the safety and effectiveness of new medicines and therapies,</w:t>
      </w:r>
      <w:r w:rsidR="00B122B8">
        <w:rPr>
          <w:rFonts w:ascii="Calibri" w:hAnsi="Calibri" w:cstheme="majorHAnsi"/>
          <w:sz w:val="22"/>
          <w:szCs w:val="22"/>
        </w:rPr>
        <w:t xml:space="preserve"> with a purpose</w:t>
      </w:r>
      <w:r w:rsidR="00B072E3">
        <w:rPr>
          <w:rFonts w:ascii="Calibri" w:hAnsi="Calibri" w:cstheme="majorHAnsi"/>
          <w:sz w:val="22"/>
          <w:szCs w:val="22"/>
        </w:rPr>
        <w:t xml:space="preserve"> to prevent common eye diseases and disorders and to reduce the impacts of vision loss on people around the world.</w:t>
      </w:r>
    </w:p>
    <w:p w14:paraId="15E9D630" w14:textId="09E54EE9" w:rsidR="0018767A" w:rsidRPr="000C7008" w:rsidRDefault="0018767A" w:rsidP="0088173A">
      <w:pPr>
        <w:keepNext/>
        <w:spacing w:after="120"/>
        <w:rPr>
          <w:rFonts w:ascii="Calibri" w:hAnsi="Calibri" w:cstheme="majorHAnsi"/>
          <w:b/>
          <w:sz w:val="32"/>
          <w:szCs w:val="32"/>
        </w:rPr>
      </w:pPr>
      <w:r w:rsidRPr="000C7008">
        <w:rPr>
          <w:rFonts w:ascii="Calibri" w:hAnsi="Calibri" w:cstheme="majorHAnsi"/>
          <w:b/>
          <w:sz w:val="32"/>
          <w:szCs w:val="32"/>
        </w:rPr>
        <w:t>Our values</w:t>
      </w:r>
    </w:p>
    <w:p w14:paraId="33409354" w14:textId="476256C5" w:rsidR="00801478" w:rsidRPr="00A609EA" w:rsidRDefault="00801478" w:rsidP="00A609EA">
      <w:pPr>
        <w:pStyle w:val="ListParagraph"/>
        <w:numPr>
          <w:ilvl w:val="0"/>
          <w:numId w:val="1"/>
        </w:numPr>
        <w:spacing w:before="120" w:after="120" w:line="180" w:lineRule="atLeast"/>
        <w:ind w:left="714" w:hanging="357"/>
        <w:contextualSpacing w:val="0"/>
        <w:rPr>
          <w:rFonts w:ascii="Calibri" w:hAnsi="Calibri" w:cstheme="majorHAnsi"/>
          <w:sz w:val="22"/>
          <w:szCs w:val="22"/>
        </w:rPr>
      </w:pPr>
      <w:r w:rsidRPr="00A609EA">
        <w:rPr>
          <w:rFonts w:ascii="Calibri" w:hAnsi="Calibri" w:cstheme="majorHAnsi"/>
          <w:b/>
          <w:sz w:val="22"/>
          <w:szCs w:val="22"/>
        </w:rPr>
        <w:t>Integrity</w:t>
      </w:r>
      <w:r w:rsidRPr="00A609EA">
        <w:rPr>
          <w:rFonts w:ascii="Calibri" w:hAnsi="Calibri" w:cstheme="majorHAnsi"/>
          <w:sz w:val="22"/>
          <w:szCs w:val="22"/>
        </w:rPr>
        <w:t xml:space="preserve"> – </w:t>
      </w:r>
      <w:r w:rsidR="00A609EA">
        <w:rPr>
          <w:rFonts w:ascii="Calibri" w:hAnsi="Calibri" w:cstheme="majorHAnsi"/>
          <w:sz w:val="22"/>
          <w:szCs w:val="22"/>
        </w:rPr>
        <w:t>W</w:t>
      </w:r>
      <w:r w:rsidRPr="00A609EA">
        <w:rPr>
          <w:rFonts w:ascii="Calibri" w:hAnsi="Calibri" w:cstheme="majorHAnsi"/>
          <w:sz w:val="22"/>
          <w:szCs w:val="22"/>
        </w:rPr>
        <w:t xml:space="preserve">e are accountable and honest in the work we do. Credible, </w:t>
      </w:r>
      <w:proofErr w:type="gramStart"/>
      <w:r w:rsidRPr="00A609EA">
        <w:rPr>
          <w:rFonts w:ascii="Calibri" w:hAnsi="Calibri" w:cstheme="majorHAnsi"/>
          <w:sz w:val="22"/>
          <w:szCs w:val="22"/>
        </w:rPr>
        <w:t>ethical</w:t>
      </w:r>
      <w:proofErr w:type="gramEnd"/>
      <w:r w:rsidRPr="00A609EA">
        <w:rPr>
          <w:rFonts w:ascii="Calibri" w:hAnsi="Calibri" w:cstheme="majorHAnsi"/>
          <w:sz w:val="22"/>
          <w:szCs w:val="22"/>
        </w:rPr>
        <w:t xml:space="preserve"> and responsible </w:t>
      </w:r>
      <w:r w:rsidR="00B122B8">
        <w:rPr>
          <w:rFonts w:ascii="Calibri" w:hAnsi="Calibri" w:cstheme="majorHAnsi"/>
          <w:sz w:val="22"/>
          <w:szCs w:val="22"/>
        </w:rPr>
        <w:t xml:space="preserve">clinical </w:t>
      </w:r>
      <w:r w:rsidRPr="00A609EA">
        <w:rPr>
          <w:rFonts w:ascii="Calibri" w:hAnsi="Calibri" w:cstheme="majorHAnsi"/>
          <w:sz w:val="22"/>
          <w:szCs w:val="22"/>
        </w:rPr>
        <w:t>research is our priority.</w:t>
      </w:r>
    </w:p>
    <w:p w14:paraId="4F60BA35" w14:textId="77777777" w:rsidR="00801478" w:rsidRPr="00A609EA" w:rsidRDefault="00801478" w:rsidP="00A609EA">
      <w:pPr>
        <w:pStyle w:val="ListParagraph"/>
        <w:numPr>
          <w:ilvl w:val="0"/>
          <w:numId w:val="1"/>
        </w:numPr>
        <w:spacing w:before="120" w:after="120" w:line="180" w:lineRule="atLeast"/>
        <w:ind w:left="714" w:hanging="357"/>
        <w:contextualSpacing w:val="0"/>
        <w:rPr>
          <w:rFonts w:ascii="Calibri" w:hAnsi="Calibri" w:cstheme="majorHAnsi"/>
          <w:sz w:val="22"/>
          <w:szCs w:val="22"/>
        </w:rPr>
      </w:pPr>
      <w:r w:rsidRPr="00A609EA">
        <w:rPr>
          <w:rFonts w:ascii="Calibri" w:hAnsi="Calibri" w:cstheme="majorHAnsi"/>
          <w:b/>
          <w:sz w:val="22"/>
          <w:szCs w:val="22"/>
        </w:rPr>
        <w:t>Unity</w:t>
      </w:r>
      <w:r w:rsidRPr="00A609EA">
        <w:rPr>
          <w:rFonts w:ascii="Calibri" w:hAnsi="Calibri" w:cstheme="majorHAnsi"/>
          <w:sz w:val="22"/>
          <w:szCs w:val="22"/>
        </w:rPr>
        <w:t xml:space="preserve"> – </w:t>
      </w:r>
      <w:r w:rsidR="00A609EA">
        <w:rPr>
          <w:rFonts w:ascii="Calibri" w:hAnsi="Calibri" w:cstheme="majorHAnsi"/>
          <w:sz w:val="22"/>
          <w:szCs w:val="22"/>
        </w:rPr>
        <w:t>W</w:t>
      </w:r>
      <w:r w:rsidRPr="00A609EA">
        <w:rPr>
          <w:rFonts w:ascii="Calibri" w:hAnsi="Calibri" w:cstheme="majorHAnsi"/>
          <w:sz w:val="22"/>
          <w:szCs w:val="22"/>
        </w:rPr>
        <w:t>e support and respect each other, celebrate our diversity and we pitch in when it is needed. In our work, keeping each other safe is always top of mind.</w:t>
      </w:r>
    </w:p>
    <w:p w14:paraId="4CD4620A" w14:textId="4EA643EA" w:rsidR="00801478" w:rsidRPr="00A609EA" w:rsidRDefault="00801478" w:rsidP="00A609EA">
      <w:pPr>
        <w:pStyle w:val="ListParagraph"/>
        <w:numPr>
          <w:ilvl w:val="0"/>
          <w:numId w:val="1"/>
        </w:numPr>
        <w:spacing w:before="120" w:after="120" w:line="180" w:lineRule="atLeast"/>
        <w:ind w:left="714" w:hanging="357"/>
        <w:contextualSpacing w:val="0"/>
        <w:rPr>
          <w:rFonts w:ascii="Calibri" w:hAnsi="Calibri" w:cstheme="majorHAnsi"/>
          <w:sz w:val="22"/>
          <w:szCs w:val="22"/>
        </w:rPr>
      </w:pPr>
      <w:r w:rsidRPr="00A609EA">
        <w:rPr>
          <w:rFonts w:ascii="Calibri" w:hAnsi="Calibri" w:cstheme="majorHAnsi"/>
          <w:b/>
          <w:sz w:val="22"/>
          <w:szCs w:val="22"/>
        </w:rPr>
        <w:t>Agility</w:t>
      </w:r>
      <w:r w:rsidRPr="00A609EA">
        <w:rPr>
          <w:rFonts w:ascii="Calibri" w:hAnsi="Calibri" w:cstheme="majorHAnsi"/>
          <w:sz w:val="22"/>
          <w:szCs w:val="22"/>
        </w:rPr>
        <w:t xml:space="preserve"> – </w:t>
      </w:r>
      <w:r w:rsidR="00A609EA">
        <w:rPr>
          <w:rFonts w:ascii="Calibri" w:hAnsi="Calibri" w:cstheme="majorHAnsi"/>
          <w:sz w:val="22"/>
          <w:szCs w:val="22"/>
        </w:rPr>
        <w:t>W</w:t>
      </w:r>
      <w:r w:rsidRPr="00A609EA">
        <w:rPr>
          <w:rFonts w:ascii="Calibri" w:hAnsi="Calibri" w:cstheme="majorHAnsi"/>
          <w:sz w:val="22"/>
          <w:szCs w:val="22"/>
        </w:rPr>
        <w:t xml:space="preserve">e research with ambition, tenacity, </w:t>
      </w:r>
      <w:r w:rsidR="00B122B8" w:rsidRPr="00A609EA">
        <w:rPr>
          <w:rFonts w:ascii="Calibri" w:hAnsi="Calibri" w:cstheme="majorHAnsi"/>
          <w:sz w:val="22"/>
          <w:szCs w:val="22"/>
        </w:rPr>
        <w:t>innovation,</w:t>
      </w:r>
      <w:r w:rsidRPr="00A609EA">
        <w:rPr>
          <w:rFonts w:ascii="Calibri" w:hAnsi="Calibri" w:cstheme="majorHAnsi"/>
          <w:sz w:val="22"/>
          <w:szCs w:val="22"/>
        </w:rPr>
        <w:t xml:space="preserve"> and creativity. We are nimble and responsive in our pursuit of excellence.</w:t>
      </w:r>
    </w:p>
    <w:p w14:paraId="0AC1EADC" w14:textId="77777777" w:rsidR="00801478" w:rsidRPr="00A609EA" w:rsidRDefault="00801478" w:rsidP="00A609EA">
      <w:pPr>
        <w:pStyle w:val="ListParagraph"/>
        <w:numPr>
          <w:ilvl w:val="0"/>
          <w:numId w:val="1"/>
        </w:numPr>
        <w:spacing w:before="120" w:after="120" w:line="180" w:lineRule="atLeast"/>
        <w:ind w:left="714" w:hanging="357"/>
        <w:contextualSpacing w:val="0"/>
        <w:rPr>
          <w:rFonts w:ascii="Calibri" w:hAnsi="Calibri" w:cstheme="majorHAnsi"/>
          <w:sz w:val="22"/>
          <w:szCs w:val="22"/>
        </w:rPr>
      </w:pPr>
      <w:r w:rsidRPr="00A609EA">
        <w:rPr>
          <w:rFonts w:ascii="Calibri" w:hAnsi="Calibri" w:cstheme="majorHAnsi"/>
          <w:b/>
          <w:sz w:val="22"/>
          <w:szCs w:val="22"/>
        </w:rPr>
        <w:t>Making a difference</w:t>
      </w:r>
      <w:r w:rsidRPr="00A609EA">
        <w:rPr>
          <w:rFonts w:ascii="Calibri" w:hAnsi="Calibri" w:cstheme="majorHAnsi"/>
          <w:sz w:val="22"/>
          <w:szCs w:val="22"/>
        </w:rPr>
        <w:t xml:space="preserve"> – </w:t>
      </w:r>
      <w:r w:rsidR="00A609EA">
        <w:rPr>
          <w:rFonts w:ascii="Calibri" w:hAnsi="Calibri" w:cstheme="majorHAnsi"/>
          <w:sz w:val="22"/>
          <w:szCs w:val="22"/>
        </w:rPr>
        <w:t>W</w:t>
      </w:r>
      <w:r w:rsidRPr="00A609EA">
        <w:rPr>
          <w:rFonts w:ascii="Calibri" w:hAnsi="Calibri" w:cstheme="majorHAnsi"/>
          <w:sz w:val="22"/>
          <w:szCs w:val="22"/>
        </w:rPr>
        <w:t xml:space="preserve">e value collaborating and sharing our knowledge with each other and our community to make a real difference in the world. We never </w:t>
      </w:r>
      <w:proofErr w:type="gramStart"/>
      <w:r w:rsidRPr="00A609EA">
        <w:rPr>
          <w:rFonts w:ascii="Calibri" w:hAnsi="Calibri" w:cstheme="majorHAnsi"/>
          <w:sz w:val="22"/>
          <w:szCs w:val="22"/>
        </w:rPr>
        <w:t>waiver</w:t>
      </w:r>
      <w:proofErr w:type="gramEnd"/>
      <w:r w:rsidRPr="00A609EA">
        <w:rPr>
          <w:rFonts w:ascii="Calibri" w:hAnsi="Calibri" w:cstheme="majorHAnsi"/>
          <w:sz w:val="22"/>
          <w:szCs w:val="22"/>
        </w:rPr>
        <w:t xml:space="preserve"> from our goal of saving sight and changing people’s lives for the better.</w:t>
      </w:r>
    </w:p>
    <w:p w14:paraId="4C5BA980" w14:textId="77777777" w:rsidR="00EE65BB" w:rsidRPr="000C7008" w:rsidRDefault="00EE65BB" w:rsidP="00EE65BB">
      <w:pPr>
        <w:spacing w:after="120"/>
        <w:rPr>
          <w:rFonts w:ascii="Calibri" w:hAnsi="Calibri" w:cstheme="majorHAnsi"/>
          <w:b/>
          <w:sz w:val="32"/>
          <w:szCs w:val="32"/>
        </w:rPr>
      </w:pPr>
      <w:r w:rsidRPr="000C7008">
        <w:rPr>
          <w:rFonts w:ascii="Calibri" w:hAnsi="Calibri" w:cstheme="majorHAnsi"/>
          <w:b/>
          <w:sz w:val="32"/>
          <w:szCs w:val="32"/>
        </w:rPr>
        <w:t xml:space="preserve">Occupational Health and Safety (OHS) and Environmental Health and Safety (EHS) </w:t>
      </w:r>
      <w:proofErr w:type="gramStart"/>
      <w:r w:rsidR="00A609EA">
        <w:rPr>
          <w:rFonts w:ascii="Calibri" w:hAnsi="Calibri" w:cstheme="majorHAnsi"/>
          <w:b/>
          <w:sz w:val="32"/>
          <w:szCs w:val="32"/>
        </w:rPr>
        <w:t>r</w:t>
      </w:r>
      <w:r w:rsidRPr="000C7008">
        <w:rPr>
          <w:rFonts w:ascii="Calibri" w:hAnsi="Calibri" w:cstheme="majorHAnsi"/>
          <w:b/>
          <w:sz w:val="32"/>
          <w:szCs w:val="32"/>
        </w:rPr>
        <w:t>esponsibilities</w:t>
      </w:r>
      <w:proofErr w:type="gramEnd"/>
    </w:p>
    <w:p w14:paraId="73827A73" w14:textId="617A8856" w:rsidR="00A36C3A" w:rsidRDefault="00A36C3A" w:rsidP="00EE65BB">
      <w:pPr>
        <w:spacing w:after="12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C</w:t>
      </w:r>
      <w:r w:rsidR="00B122B8">
        <w:rPr>
          <w:rFonts w:ascii="Calibri" w:hAnsi="Calibri" w:cstheme="majorHAnsi"/>
          <w:sz w:val="22"/>
          <w:szCs w:val="22"/>
        </w:rPr>
        <w:t>erulea clinical trials</w:t>
      </w:r>
      <w:r>
        <w:rPr>
          <w:rFonts w:ascii="Calibri" w:hAnsi="Calibri" w:cstheme="majorHAnsi"/>
          <w:sz w:val="22"/>
          <w:szCs w:val="22"/>
        </w:rPr>
        <w:t xml:space="preserve"> is committed to providing a workplace that is healthy and safe for staff, students, patients, visitors, </w:t>
      </w:r>
      <w:r w:rsidR="00B122B8">
        <w:rPr>
          <w:rFonts w:ascii="Calibri" w:hAnsi="Calibri" w:cstheme="majorHAnsi"/>
          <w:sz w:val="22"/>
          <w:szCs w:val="22"/>
        </w:rPr>
        <w:t>contractors,</w:t>
      </w:r>
      <w:r>
        <w:rPr>
          <w:rFonts w:ascii="Calibri" w:hAnsi="Calibri" w:cstheme="majorHAnsi"/>
          <w:sz w:val="22"/>
          <w:szCs w:val="22"/>
        </w:rPr>
        <w:t xml:space="preserve"> and the community.</w:t>
      </w:r>
      <w:r w:rsidR="004633C4">
        <w:rPr>
          <w:rFonts w:ascii="Calibri" w:hAnsi="Calibri" w:cstheme="majorHAnsi"/>
          <w:sz w:val="22"/>
          <w:szCs w:val="22"/>
        </w:rPr>
        <w:t xml:space="preserve"> We aim to develop and maintain a culture that encourages all staff to actively manage health and safety risks and to consider the environment. </w:t>
      </w:r>
    </w:p>
    <w:p w14:paraId="6FA07DA5" w14:textId="58959A9C" w:rsidR="004633C4" w:rsidRDefault="004633C4" w:rsidP="004633C4">
      <w:pPr>
        <w:spacing w:after="120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Our staff have a duty to take reasonable care </w:t>
      </w:r>
      <w:r w:rsidR="0088173A">
        <w:rPr>
          <w:rFonts w:ascii="Calibri" w:hAnsi="Calibri" w:cstheme="majorHAnsi"/>
          <w:sz w:val="22"/>
          <w:szCs w:val="22"/>
        </w:rPr>
        <w:t>of</w:t>
      </w:r>
      <w:r>
        <w:rPr>
          <w:rFonts w:ascii="Calibri" w:hAnsi="Calibri" w:cstheme="majorHAnsi"/>
          <w:sz w:val="22"/>
          <w:szCs w:val="22"/>
        </w:rPr>
        <w:t xml:space="preserve"> their own health and safety and the health and safety of other people who may be affected by their conduct in the workplace. </w:t>
      </w:r>
    </w:p>
    <w:sectPr w:rsidR="004633C4" w:rsidSect="000C2BDB">
      <w:headerReference w:type="default" r:id="rId15"/>
      <w:footerReference w:type="even" r:id="rId16"/>
      <w:headerReference w:type="first" r:id="rId17"/>
      <w:pgSz w:w="11900" w:h="16840" w:code="9"/>
      <w:pgMar w:top="1582" w:right="1077" w:bottom="1701" w:left="107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086A" w14:textId="77777777" w:rsidR="00553AFA" w:rsidRDefault="00553AFA" w:rsidP="00324C2A">
      <w:r>
        <w:separator/>
      </w:r>
    </w:p>
  </w:endnote>
  <w:endnote w:type="continuationSeparator" w:id="0">
    <w:p w14:paraId="5C812F03" w14:textId="77777777" w:rsidR="00553AFA" w:rsidRDefault="00553AFA" w:rsidP="003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D768" w14:textId="77777777" w:rsidR="007357E3" w:rsidRDefault="007357E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F538905" wp14:editId="22BC6DF1">
          <wp:simplePos x="0" y="0"/>
          <wp:positionH relativeFrom="page">
            <wp:posOffset>-6350</wp:posOffset>
          </wp:positionH>
          <wp:positionV relativeFrom="page">
            <wp:posOffset>10489726</wp:posOffset>
          </wp:positionV>
          <wp:extent cx="7554880" cy="20955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A F0llow-on panel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" t="86986" r="63" b="-907"/>
                  <a:stretch/>
                </pic:blipFill>
                <pic:spPr bwMode="auto">
                  <a:xfrm>
                    <a:off x="0" y="0"/>
                    <a:ext cx="7554880" cy="209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B20D" w14:textId="77777777" w:rsidR="00553AFA" w:rsidRDefault="00553AFA" w:rsidP="00324C2A">
      <w:r>
        <w:separator/>
      </w:r>
    </w:p>
  </w:footnote>
  <w:footnote w:type="continuationSeparator" w:id="0">
    <w:p w14:paraId="2DA807EC" w14:textId="77777777" w:rsidR="00553AFA" w:rsidRDefault="00553AFA" w:rsidP="0032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FE5A" w14:textId="77777777" w:rsidR="00666D63" w:rsidRDefault="00666D63" w:rsidP="00801478">
    <w:pPr>
      <w:pStyle w:val="Header"/>
      <w:jc w:val="right"/>
      <w:rPr>
        <w:b/>
        <w:i/>
        <w:sz w:val="20"/>
        <w:szCs w:val="20"/>
        <w:lang w:val="en-AU"/>
      </w:rPr>
    </w:pPr>
  </w:p>
  <w:p w14:paraId="66EE1BCC" w14:textId="42E0174F" w:rsidR="00DF2DD7" w:rsidRPr="00762AB3" w:rsidRDefault="00762AB3" w:rsidP="00801478">
    <w:pPr>
      <w:pStyle w:val="Header"/>
      <w:jc w:val="right"/>
      <w:rPr>
        <w:b/>
        <w:i/>
        <w:sz w:val="20"/>
        <w:szCs w:val="20"/>
        <w:lang w:val="en-AU"/>
      </w:rPr>
    </w:pPr>
    <w:r w:rsidRPr="00762AB3">
      <w:rPr>
        <w:b/>
        <w:i/>
        <w:sz w:val="20"/>
        <w:szCs w:val="20"/>
        <w:lang w:val="en-AU"/>
      </w:rPr>
      <w:t>Position description</w:t>
    </w:r>
  </w:p>
  <w:p w14:paraId="57AD42AA" w14:textId="66D7491E" w:rsidR="00762AB3" w:rsidRPr="00762AB3" w:rsidRDefault="00762AB3" w:rsidP="00801478">
    <w:pPr>
      <w:pStyle w:val="Header"/>
      <w:jc w:val="right"/>
      <w:rPr>
        <w:i/>
        <w:sz w:val="20"/>
        <w:szCs w:val="20"/>
        <w:lang w:val="en-AU"/>
      </w:rPr>
    </w:pPr>
    <w:r>
      <w:rPr>
        <w:i/>
        <w:sz w:val="20"/>
        <w:szCs w:val="20"/>
        <w:lang w:val="en-AU"/>
      </w:rPr>
      <w:t xml:space="preserve">Date </w:t>
    </w:r>
    <w:r w:rsidRPr="00762AB3">
      <w:rPr>
        <w:i/>
        <w:sz w:val="20"/>
        <w:szCs w:val="20"/>
        <w:lang w:val="en-AU"/>
      </w:rPr>
      <w:t xml:space="preserve">updated: </w:t>
    </w:r>
    <w:r w:rsidR="0088173A">
      <w:rPr>
        <w:i/>
        <w:sz w:val="20"/>
        <w:szCs w:val="20"/>
        <w:lang w:val="en-AU"/>
      </w:rPr>
      <w:t xml:space="preserve">April </w:t>
    </w:r>
    <w:r w:rsidR="00114226">
      <w:rPr>
        <w:i/>
        <w:sz w:val="20"/>
        <w:szCs w:val="20"/>
        <w:lang w:val="en-AU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9E3" w14:textId="6A110498" w:rsidR="00801478" w:rsidRDefault="00801478" w:rsidP="00801478">
    <w:pPr>
      <w:pStyle w:val="Header"/>
      <w:jc w:val="right"/>
      <w:rPr>
        <w:rFonts w:ascii="Arial" w:hAnsi="Arial" w:cs="Arial"/>
        <w:noProof/>
        <w:color w:val="FFFFFF"/>
        <w:sz w:val="20"/>
        <w:szCs w:val="20"/>
        <w:lang w:val="en"/>
      </w:rPr>
    </w:pPr>
  </w:p>
  <w:p w14:paraId="1825936C" w14:textId="401910EE" w:rsidR="00801478" w:rsidRDefault="00801478" w:rsidP="00801478">
    <w:pPr>
      <w:pStyle w:val="Header"/>
      <w:jc w:val="right"/>
      <w:rPr>
        <w:rFonts w:ascii="Arial" w:hAnsi="Arial" w:cs="Arial"/>
        <w:noProof/>
        <w:color w:val="FFFFFF"/>
        <w:sz w:val="20"/>
        <w:szCs w:val="20"/>
        <w:lang w:val="en"/>
      </w:rPr>
    </w:pPr>
  </w:p>
  <w:p w14:paraId="5AA93D1D" w14:textId="77777777" w:rsidR="00114226" w:rsidRDefault="00114226" w:rsidP="00114226">
    <w:pPr>
      <w:pStyle w:val="NormalWeb"/>
      <w:jc w:val="right"/>
    </w:pPr>
    <w:r>
      <w:rPr>
        <w:noProof/>
      </w:rPr>
      <w:drawing>
        <wp:inline distT="0" distB="0" distL="0" distR="0" wp14:anchorId="299A6A70" wp14:editId="09EE84D9">
          <wp:extent cx="2720715" cy="7683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690" cy="768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5546C" w14:textId="4D0DF523" w:rsidR="00801478" w:rsidRPr="00801478" w:rsidRDefault="00801478" w:rsidP="008014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32"/>
    <w:multiLevelType w:val="hybridMultilevel"/>
    <w:tmpl w:val="ED429A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D90"/>
    <w:multiLevelType w:val="hybridMultilevel"/>
    <w:tmpl w:val="85020C3E"/>
    <w:lvl w:ilvl="0" w:tplc="6F385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1BF"/>
    <w:multiLevelType w:val="multilevel"/>
    <w:tmpl w:val="C4E4F0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  <w:color w:val="999999"/>
        <w:sz w:val="2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isLgl/>
      <w:lvlText w:val="%2.%1.%3"/>
      <w:lvlJc w:val="left"/>
      <w:pPr>
        <w:tabs>
          <w:tab w:val="num" w:pos="1020"/>
        </w:tabs>
        <w:ind w:left="1020" w:hanging="594"/>
      </w:pPr>
      <w:rPr>
        <w:rFonts w:ascii="Arial" w:hAnsi="Arial" w:hint="default"/>
        <w:color w:val="80808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3" w15:restartNumberingAfterBreak="0">
    <w:nsid w:val="11A10378"/>
    <w:multiLevelType w:val="hybridMultilevel"/>
    <w:tmpl w:val="62E44B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C25"/>
    <w:multiLevelType w:val="hybridMultilevel"/>
    <w:tmpl w:val="B3486888"/>
    <w:lvl w:ilvl="0" w:tplc="807EE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6AC6"/>
    <w:multiLevelType w:val="hybridMultilevel"/>
    <w:tmpl w:val="139ED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60A"/>
    <w:multiLevelType w:val="hybridMultilevel"/>
    <w:tmpl w:val="CD4A08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6767"/>
    <w:multiLevelType w:val="hybridMultilevel"/>
    <w:tmpl w:val="3C5E3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77B27"/>
    <w:multiLevelType w:val="hybridMultilevel"/>
    <w:tmpl w:val="C3AC4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50304"/>
    <w:multiLevelType w:val="hybridMultilevel"/>
    <w:tmpl w:val="DE6C9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42A4"/>
    <w:multiLevelType w:val="hybridMultilevel"/>
    <w:tmpl w:val="6AEE90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D665B"/>
    <w:multiLevelType w:val="hybridMultilevel"/>
    <w:tmpl w:val="DF2060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54396"/>
    <w:multiLevelType w:val="hybridMultilevel"/>
    <w:tmpl w:val="C84EEA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1105A"/>
    <w:multiLevelType w:val="hybridMultilevel"/>
    <w:tmpl w:val="ED429A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71D75"/>
    <w:multiLevelType w:val="hybridMultilevel"/>
    <w:tmpl w:val="ABF8C7B6"/>
    <w:lvl w:ilvl="0" w:tplc="A1B89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7964"/>
    <w:multiLevelType w:val="hybridMultilevel"/>
    <w:tmpl w:val="91AAA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65131"/>
    <w:multiLevelType w:val="hybridMultilevel"/>
    <w:tmpl w:val="C84EEA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95C64"/>
    <w:multiLevelType w:val="hybridMultilevel"/>
    <w:tmpl w:val="635EA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5D84"/>
    <w:multiLevelType w:val="hybridMultilevel"/>
    <w:tmpl w:val="92B00068"/>
    <w:lvl w:ilvl="0" w:tplc="E7703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A1EE3"/>
    <w:multiLevelType w:val="hybridMultilevel"/>
    <w:tmpl w:val="4FF25BCA"/>
    <w:lvl w:ilvl="0" w:tplc="E9669B9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05600"/>
    <w:multiLevelType w:val="hybridMultilevel"/>
    <w:tmpl w:val="F6A80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063B"/>
    <w:multiLevelType w:val="hybridMultilevel"/>
    <w:tmpl w:val="635EAA5A"/>
    <w:lvl w:ilvl="0" w:tplc="DCBEE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232D2"/>
    <w:multiLevelType w:val="hybridMultilevel"/>
    <w:tmpl w:val="139ED8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17CF8"/>
    <w:multiLevelType w:val="hybridMultilevel"/>
    <w:tmpl w:val="F236A1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7778F"/>
    <w:multiLevelType w:val="hybridMultilevel"/>
    <w:tmpl w:val="C84EEA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07D89"/>
    <w:multiLevelType w:val="hybridMultilevel"/>
    <w:tmpl w:val="78C48328"/>
    <w:lvl w:ilvl="0" w:tplc="18F49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94EB5"/>
    <w:multiLevelType w:val="hybridMultilevel"/>
    <w:tmpl w:val="9C142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579994">
    <w:abstractNumId w:val="9"/>
  </w:num>
  <w:num w:numId="2" w16cid:durableId="864906720">
    <w:abstractNumId w:val="13"/>
  </w:num>
  <w:num w:numId="3" w16cid:durableId="1827210513">
    <w:abstractNumId w:val="23"/>
  </w:num>
  <w:num w:numId="4" w16cid:durableId="1422600295">
    <w:abstractNumId w:val="5"/>
  </w:num>
  <w:num w:numId="5" w16cid:durableId="284240913">
    <w:abstractNumId w:val="0"/>
  </w:num>
  <w:num w:numId="6" w16cid:durableId="630863500">
    <w:abstractNumId w:val="11"/>
  </w:num>
  <w:num w:numId="7" w16cid:durableId="339427266">
    <w:abstractNumId w:val="26"/>
  </w:num>
  <w:num w:numId="8" w16cid:durableId="174735832">
    <w:abstractNumId w:val="8"/>
  </w:num>
  <w:num w:numId="9" w16cid:durableId="779954429">
    <w:abstractNumId w:val="10"/>
  </w:num>
  <w:num w:numId="10" w16cid:durableId="201333846">
    <w:abstractNumId w:val="3"/>
  </w:num>
  <w:num w:numId="11" w16cid:durableId="856695029">
    <w:abstractNumId w:val="15"/>
  </w:num>
  <w:num w:numId="12" w16cid:durableId="513884219">
    <w:abstractNumId w:val="6"/>
  </w:num>
  <w:num w:numId="13" w16cid:durableId="1090151864">
    <w:abstractNumId w:val="2"/>
  </w:num>
  <w:num w:numId="14" w16cid:durableId="1253127494">
    <w:abstractNumId w:val="24"/>
  </w:num>
  <w:num w:numId="15" w16cid:durableId="2142455974">
    <w:abstractNumId w:val="12"/>
  </w:num>
  <w:num w:numId="16" w16cid:durableId="1085033442">
    <w:abstractNumId w:val="16"/>
  </w:num>
  <w:num w:numId="17" w16cid:durableId="2060936574">
    <w:abstractNumId w:val="2"/>
  </w:num>
  <w:num w:numId="18" w16cid:durableId="927925501">
    <w:abstractNumId w:val="18"/>
  </w:num>
  <w:num w:numId="19" w16cid:durableId="145972696">
    <w:abstractNumId w:val="2"/>
  </w:num>
  <w:num w:numId="20" w16cid:durableId="1879463250">
    <w:abstractNumId w:val="19"/>
  </w:num>
  <w:num w:numId="21" w16cid:durableId="956567641">
    <w:abstractNumId w:val="4"/>
  </w:num>
  <w:num w:numId="22" w16cid:durableId="817528705">
    <w:abstractNumId w:val="14"/>
  </w:num>
  <w:num w:numId="23" w16cid:durableId="615913648">
    <w:abstractNumId w:val="25"/>
  </w:num>
  <w:num w:numId="24" w16cid:durableId="1488088531">
    <w:abstractNumId w:val="1"/>
  </w:num>
  <w:num w:numId="25" w16cid:durableId="842816711">
    <w:abstractNumId w:val="21"/>
  </w:num>
  <w:num w:numId="26" w16cid:durableId="578056888">
    <w:abstractNumId w:val="22"/>
  </w:num>
  <w:num w:numId="27" w16cid:durableId="819465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1257074">
    <w:abstractNumId w:val="20"/>
  </w:num>
  <w:num w:numId="29" w16cid:durableId="7663917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LSwANLmlhbGFko6SsGpxcWZ+XkgBea1AO7i9Y4sAAAA"/>
  </w:docVars>
  <w:rsids>
    <w:rsidRoot w:val="00324C2A"/>
    <w:rsid w:val="000058D4"/>
    <w:rsid w:val="000234DB"/>
    <w:rsid w:val="00041628"/>
    <w:rsid w:val="00044E95"/>
    <w:rsid w:val="00052FA3"/>
    <w:rsid w:val="000610EA"/>
    <w:rsid w:val="00063C96"/>
    <w:rsid w:val="00081372"/>
    <w:rsid w:val="000A248E"/>
    <w:rsid w:val="000A43C0"/>
    <w:rsid w:val="000A76E1"/>
    <w:rsid w:val="000A77FF"/>
    <w:rsid w:val="000C2527"/>
    <w:rsid w:val="000C2BDB"/>
    <w:rsid w:val="000C4BC9"/>
    <w:rsid w:val="000C6D51"/>
    <w:rsid w:val="000C7008"/>
    <w:rsid w:val="000D6C76"/>
    <w:rsid w:val="000F3034"/>
    <w:rsid w:val="00105074"/>
    <w:rsid w:val="00114226"/>
    <w:rsid w:val="001353F6"/>
    <w:rsid w:val="0015606D"/>
    <w:rsid w:val="0016188C"/>
    <w:rsid w:val="0018767A"/>
    <w:rsid w:val="00192272"/>
    <w:rsid w:val="001C5E7E"/>
    <w:rsid w:val="001D3B88"/>
    <w:rsid w:val="001D7FFE"/>
    <w:rsid w:val="001F27AF"/>
    <w:rsid w:val="001F59A9"/>
    <w:rsid w:val="001F719C"/>
    <w:rsid w:val="0020371F"/>
    <w:rsid w:val="00204E18"/>
    <w:rsid w:val="00234DF3"/>
    <w:rsid w:val="0024664F"/>
    <w:rsid w:val="00256414"/>
    <w:rsid w:val="0027476D"/>
    <w:rsid w:val="002915CF"/>
    <w:rsid w:val="00293A71"/>
    <w:rsid w:val="002B41DA"/>
    <w:rsid w:val="002D6846"/>
    <w:rsid w:val="002D6CA8"/>
    <w:rsid w:val="00302B66"/>
    <w:rsid w:val="00323394"/>
    <w:rsid w:val="00324C2A"/>
    <w:rsid w:val="00324F60"/>
    <w:rsid w:val="0034389D"/>
    <w:rsid w:val="0037024D"/>
    <w:rsid w:val="00384683"/>
    <w:rsid w:val="003B7B36"/>
    <w:rsid w:val="003D19C0"/>
    <w:rsid w:val="003E4FCA"/>
    <w:rsid w:val="00420271"/>
    <w:rsid w:val="00420C9D"/>
    <w:rsid w:val="00443017"/>
    <w:rsid w:val="004633C4"/>
    <w:rsid w:val="00476716"/>
    <w:rsid w:val="004910BA"/>
    <w:rsid w:val="004C1756"/>
    <w:rsid w:val="004C4D21"/>
    <w:rsid w:val="004F5D11"/>
    <w:rsid w:val="00517882"/>
    <w:rsid w:val="0052693E"/>
    <w:rsid w:val="005302AA"/>
    <w:rsid w:val="0055167F"/>
    <w:rsid w:val="00552BA5"/>
    <w:rsid w:val="00553AFA"/>
    <w:rsid w:val="005569C9"/>
    <w:rsid w:val="00593652"/>
    <w:rsid w:val="005953D0"/>
    <w:rsid w:val="005B25DD"/>
    <w:rsid w:val="005B7DA5"/>
    <w:rsid w:val="005C6148"/>
    <w:rsid w:val="005F3116"/>
    <w:rsid w:val="005F7CA0"/>
    <w:rsid w:val="006019EE"/>
    <w:rsid w:val="00614A69"/>
    <w:rsid w:val="0063276F"/>
    <w:rsid w:val="006468A0"/>
    <w:rsid w:val="00666D63"/>
    <w:rsid w:val="0068099D"/>
    <w:rsid w:val="00683ABA"/>
    <w:rsid w:val="006919B1"/>
    <w:rsid w:val="00692CBB"/>
    <w:rsid w:val="00696142"/>
    <w:rsid w:val="006B2531"/>
    <w:rsid w:val="006C1894"/>
    <w:rsid w:val="006D1579"/>
    <w:rsid w:val="006E6213"/>
    <w:rsid w:val="006E7CCD"/>
    <w:rsid w:val="006F316A"/>
    <w:rsid w:val="00731745"/>
    <w:rsid w:val="007357E3"/>
    <w:rsid w:val="007532BD"/>
    <w:rsid w:val="00762AB3"/>
    <w:rsid w:val="007671AE"/>
    <w:rsid w:val="007744F0"/>
    <w:rsid w:val="0077689D"/>
    <w:rsid w:val="0078069A"/>
    <w:rsid w:val="00786F19"/>
    <w:rsid w:val="00796F56"/>
    <w:rsid w:val="007B3774"/>
    <w:rsid w:val="007C7284"/>
    <w:rsid w:val="007E4912"/>
    <w:rsid w:val="00801478"/>
    <w:rsid w:val="00802E97"/>
    <w:rsid w:val="00803B74"/>
    <w:rsid w:val="00847100"/>
    <w:rsid w:val="00863C91"/>
    <w:rsid w:val="00872857"/>
    <w:rsid w:val="00876A2E"/>
    <w:rsid w:val="0088173A"/>
    <w:rsid w:val="008A11E3"/>
    <w:rsid w:val="008B13F4"/>
    <w:rsid w:val="008B6D9F"/>
    <w:rsid w:val="008B70A5"/>
    <w:rsid w:val="008E1DD0"/>
    <w:rsid w:val="008E6AC2"/>
    <w:rsid w:val="008E6AD5"/>
    <w:rsid w:val="0090012E"/>
    <w:rsid w:val="00943200"/>
    <w:rsid w:val="00966EF6"/>
    <w:rsid w:val="00971966"/>
    <w:rsid w:val="00973F04"/>
    <w:rsid w:val="00975B11"/>
    <w:rsid w:val="009B1E60"/>
    <w:rsid w:val="009E4E60"/>
    <w:rsid w:val="009F7EB6"/>
    <w:rsid w:val="00A12C7B"/>
    <w:rsid w:val="00A34B59"/>
    <w:rsid w:val="00A34BCD"/>
    <w:rsid w:val="00A36C3A"/>
    <w:rsid w:val="00A609EA"/>
    <w:rsid w:val="00A73405"/>
    <w:rsid w:val="00A84006"/>
    <w:rsid w:val="00A85724"/>
    <w:rsid w:val="00AD3B64"/>
    <w:rsid w:val="00B072E3"/>
    <w:rsid w:val="00B122B8"/>
    <w:rsid w:val="00B200CA"/>
    <w:rsid w:val="00B22E55"/>
    <w:rsid w:val="00B272F1"/>
    <w:rsid w:val="00B4277E"/>
    <w:rsid w:val="00B47F10"/>
    <w:rsid w:val="00B544DA"/>
    <w:rsid w:val="00B64A14"/>
    <w:rsid w:val="00B84F5B"/>
    <w:rsid w:val="00BA51A3"/>
    <w:rsid w:val="00BB066C"/>
    <w:rsid w:val="00BC03DB"/>
    <w:rsid w:val="00BD292C"/>
    <w:rsid w:val="00BF2C89"/>
    <w:rsid w:val="00BF7B65"/>
    <w:rsid w:val="00C16251"/>
    <w:rsid w:val="00C23C2D"/>
    <w:rsid w:val="00C315C3"/>
    <w:rsid w:val="00C40BB2"/>
    <w:rsid w:val="00C953DB"/>
    <w:rsid w:val="00CA2E1E"/>
    <w:rsid w:val="00CB321C"/>
    <w:rsid w:val="00CC3DDF"/>
    <w:rsid w:val="00CD4DAC"/>
    <w:rsid w:val="00CE331D"/>
    <w:rsid w:val="00CE5C81"/>
    <w:rsid w:val="00CF3688"/>
    <w:rsid w:val="00D62BBC"/>
    <w:rsid w:val="00D6431B"/>
    <w:rsid w:val="00DA5E50"/>
    <w:rsid w:val="00DB20D3"/>
    <w:rsid w:val="00DC42DC"/>
    <w:rsid w:val="00DD542C"/>
    <w:rsid w:val="00DF2DD7"/>
    <w:rsid w:val="00E14D6E"/>
    <w:rsid w:val="00E1572C"/>
    <w:rsid w:val="00E57862"/>
    <w:rsid w:val="00E65F2D"/>
    <w:rsid w:val="00E762EE"/>
    <w:rsid w:val="00E87BB4"/>
    <w:rsid w:val="00EA1277"/>
    <w:rsid w:val="00EC515D"/>
    <w:rsid w:val="00ED3010"/>
    <w:rsid w:val="00EE65BB"/>
    <w:rsid w:val="00EF1FB1"/>
    <w:rsid w:val="00EF7ACD"/>
    <w:rsid w:val="00F2754A"/>
    <w:rsid w:val="00F31DA2"/>
    <w:rsid w:val="00FE2ED8"/>
    <w:rsid w:val="00FE37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F1E650"/>
  <w15:docId w15:val="{EE1E2001-F8C0-4D85-AAD8-89373676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E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6019EE"/>
    <w:pPr>
      <w:keepNext/>
      <w:keepLines/>
      <w:spacing w:before="480"/>
      <w:outlineLvl w:val="0"/>
    </w:pPr>
    <w:rPr>
      <w:rFonts w:eastAsiaTheme="majorEastAsia" w:cstheme="majorBidi"/>
      <w:b/>
      <w:bCs/>
      <w:color w:val="5318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9EE"/>
    <w:pPr>
      <w:keepNext/>
      <w:keepLines/>
      <w:spacing w:before="200"/>
      <w:outlineLvl w:val="1"/>
    </w:pPr>
    <w:rPr>
      <w:rFonts w:eastAsiaTheme="majorEastAsia" w:cstheme="majorBidi"/>
      <w:b/>
      <w:bCs/>
      <w:color w:val="70208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9EE"/>
    <w:pPr>
      <w:keepNext/>
      <w:keepLines/>
      <w:spacing w:before="200"/>
      <w:outlineLvl w:val="2"/>
    </w:pPr>
    <w:rPr>
      <w:rFonts w:eastAsiaTheme="majorEastAsia" w:cstheme="majorBidi"/>
      <w:b/>
      <w:bCs/>
      <w:color w:val="70208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2A"/>
  </w:style>
  <w:style w:type="paragraph" w:styleId="Footer">
    <w:name w:val="footer"/>
    <w:basedOn w:val="Normal"/>
    <w:link w:val="FooterChar"/>
    <w:uiPriority w:val="99"/>
    <w:unhideWhenUsed/>
    <w:rsid w:val="00324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2A"/>
  </w:style>
  <w:style w:type="paragraph" w:styleId="BalloonText">
    <w:name w:val="Balloon Text"/>
    <w:basedOn w:val="Normal"/>
    <w:link w:val="BalloonTextChar"/>
    <w:uiPriority w:val="99"/>
    <w:semiHidden/>
    <w:unhideWhenUsed/>
    <w:rsid w:val="00324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2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019EE"/>
    <w:rPr>
      <w:rFonts w:asciiTheme="majorHAnsi" w:eastAsiaTheme="majorEastAsia" w:hAnsiTheme="majorHAnsi" w:cstheme="majorBidi"/>
      <w:b/>
      <w:bCs/>
      <w:color w:val="5318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9EE"/>
    <w:rPr>
      <w:rFonts w:asciiTheme="majorHAnsi" w:eastAsiaTheme="majorEastAsia" w:hAnsiTheme="majorHAnsi" w:cstheme="majorBidi"/>
      <w:b/>
      <w:bCs/>
      <w:color w:val="70208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9EE"/>
    <w:rPr>
      <w:rFonts w:asciiTheme="majorHAnsi" w:eastAsiaTheme="majorEastAsia" w:hAnsiTheme="majorHAnsi" w:cstheme="majorBidi"/>
      <w:b/>
      <w:bCs/>
      <w:color w:val="702082" w:themeColor="accent1"/>
    </w:rPr>
  </w:style>
  <w:style w:type="table" w:styleId="TableGrid">
    <w:name w:val="Table Grid"/>
    <w:basedOn w:val="TableNormal"/>
    <w:uiPriority w:val="39"/>
    <w:rsid w:val="0060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FFE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PlainText">
    <w:name w:val="Plain Text"/>
    <w:basedOn w:val="Normal"/>
    <w:link w:val="PlainTextChar"/>
    <w:rsid w:val="00A12C7B"/>
    <w:rPr>
      <w:rFonts w:ascii="Courier New" w:eastAsia="SimSun" w:hAnsi="Courier New" w:cs="Courier New"/>
      <w:sz w:val="20"/>
      <w:szCs w:val="20"/>
      <w:lang w:val="en-AU" w:eastAsia="zh-CN"/>
    </w:rPr>
  </w:style>
  <w:style w:type="character" w:customStyle="1" w:styleId="PlainTextChar">
    <w:name w:val="Plain Text Char"/>
    <w:basedOn w:val="DefaultParagraphFont"/>
    <w:link w:val="PlainText"/>
    <w:rsid w:val="00A12C7B"/>
    <w:rPr>
      <w:rFonts w:ascii="Courier New" w:eastAsia="SimSun" w:hAnsi="Courier New" w:cs="Courier New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EE65BB"/>
    <w:rPr>
      <w:rFonts w:ascii="CG Times" w:eastAsia="Times New Roman" w:hAnsi="CG Times" w:cs="CG Times"/>
      <w:lang w:val="en-AU"/>
    </w:rPr>
  </w:style>
  <w:style w:type="character" w:customStyle="1" w:styleId="BodyTextChar">
    <w:name w:val="Body Text Char"/>
    <w:basedOn w:val="DefaultParagraphFont"/>
    <w:link w:val="BodyText"/>
    <w:rsid w:val="00EE65BB"/>
    <w:rPr>
      <w:rFonts w:ascii="CG Times" w:eastAsia="Times New Roman" w:hAnsi="CG Times" w:cs="CG Times"/>
      <w:lang w:val="en-AU"/>
    </w:rPr>
  </w:style>
  <w:style w:type="character" w:styleId="Hyperlink">
    <w:name w:val="Hyperlink"/>
    <w:rsid w:val="00EE65BB"/>
    <w:rPr>
      <w:color w:val="0000FF"/>
      <w:u w:val="single"/>
    </w:rPr>
  </w:style>
  <w:style w:type="paragraph" w:customStyle="1" w:styleId="Positionmetadata">
    <w:name w:val="Position metadata"/>
    <w:basedOn w:val="BodyText"/>
    <w:rsid w:val="00EE65BB"/>
    <w:pPr>
      <w:spacing w:before="120" w:after="120" w:line="280" w:lineRule="exact"/>
    </w:pPr>
    <w:rPr>
      <w:rFonts w:ascii="Arial" w:hAnsi="Arial" w:cs="Times New Roman"/>
      <w:b/>
      <w:caps/>
      <w:color w:val="003366"/>
      <w:sz w:val="18"/>
      <w:lang w:eastAsia="en-AU"/>
    </w:rPr>
  </w:style>
  <w:style w:type="paragraph" w:customStyle="1" w:styleId="Contact">
    <w:name w:val="Contact"/>
    <w:basedOn w:val="BodyText"/>
    <w:rsid w:val="00EE65BB"/>
    <w:pPr>
      <w:spacing w:before="180" w:after="40" w:line="240" w:lineRule="exact"/>
    </w:pPr>
    <w:rPr>
      <w:rFonts w:ascii="Arial" w:hAnsi="Arial" w:cs="Times New Roman"/>
      <w:sz w:val="20"/>
      <w:lang w:eastAsia="en-AU"/>
    </w:rPr>
  </w:style>
  <w:style w:type="character" w:customStyle="1" w:styleId="Inlineitalic">
    <w:name w:val="Inline italic"/>
    <w:rsid w:val="00EE65BB"/>
    <w:rPr>
      <w:i/>
    </w:rPr>
  </w:style>
  <w:style w:type="paragraph" w:customStyle="1" w:styleId="DocumentTitle">
    <w:name w:val="Document Title"/>
    <w:basedOn w:val="Normal"/>
    <w:next w:val="BodyText"/>
    <w:rsid w:val="00EE65BB"/>
    <w:pPr>
      <w:spacing w:after="240"/>
    </w:pPr>
    <w:rPr>
      <w:rFonts w:ascii="Georgia" w:eastAsia="Times New Roman" w:hAnsi="Georgia" w:cs="Arial"/>
      <w:color w:val="C0C0C0"/>
      <w:sz w:val="32"/>
      <w:szCs w:val="3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E65BB"/>
    <w:rPr>
      <w:color w:val="808080"/>
      <w:shd w:val="clear" w:color="auto" w:fill="E6E6E6"/>
    </w:rPr>
  </w:style>
  <w:style w:type="paragraph" w:styleId="ListParagraph">
    <w:name w:val="List Paragraph"/>
    <w:aliases w:val="List Paragraph | Baker"/>
    <w:basedOn w:val="Normal"/>
    <w:uiPriority w:val="34"/>
    <w:qFormat/>
    <w:rsid w:val="00801478"/>
    <w:pPr>
      <w:ind w:left="720"/>
      <w:contextualSpacing/>
    </w:pPr>
  </w:style>
  <w:style w:type="paragraph" w:customStyle="1" w:styleId="List-essentialcriteria">
    <w:name w:val="List - essential criteria"/>
    <w:basedOn w:val="ListNumber"/>
    <w:rsid w:val="00731745"/>
    <w:pPr>
      <w:numPr>
        <w:ilvl w:val="2"/>
      </w:numPr>
      <w:tabs>
        <w:tab w:val="num" w:pos="180"/>
      </w:tabs>
      <w:spacing w:before="80" w:after="40" w:line="280" w:lineRule="exact"/>
      <w:ind w:left="180" w:hanging="360"/>
      <w:contextualSpacing w:val="0"/>
    </w:pPr>
    <w:rPr>
      <w:rFonts w:ascii="Arial" w:eastAsia="Times New Roman" w:hAnsi="Arial" w:cs="Arial"/>
      <w:sz w:val="20"/>
      <w:lang w:val="en-AU" w:eastAsia="en-AU"/>
    </w:rPr>
  </w:style>
  <w:style w:type="paragraph" w:styleId="ListNumber">
    <w:name w:val="List Number"/>
    <w:basedOn w:val="Normal"/>
    <w:uiPriority w:val="99"/>
    <w:semiHidden/>
    <w:unhideWhenUsed/>
    <w:rsid w:val="00731745"/>
    <w:pPr>
      <w:tabs>
        <w:tab w:val="num" w:pos="180"/>
      </w:tabs>
      <w:ind w:left="180" w:hanging="360"/>
      <w:contextualSpacing/>
    </w:pPr>
  </w:style>
  <w:style w:type="paragraph" w:customStyle="1" w:styleId="BodyTextIndent-Item6">
    <w:name w:val="Body Text Indent - Item 6"/>
    <w:basedOn w:val="BodyTextIndent"/>
    <w:rsid w:val="00204E18"/>
    <w:pPr>
      <w:spacing w:before="120" w:line="280" w:lineRule="exact"/>
      <w:ind w:left="540" w:hanging="148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4E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4E18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4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BB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B2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5F2D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1142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@cera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ra.org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artsalary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ra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02082"/>
      </a:accent1>
      <a:accent2>
        <a:srgbClr val="DC4405"/>
      </a:accent2>
      <a:accent3>
        <a:srgbClr val="B0008E"/>
      </a:accent3>
      <a:accent4>
        <a:srgbClr val="8064A2"/>
      </a:accent4>
      <a:accent5>
        <a:srgbClr val="4BACC6"/>
      </a:accent5>
      <a:accent6>
        <a:srgbClr val="F79646"/>
      </a:accent6>
      <a:hlink>
        <a:srgbClr val="DC4405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cad421b9bd442fa9110db236a7efc7 xmlns="2eb5b001-2825-43a5-b277-dcc3a4b698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Stationery</TermName>
          <TermId xmlns="http://schemas.microsoft.com/office/infopath/2007/PartnerControls">e70cbaa2-a988-48f7-9099-c18f3697bb73</TermId>
        </TermInfo>
      </Terms>
    </f2cad421b9bd442fa9110db236a7efc7>
    <RoutingRuleDescription xmlns="http://schemas.microsoft.com/sharepoint/v3">Generic CERA Letterhead with follow on page</RoutingRuleDescription>
    <TaxCatchAll xmlns="42bbab0d-40af-4299-911b-6308e7d59c50">
      <Value>7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532B1720FF5489A3721958A218161" ma:contentTypeVersion="4" ma:contentTypeDescription="Create a new document." ma:contentTypeScope="" ma:versionID="faed250f66ce6baa939d09f0043d5bb6">
  <xsd:schema xmlns:xsd="http://www.w3.org/2001/XMLSchema" xmlns:xs="http://www.w3.org/2001/XMLSchema" xmlns:p="http://schemas.microsoft.com/office/2006/metadata/properties" xmlns:ns1="http://schemas.microsoft.com/sharepoint/v3" xmlns:ns2="2eb5b001-2825-43a5-b277-dcc3a4b69831" xmlns:ns3="42bbab0d-40af-4299-911b-6308e7d59c50" targetNamespace="http://schemas.microsoft.com/office/2006/metadata/properties" ma:root="true" ma:fieldsID="df50599e3d240dbae90966a3bdb45570" ns1:_="" ns2:_="" ns3:_="">
    <xsd:import namespace="http://schemas.microsoft.com/sharepoint/v3"/>
    <xsd:import namespace="2eb5b001-2825-43a5-b277-dcc3a4b69831"/>
    <xsd:import namespace="42bbab0d-40af-4299-911b-6308e7d59c50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2cad421b9bd442fa9110db236a7efc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5b001-2825-43a5-b277-dcc3a4b69831" elementFormDefault="qualified">
    <xsd:import namespace="http://schemas.microsoft.com/office/2006/documentManagement/types"/>
    <xsd:import namespace="http://schemas.microsoft.com/office/infopath/2007/PartnerControls"/>
    <xsd:element name="f2cad421b9bd442fa9110db236a7efc7" ma:index="10" ma:taxonomy="true" ma:internalName="f2cad421b9bd442fa9110db236a7efc7" ma:taxonomyFieldName="Template_x0020_Category" ma:displayName="Template Category" ma:indexed="true" ma:default="" ma:fieldId="{f2cad421-b9bd-442f-a911-0db236a7efc7}" ma:sspId="5a6c7165-ede3-47a7-8cb3-27ac4671ba8e" ma:termSetId="7853b59f-c739-48c2-998b-8c5be962c6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ab0d-40af-4299-911b-6308e7d59c5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ac3bced-ceb5-4722-8f8d-404f00720be8}" ma:internalName="TaxCatchAll" ma:showField="CatchAllData" ma:web="42bbab0d-40af-4299-911b-6308e7d59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6C4AE-BA0B-4F6B-915E-B2FD58E49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0F56C-E341-441A-9B1C-6FAED9AD41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0851AD-65D2-41E4-B43A-6B250DC26441}">
  <ds:schemaRefs>
    <ds:schemaRef ds:uri="http://schemas.microsoft.com/office/2006/metadata/properties"/>
    <ds:schemaRef ds:uri="http://schemas.microsoft.com/office/infopath/2007/PartnerControls"/>
    <ds:schemaRef ds:uri="2eb5b001-2825-43a5-b277-dcc3a4b69831"/>
    <ds:schemaRef ds:uri="http://schemas.microsoft.com/sharepoint/v3"/>
    <ds:schemaRef ds:uri="42bbab0d-40af-4299-911b-6308e7d59c50"/>
  </ds:schemaRefs>
</ds:datastoreItem>
</file>

<file path=customXml/itemProps4.xml><?xml version="1.0" encoding="utf-8"?>
<ds:datastoreItem xmlns:ds="http://schemas.openxmlformats.org/officeDocument/2006/customXml" ds:itemID="{101A9812-4B5C-4670-AC41-0F423BCB3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5b001-2825-43a5-b277-dcc3a4b69831"/>
    <ds:schemaRef ds:uri="42bbab0d-40af-4299-911b-6308e7d59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CERA Letterhead with follow on</vt:lpstr>
    </vt:vector>
  </TitlesOfParts>
  <Company>WellmarkPerspexa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CERA Letterhead with follow on</dc:title>
  <dc:creator>---</dc:creator>
  <cp:lastModifiedBy>Emma Norman</cp:lastModifiedBy>
  <cp:revision>2</cp:revision>
  <cp:lastPrinted>2016-11-17T04:06:00Z</cp:lastPrinted>
  <dcterms:created xsi:type="dcterms:W3CDTF">2024-04-15T22:41:00Z</dcterms:created>
  <dcterms:modified xsi:type="dcterms:W3CDTF">2024-04-15T22:41:00Z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0x010100138532B1720FF5489A3721958A218161</vt:lpwstr>
  </property>
  <property fmtid="{D5CDD505-2E9C-101B-9397-08002B2CF9AE}" pid="3" name="Template Category">
    <vt:lpwstr>7;#Stationery|e70cbaa2-a988-48f7-9099-c18f3697bb73</vt:lpwstr>
  </property>
</Properties>
</file>