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7E" w:rsidRDefault="00F0782D" w:rsidP="008531B3">
      <w:pPr>
        <w:pStyle w:val="Title"/>
      </w:pPr>
      <w:r>
        <w:rPr>
          <w:noProof/>
        </w:rPr>
        <w:drawing>
          <wp:inline distT="0" distB="0" distL="0" distR="0">
            <wp:extent cx="2743200" cy="1563071"/>
            <wp:effectExtent l="0" t="0" r="0" b="0"/>
            <wp:docPr id="1" name="Picture 1" descr="Guide Dogs WA Logo" title="Guide Dogs 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eDogs_W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44" cy="15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7E" w:rsidRDefault="0051707E" w:rsidP="008531B3">
      <w:pPr>
        <w:pStyle w:val="Title"/>
      </w:pPr>
    </w:p>
    <w:p w:rsidR="00565300" w:rsidRPr="00565300" w:rsidRDefault="00565300" w:rsidP="008531B3">
      <w:pPr>
        <w:pStyle w:val="Title"/>
      </w:pPr>
      <w:r w:rsidRPr="000C7490">
        <w:t xml:space="preserve">Job </w:t>
      </w:r>
      <w:r w:rsidR="00FB54D0">
        <w:t>D</w:t>
      </w:r>
      <w:r w:rsidRPr="000C7490">
        <w:t>escription</w:t>
      </w:r>
    </w:p>
    <w:p w:rsidR="006B4997" w:rsidRDefault="006B4997" w:rsidP="00565300">
      <w:pPr>
        <w:tabs>
          <w:tab w:val="center" w:pos="2552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P</w:t>
      </w:r>
      <w:r w:rsidR="00E61FAD">
        <w:rPr>
          <w:rFonts w:cs="Arial"/>
          <w:b/>
          <w:spacing w:val="-3"/>
          <w:szCs w:val="24"/>
        </w:rPr>
        <w:t>osition</w:t>
      </w:r>
      <w:r>
        <w:rPr>
          <w:rFonts w:cs="Arial"/>
          <w:b/>
          <w:spacing w:val="-3"/>
          <w:szCs w:val="24"/>
        </w:rPr>
        <w:t xml:space="preserve">: </w:t>
      </w:r>
      <w:bookmarkStart w:id="0" w:name="_GoBack"/>
      <w:r w:rsidR="007D5737" w:rsidRPr="00F0782D">
        <w:rPr>
          <w:rFonts w:cs="Arial"/>
          <w:spacing w:val="-3"/>
          <w:szCs w:val="24"/>
        </w:rPr>
        <w:t xml:space="preserve">Guide Dog </w:t>
      </w:r>
      <w:r w:rsidR="00394EAC" w:rsidRPr="00F0782D">
        <w:rPr>
          <w:rFonts w:cs="Arial"/>
          <w:spacing w:val="-3"/>
          <w:szCs w:val="24"/>
        </w:rPr>
        <w:t xml:space="preserve">Mobility </w:t>
      </w:r>
      <w:r w:rsidR="007D5737" w:rsidRPr="00F0782D">
        <w:rPr>
          <w:rFonts w:cs="Arial"/>
          <w:spacing w:val="-3"/>
          <w:szCs w:val="24"/>
        </w:rPr>
        <w:t>Instructor</w:t>
      </w:r>
      <w:bookmarkEnd w:id="0"/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Division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 w:rsidRPr="00F0782D">
        <w:rPr>
          <w:rFonts w:cs="Arial"/>
          <w:spacing w:val="-3"/>
          <w:szCs w:val="24"/>
        </w:rPr>
        <w:t>Guide Dog Services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Reports To</w:t>
      </w:r>
      <w:r w:rsidR="00267BAC">
        <w:rPr>
          <w:rFonts w:cs="Arial"/>
          <w:b/>
          <w:spacing w:val="-3"/>
          <w:szCs w:val="24"/>
        </w:rPr>
        <w:t xml:space="preserve">: </w:t>
      </w:r>
      <w:r w:rsidR="00267BAC" w:rsidRPr="00F0782D">
        <w:rPr>
          <w:rFonts w:cs="Arial"/>
          <w:spacing w:val="-3"/>
          <w:szCs w:val="24"/>
        </w:rPr>
        <w:t xml:space="preserve">Program </w:t>
      </w:r>
      <w:r w:rsidR="006E388F" w:rsidRPr="00F0782D">
        <w:rPr>
          <w:rFonts w:cs="Arial"/>
          <w:spacing w:val="-3"/>
          <w:szCs w:val="24"/>
        </w:rPr>
        <w:t>Manager</w:t>
      </w:r>
      <w:r w:rsidR="007D5737" w:rsidRPr="00F0782D">
        <w:rPr>
          <w:rFonts w:cs="Arial"/>
          <w:spacing w:val="-3"/>
          <w:szCs w:val="24"/>
        </w:rPr>
        <w:t xml:space="preserve"> Guide Dog Services</w:t>
      </w:r>
      <w:r w:rsidR="00267BAC" w:rsidRPr="00F0782D">
        <w:rPr>
          <w:rFonts w:cs="Arial"/>
          <w:spacing w:val="-3"/>
          <w:szCs w:val="24"/>
        </w:rPr>
        <w:t xml:space="preserve"> WA</w:t>
      </w:r>
    </w:p>
    <w:p w:rsidR="006B4997" w:rsidRPr="00A101F6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Direct Reports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 w:rsidRPr="00F0782D">
        <w:rPr>
          <w:rFonts w:cs="Arial"/>
          <w:spacing w:val="-3"/>
          <w:szCs w:val="24"/>
        </w:rPr>
        <w:t>Nil</w:t>
      </w:r>
    </w:p>
    <w:p w:rsidR="006B4997" w:rsidRPr="00227221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Level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 w:rsidRPr="00F0782D">
        <w:rPr>
          <w:rFonts w:cs="Arial"/>
          <w:spacing w:val="-3"/>
          <w:szCs w:val="24"/>
        </w:rPr>
        <w:t>5/6/7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Agreement</w:t>
      </w:r>
      <w:r w:rsidR="006B4997">
        <w:rPr>
          <w:rFonts w:cs="Arial"/>
          <w:b/>
          <w:spacing w:val="-3"/>
          <w:szCs w:val="24"/>
        </w:rPr>
        <w:t>:</w:t>
      </w:r>
      <w:r w:rsidR="006B4997" w:rsidRPr="0082268B">
        <w:rPr>
          <w:rFonts w:cs="Arial"/>
          <w:spacing w:val="-3"/>
          <w:szCs w:val="24"/>
        </w:rPr>
        <w:t xml:space="preserve"> </w:t>
      </w:r>
      <w:r w:rsidR="005E4207" w:rsidRPr="00F0782D">
        <w:rPr>
          <w:rFonts w:cs="Arial"/>
          <w:spacing w:val="-3"/>
          <w:szCs w:val="24"/>
        </w:rPr>
        <w:t>VisAbility</w:t>
      </w:r>
      <w:r w:rsidR="006E388F" w:rsidRPr="00F0782D">
        <w:rPr>
          <w:rFonts w:cs="Arial"/>
          <w:spacing w:val="-3"/>
          <w:szCs w:val="24"/>
        </w:rPr>
        <w:t xml:space="preserve"> Limited</w:t>
      </w:r>
      <w:r w:rsidR="00F878F1" w:rsidRPr="00F0782D">
        <w:rPr>
          <w:rFonts w:cs="Arial"/>
          <w:spacing w:val="-3"/>
          <w:szCs w:val="24"/>
        </w:rPr>
        <w:t xml:space="preserve"> E</w:t>
      </w:r>
      <w:r w:rsidR="005E4207" w:rsidRPr="00F0782D">
        <w:rPr>
          <w:rFonts w:cs="Arial"/>
          <w:spacing w:val="-3"/>
          <w:szCs w:val="24"/>
        </w:rPr>
        <w:t xml:space="preserve">nterprise Agreement </w:t>
      </w:r>
      <w:r w:rsidR="006E388F" w:rsidRPr="00F0782D">
        <w:rPr>
          <w:rFonts w:cs="Arial"/>
          <w:spacing w:val="-3"/>
          <w:szCs w:val="24"/>
        </w:rPr>
        <w:t>2018 - 2021</w:t>
      </w:r>
    </w:p>
    <w:p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:rsidR="00EA7F58" w:rsidRDefault="00E61FAD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 w:rsidRPr="001E7FC9">
        <w:rPr>
          <w:rFonts w:cs="Arial"/>
          <w:b/>
          <w:spacing w:val="-3"/>
          <w:szCs w:val="24"/>
        </w:rPr>
        <w:t>Position Summary</w:t>
      </w:r>
      <w:r w:rsidR="006B4997" w:rsidRPr="001E7FC9">
        <w:rPr>
          <w:rFonts w:cs="Arial"/>
          <w:b/>
          <w:spacing w:val="-3"/>
          <w:szCs w:val="24"/>
        </w:rPr>
        <w:t>:</w:t>
      </w:r>
      <w:r w:rsidR="006B4997" w:rsidRPr="00091D65">
        <w:rPr>
          <w:b/>
          <w:noProof/>
        </w:rPr>
        <w:t xml:space="preserve"> </w:t>
      </w:r>
    </w:p>
    <w:p w:rsidR="007D5737" w:rsidRPr="000706B3" w:rsidRDefault="007D5737" w:rsidP="007D5737">
      <w:pPr>
        <w:tabs>
          <w:tab w:val="left" w:pos="-720"/>
        </w:tabs>
        <w:suppressAutoHyphens/>
        <w:rPr>
          <w:rFonts w:cs="Arial"/>
          <w:noProof/>
          <w:szCs w:val="24"/>
        </w:rPr>
      </w:pPr>
      <w:r w:rsidRPr="00720CFB">
        <w:rPr>
          <w:rFonts w:cs="Arial"/>
          <w:noProof/>
          <w:szCs w:val="24"/>
        </w:rPr>
        <w:t xml:space="preserve">This position is responsible to </w:t>
      </w:r>
      <w:r>
        <w:rPr>
          <w:rFonts w:cs="Arial"/>
          <w:noProof/>
          <w:szCs w:val="24"/>
        </w:rPr>
        <w:t xml:space="preserve">provide professional guide dog mobility services to clients with vision loss to enable them </w:t>
      </w:r>
      <w:r w:rsidRPr="001F3AEC">
        <w:rPr>
          <w:rFonts w:cs="Arial"/>
          <w:noProof/>
          <w:szCs w:val="24"/>
        </w:rPr>
        <w:t>to travel indepe</w:t>
      </w:r>
      <w:r>
        <w:rPr>
          <w:rFonts w:cs="Arial"/>
          <w:noProof/>
          <w:szCs w:val="24"/>
        </w:rPr>
        <w:t>ndently, safely and efficiently.  The role involves a</w:t>
      </w:r>
      <w:r w:rsidRPr="00857C27">
        <w:rPr>
          <w:rFonts w:cs="Arial"/>
          <w:noProof/>
          <w:szCs w:val="24"/>
        </w:rPr>
        <w:t xml:space="preserve">ssessing, training and matching </w:t>
      </w:r>
      <w:r>
        <w:rPr>
          <w:rFonts w:cs="Arial"/>
          <w:noProof/>
          <w:szCs w:val="24"/>
        </w:rPr>
        <w:t>dogs</w:t>
      </w:r>
      <w:r w:rsidRPr="00857C27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to eligible clients and c</w:t>
      </w:r>
      <w:r w:rsidRPr="000706B3">
        <w:rPr>
          <w:rFonts w:cs="Arial"/>
          <w:noProof/>
          <w:szCs w:val="24"/>
        </w:rPr>
        <w:t xml:space="preserve">onducting </w:t>
      </w:r>
      <w:r>
        <w:rPr>
          <w:rFonts w:cs="Arial"/>
          <w:noProof/>
          <w:szCs w:val="24"/>
        </w:rPr>
        <w:t xml:space="preserve">client training programs to develop </w:t>
      </w:r>
      <w:r w:rsidRPr="000706B3">
        <w:rPr>
          <w:rFonts w:cs="Arial"/>
          <w:noProof/>
          <w:szCs w:val="24"/>
        </w:rPr>
        <w:t>effective working unit</w:t>
      </w:r>
      <w:r>
        <w:rPr>
          <w:rFonts w:cs="Arial"/>
          <w:noProof/>
          <w:szCs w:val="24"/>
        </w:rPr>
        <w:t>s</w:t>
      </w:r>
      <w:r w:rsidRPr="000706B3">
        <w:rPr>
          <w:rFonts w:cs="Arial"/>
          <w:noProof/>
          <w:szCs w:val="24"/>
        </w:rPr>
        <w:t xml:space="preserve">. </w:t>
      </w:r>
    </w:p>
    <w:p w:rsidR="007D5737" w:rsidRDefault="007D5737" w:rsidP="007D5737">
      <w:pPr>
        <w:tabs>
          <w:tab w:val="left" w:pos="-720"/>
        </w:tabs>
        <w:suppressAutoHyphens/>
        <w:rPr>
          <w:rFonts w:cs="Arial"/>
          <w:noProof/>
          <w:szCs w:val="24"/>
        </w:rPr>
        <w:sectPr w:rsidR="007D5737" w:rsidSect="001F58A4">
          <w:footerReference w:type="default" r:id="rId9"/>
          <w:endnotePr>
            <w:numFmt w:val="decimal"/>
          </w:endnotePr>
          <w:pgSz w:w="11906" w:h="16838" w:code="9"/>
          <w:pgMar w:top="851" w:right="1440" w:bottom="1440" w:left="1440" w:header="567" w:footer="157" w:gutter="0"/>
          <w:pgNumType w:start="1"/>
          <w:cols w:space="720"/>
          <w:noEndnote/>
        </w:sectPr>
      </w:pPr>
      <w:r>
        <w:rPr>
          <w:rFonts w:cs="Arial"/>
          <w:noProof/>
          <w:szCs w:val="24"/>
        </w:rPr>
        <w:t>T</w:t>
      </w:r>
      <w:r w:rsidRPr="000706B3">
        <w:rPr>
          <w:rFonts w:cs="Arial"/>
          <w:noProof/>
          <w:szCs w:val="24"/>
        </w:rPr>
        <w:t xml:space="preserve">his position may </w:t>
      </w:r>
      <w:r>
        <w:rPr>
          <w:rFonts w:cs="Arial"/>
          <w:noProof/>
          <w:szCs w:val="24"/>
        </w:rPr>
        <w:t xml:space="preserve">also </w:t>
      </w:r>
      <w:r w:rsidRPr="000706B3">
        <w:rPr>
          <w:rFonts w:cs="Arial"/>
          <w:noProof/>
          <w:szCs w:val="24"/>
        </w:rPr>
        <w:t>provide services on</w:t>
      </w:r>
      <w:r>
        <w:rPr>
          <w:rFonts w:cs="Arial"/>
          <w:noProof/>
          <w:szCs w:val="24"/>
        </w:rPr>
        <w:t xml:space="preserve"> the </w:t>
      </w:r>
      <w:r w:rsidR="00BA12A5">
        <w:rPr>
          <w:rFonts w:cs="Arial"/>
          <w:noProof/>
          <w:szCs w:val="24"/>
        </w:rPr>
        <w:t xml:space="preserve">assistance </w:t>
      </w:r>
      <w:r>
        <w:rPr>
          <w:rFonts w:cs="Arial"/>
          <w:noProof/>
          <w:szCs w:val="24"/>
        </w:rPr>
        <w:t xml:space="preserve">dog and </w:t>
      </w:r>
      <w:r w:rsidR="00BA12A5">
        <w:rPr>
          <w:rFonts w:cs="Arial"/>
          <w:noProof/>
          <w:szCs w:val="24"/>
        </w:rPr>
        <w:t xml:space="preserve">facility </w:t>
      </w:r>
      <w:r w:rsidRPr="000706B3">
        <w:rPr>
          <w:rFonts w:cs="Arial"/>
          <w:noProof/>
          <w:szCs w:val="24"/>
        </w:rPr>
        <w:t>dog programs.</w:t>
      </w:r>
    </w:p>
    <w:p w:rsidR="00C659D2" w:rsidRPr="00DF26A4" w:rsidRDefault="00C659D2" w:rsidP="00C659D2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lastRenderedPageBreak/>
        <w:t>Our Vision</w:t>
      </w:r>
    </w:p>
    <w:p w:rsidR="00C659D2" w:rsidRPr="00DF26A4" w:rsidRDefault="00C659D2" w:rsidP="00C659D2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Inclusion and independence for all. </w:t>
      </w:r>
    </w:p>
    <w:p w:rsidR="00C659D2" w:rsidRPr="00DF26A4" w:rsidRDefault="00C659D2" w:rsidP="00C659D2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Values</w:t>
      </w:r>
    </w:p>
    <w:p w:rsidR="00C659D2" w:rsidRPr="00DF26A4" w:rsidRDefault="00C659D2" w:rsidP="00C659D2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Be there for everyone. </w:t>
      </w:r>
    </w:p>
    <w:p w:rsidR="00C659D2" w:rsidRPr="00DF26A4" w:rsidRDefault="00C659D2" w:rsidP="00C659D2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Trust and be trustworthy. </w:t>
      </w:r>
    </w:p>
    <w:p w:rsidR="00C659D2" w:rsidRPr="00DF26A4" w:rsidRDefault="00C659D2" w:rsidP="00C659D2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Collaborate and be innovative. </w:t>
      </w:r>
    </w:p>
    <w:p w:rsidR="00C659D2" w:rsidRPr="00DF26A4" w:rsidRDefault="00C659D2" w:rsidP="00C659D2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Purpose</w:t>
      </w:r>
    </w:p>
    <w:p w:rsidR="00C659D2" w:rsidRPr="00DF26A4" w:rsidRDefault="00C659D2" w:rsidP="00C659D2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</w:rPr>
        <w:t>To give everyone living with vision loss the support and confidence they need to thrive in the community.</w:t>
      </w:r>
    </w:p>
    <w:p w:rsidR="00C659D2" w:rsidRPr="00DF26A4" w:rsidRDefault="00C659D2" w:rsidP="00C659D2">
      <w:pPr>
        <w:pBdr>
          <w:bottom w:val="single" w:sz="4" w:space="1" w:color="auto"/>
        </w:pBdr>
        <w:spacing w:before="120" w:after="120" w:line="259" w:lineRule="auto"/>
        <w:ind w:right="-108"/>
        <w:rPr>
          <w:color w:val="000000" w:themeColor="text1"/>
        </w:rPr>
      </w:pPr>
    </w:p>
    <w:p w:rsidR="00E8649B" w:rsidRPr="0010635B" w:rsidRDefault="004060ED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K</w:t>
      </w:r>
      <w:r w:rsidR="00E61FAD" w:rsidRPr="0010635B">
        <w:rPr>
          <w:sz w:val="32"/>
          <w:szCs w:val="32"/>
        </w:rPr>
        <w:t>ey responsibilities and accountabilities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Assess and train Guide Dogs to the standard determined by Guide Dogs WA and based on International Guide Dog Federation standards.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In collaboration with other members of the Guide Dog Team, match Guide Dogs to clients.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Develop, document and conduct Guide Dog Client Training Programs, both centre-based and domiciliary.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Refer Guide Dogs for veterinary examination, as required.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Maintain current knowledge of trends and developments in relation to Guide Dog services, training techniques, practices, policies and legislation.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Contribute to the planning, development and delivery of Guide Dogs WA services to metropolitan and regional clients, as required and within available resources.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Advocate on behalf of clients in relation to issues of access and equity.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In conjunction with other VisAbility Programs, assist with information provision on the Guide Dog program to clients and staff, as required.</w:t>
      </w:r>
    </w:p>
    <w:p w:rsid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accurate and timely recording of data on the Client Management System within required timeframes</w:t>
      </w:r>
    </w:p>
    <w:p w:rsidR="006E388F" w:rsidRPr="006E388F" w:rsidRDefault="006E388F" w:rsidP="006E388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DC7CC3">
        <w:rPr>
          <w:rFonts w:cstheme="minorBidi"/>
        </w:rPr>
        <w:t xml:space="preserve">Actively </w:t>
      </w:r>
      <w:r>
        <w:rPr>
          <w:rFonts w:cstheme="minorBidi"/>
        </w:rPr>
        <w:t xml:space="preserve">seek information from </w:t>
      </w:r>
      <w:r w:rsidR="00FB54D0">
        <w:rPr>
          <w:rFonts w:cstheme="minorBidi"/>
        </w:rPr>
        <w:t xml:space="preserve">the organisations </w:t>
      </w:r>
      <w:r>
        <w:rPr>
          <w:rFonts w:cstheme="minorBidi"/>
        </w:rPr>
        <w:t xml:space="preserve">Process Mapping System and </w:t>
      </w:r>
      <w:r w:rsidRPr="00DC7CC3">
        <w:rPr>
          <w:rFonts w:cstheme="minorBidi"/>
        </w:rPr>
        <w:t>contribute to the creat</w:t>
      </w:r>
      <w:r w:rsidR="00F0782D">
        <w:rPr>
          <w:rFonts w:cstheme="minorBidi"/>
        </w:rPr>
        <w:t>ion and ongoing improvement of the organisation’s</w:t>
      </w:r>
      <w:r w:rsidRPr="00DC7CC3">
        <w:rPr>
          <w:rFonts w:cstheme="minorBidi"/>
        </w:rPr>
        <w:t xml:space="preserve"> processes through providing input, feedback and suggestion</w:t>
      </w:r>
      <w:r>
        <w:rPr>
          <w:rFonts w:cstheme="minorBidi"/>
        </w:rPr>
        <w:t>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Collaborate with other departments to achieve organisational objectives.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Comply with organisational policies and procedures.</w:t>
      </w:r>
    </w:p>
    <w:p w:rsid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safe work practices are adhered to at all times</w:t>
      </w:r>
    </w:p>
    <w:p w:rsidR="00BA12A5" w:rsidRPr="00BA12A5" w:rsidRDefault="00BA12A5" w:rsidP="00BA12A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C43D7">
        <w:rPr>
          <w:rFonts w:cs="Arial"/>
          <w:color w:val="000000"/>
          <w:kern w:val="24"/>
        </w:rPr>
        <w:lastRenderedPageBreak/>
        <w:t>Meet individual Key Performance Indicators (KPIs).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Act as an ambassador for Guide dogs, promoting good public image and supporting </w:t>
      </w:r>
      <w:r w:rsidR="00F0782D">
        <w:rPr>
          <w:rFonts w:cs="Arial"/>
          <w:color w:val="000000"/>
          <w:kern w:val="24"/>
        </w:rPr>
        <w:t>the organisation’s</w:t>
      </w:r>
      <w:r w:rsidRPr="007D5737">
        <w:rPr>
          <w:rFonts w:cs="Arial"/>
          <w:color w:val="000000"/>
          <w:kern w:val="24"/>
        </w:rPr>
        <w:t xml:space="preserve"> strategic direction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Other duties as reasonably directed by Manager.</w:t>
      </w:r>
    </w:p>
    <w:p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:rsidR="00EA7F58" w:rsidRDefault="00323B20" w:rsidP="008531B3">
      <w:pPr>
        <w:pStyle w:val="Heading2"/>
      </w:pPr>
      <w:r w:rsidRPr="00497D2E">
        <w:t>Essential</w:t>
      </w:r>
      <w:r w:rsidR="00497D2E">
        <w:t>: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Recognised qualification in Guide Dog Mobility Training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Up-to-date knowledge of Guide Dog Mobility theory and practices, and knowledge of community resources relevant to people with vision impairment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Superior planning and organising skills, coupled with stress tolerance skills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Sound knowledge of current philosophy, policies and legislation relevant to Guide Dogs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Ability to manage the physical demands and inherent requirements of the job and complete the tasks and duties as stated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Ability to work well within a team, as well as independently, assuming responsibility for nominated tasks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Awareness of the personal impact of disability and loss of vision for an individual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communication skills both oral and written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Demonstrated knowledge and expertise in use of Microsoft Office programs.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Current National Police Clearance Certificate.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Valid Driver’s Licence.</w:t>
      </w:r>
    </w:p>
    <w:p w:rsidR="00805D17" w:rsidRPr="008531B3" w:rsidRDefault="00805D17" w:rsidP="008531B3">
      <w:pPr>
        <w:pStyle w:val="Heading2"/>
      </w:pPr>
      <w:r>
        <w:t>Desirable: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public presentation skills.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Broad base of experience in one or more IGDF accredited organisations.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Background in teaching or training adults and children </w:t>
      </w:r>
    </w:p>
    <w:p w:rsidR="00227221" w:rsidRPr="0010635B" w:rsidRDefault="00227221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:rsidR="00FF3E4E" w:rsidRPr="00A200DE" w:rsidRDefault="00FF3E4E" w:rsidP="00FF3E4E">
      <w:pPr>
        <w:rPr>
          <w:spacing w:val="-3"/>
        </w:rPr>
      </w:pPr>
    </w:p>
    <w:p w:rsidR="00B261A8" w:rsidRPr="008531B3" w:rsidRDefault="00B261A8" w:rsidP="008531B3"/>
    <w:sectPr w:rsidR="00B261A8" w:rsidRPr="008531B3" w:rsidSect="001F58A4">
      <w:headerReference w:type="default" r:id="rId10"/>
      <w:footerReference w:type="default" r:id="rId11"/>
      <w:pgSz w:w="11907" w:h="16840" w:code="9"/>
      <w:pgMar w:top="1134" w:right="1134" w:bottom="1134" w:left="1134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39" w:rsidRDefault="00F36639">
      <w:r>
        <w:separator/>
      </w:r>
    </w:p>
  </w:endnote>
  <w:endnote w:type="continuationSeparator" w:id="0">
    <w:p w:rsidR="00F36639" w:rsidRDefault="00F3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14099"/>
      <w:docPartObj>
        <w:docPartGallery w:val="Page Numbers (Bottom of Page)"/>
        <w:docPartUnique/>
      </w:docPartObj>
    </w:sdtPr>
    <w:sdtEndPr/>
    <w:sdtContent>
      <w:sdt>
        <w:sdtPr>
          <w:id w:val="-1238399776"/>
          <w:docPartObj>
            <w:docPartGallery w:val="Page Numbers (Top of Page)"/>
            <w:docPartUnique/>
          </w:docPartObj>
        </w:sdtPr>
        <w:sdtEndPr/>
        <w:sdtContent>
          <w:p w:rsidR="007D5737" w:rsidRDefault="007D5737" w:rsidP="00BA3680">
            <w:pPr>
              <w:pStyle w:val="Footer"/>
              <w:pBdr>
                <w:top w:val="single" w:sz="4" w:space="1" w:color="auto"/>
              </w:pBdr>
            </w:pPr>
            <w:r w:rsidRPr="004B0D1E">
              <w:rPr>
                <w:rFonts w:cs="Arial"/>
                <w:sz w:val="18"/>
                <w:szCs w:val="18"/>
              </w:rPr>
              <w:t xml:space="preserve">Page </w:t>
            </w:r>
            <w:r>
              <w:rPr>
                <w:rFonts w:cs="Arial"/>
                <w:b/>
                <w:bCs/>
                <w:sz w:val="18"/>
                <w:szCs w:val="18"/>
              </w:rPr>
              <w:t>1 of 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35B" w:rsidRDefault="0010635B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F0782D">
              <w:rPr>
                <w:b/>
                <w:bCs/>
                <w:noProof/>
                <w:sz w:val="20"/>
                <w:szCs w:val="20"/>
              </w:rPr>
              <w:t>2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F0782D">
              <w:rPr>
                <w:b/>
                <w:bCs/>
                <w:noProof/>
                <w:sz w:val="20"/>
                <w:szCs w:val="20"/>
              </w:rPr>
              <w:t>3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39" w:rsidRDefault="00F36639">
      <w:r>
        <w:separator/>
      </w:r>
    </w:p>
  </w:footnote>
  <w:footnote w:type="continuationSeparator" w:id="0">
    <w:p w:rsidR="00F36639" w:rsidRDefault="00F3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17" w:rsidRPr="005205D8" w:rsidRDefault="00805D17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61FF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6CB"/>
    <w:multiLevelType w:val="hybridMultilevel"/>
    <w:tmpl w:val="E74E4FCA"/>
    <w:lvl w:ilvl="0" w:tplc="10FE205C">
      <w:start w:val="1"/>
      <w:numFmt w:val="decimal"/>
      <w:pStyle w:val="Numberedstyle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20F61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81763"/>
    <w:multiLevelType w:val="hybridMultilevel"/>
    <w:tmpl w:val="BEEC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5227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61B1D57"/>
    <w:multiLevelType w:val="hybridMultilevel"/>
    <w:tmpl w:val="B87E33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7B157E"/>
    <w:multiLevelType w:val="hybridMultilevel"/>
    <w:tmpl w:val="788AD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3"/>
  </w:num>
  <w:num w:numId="5">
    <w:abstractNumId w:val="9"/>
  </w:num>
  <w:num w:numId="6">
    <w:abstractNumId w:val="40"/>
  </w:num>
  <w:num w:numId="7">
    <w:abstractNumId w:val="43"/>
  </w:num>
  <w:num w:numId="8">
    <w:abstractNumId w:val="25"/>
  </w:num>
  <w:num w:numId="9">
    <w:abstractNumId w:val="15"/>
  </w:num>
  <w:num w:numId="10">
    <w:abstractNumId w:val="36"/>
  </w:num>
  <w:num w:numId="11">
    <w:abstractNumId w:val="16"/>
  </w:num>
  <w:num w:numId="12">
    <w:abstractNumId w:val="6"/>
  </w:num>
  <w:num w:numId="13">
    <w:abstractNumId w:val="38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4"/>
  </w:num>
  <w:num w:numId="21">
    <w:abstractNumId w:val="2"/>
  </w:num>
  <w:num w:numId="22">
    <w:abstractNumId w:val="32"/>
  </w:num>
  <w:num w:numId="23">
    <w:abstractNumId w:val="20"/>
  </w:num>
  <w:num w:numId="24">
    <w:abstractNumId w:val="14"/>
  </w:num>
  <w:num w:numId="25">
    <w:abstractNumId w:val="41"/>
  </w:num>
  <w:num w:numId="26">
    <w:abstractNumId w:val="37"/>
  </w:num>
  <w:num w:numId="27">
    <w:abstractNumId w:val="26"/>
  </w:num>
  <w:num w:numId="28">
    <w:abstractNumId w:val="13"/>
  </w:num>
  <w:num w:numId="29">
    <w:abstractNumId w:val="1"/>
  </w:num>
  <w:num w:numId="30">
    <w:abstractNumId w:val="31"/>
  </w:num>
  <w:num w:numId="31">
    <w:abstractNumId w:val="19"/>
  </w:num>
  <w:num w:numId="32">
    <w:abstractNumId w:val="18"/>
  </w:num>
  <w:num w:numId="33">
    <w:abstractNumId w:val="42"/>
  </w:num>
  <w:num w:numId="34">
    <w:abstractNumId w:val="21"/>
  </w:num>
  <w:num w:numId="35">
    <w:abstractNumId w:val="12"/>
  </w:num>
  <w:num w:numId="36">
    <w:abstractNumId w:val="39"/>
  </w:num>
  <w:num w:numId="37">
    <w:abstractNumId w:val="28"/>
  </w:num>
  <w:num w:numId="38">
    <w:abstractNumId w:val="35"/>
  </w:num>
  <w:num w:numId="39">
    <w:abstractNumId w:val="30"/>
  </w:num>
  <w:num w:numId="40">
    <w:abstractNumId w:val="17"/>
  </w:num>
  <w:num w:numId="41">
    <w:abstractNumId w:val="27"/>
  </w:num>
  <w:num w:numId="42">
    <w:abstractNumId w:val="29"/>
  </w:num>
  <w:num w:numId="43">
    <w:abstractNumId w:val="23"/>
  </w:num>
  <w:num w:numId="44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123E6"/>
    <w:rsid w:val="00014FCD"/>
    <w:rsid w:val="00027CFD"/>
    <w:rsid w:val="0005072C"/>
    <w:rsid w:val="00076DAE"/>
    <w:rsid w:val="00077AE6"/>
    <w:rsid w:val="00081E29"/>
    <w:rsid w:val="00084EDF"/>
    <w:rsid w:val="00090943"/>
    <w:rsid w:val="0009698C"/>
    <w:rsid w:val="00097DBE"/>
    <w:rsid w:val="000A2572"/>
    <w:rsid w:val="000A433D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A0664"/>
    <w:rsid w:val="001A13E4"/>
    <w:rsid w:val="001A250A"/>
    <w:rsid w:val="001C0183"/>
    <w:rsid w:val="001C27C7"/>
    <w:rsid w:val="001C4978"/>
    <w:rsid w:val="001C5923"/>
    <w:rsid w:val="001E2D7F"/>
    <w:rsid w:val="001F335B"/>
    <w:rsid w:val="001F3BB7"/>
    <w:rsid w:val="001F58A4"/>
    <w:rsid w:val="0021102A"/>
    <w:rsid w:val="00222041"/>
    <w:rsid w:val="00227221"/>
    <w:rsid w:val="0023042D"/>
    <w:rsid w:val="0024130F"/>
    <w:rsid w:val="00244F25"/>
    <w:rsid w:val="00245C7C"/>
    <w:rsid w:val="002550D5"/>
    <w:rsid w:val="002606DD"/>
    <w:rsid w:val="00261D0B"/>
    <w:rsid w:val="002640B5"/>
    <w:rsid w:val="00267BAC"/>
    <w:rsid w:val="00272506"/>
    <w:rsid w:val="00275112"/>
    <w:rsid w:val="00281BA6"/>
    <w:rsid w:val="00286004"/>
    <w:rsid w:val="002920F1"/>
    <w:rsid w:val="00297CAC"/>
    <w:rsid w:val="002B2010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3905"/>
    <w:rsid w:val="00357FF3"/>
    <w:rsid w:val="0038504B"/>
    <w:rsid w:val="00386D40"/>
    <w:rsid w:val="00393B1C"/>
    <w:rsid w:val="00394EA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4029D7"/>
    <w:rsid w:val="004060ED"/>
    <w:rsid w:val="004164EF"/>
    <w:rsid w:val="00416C5B"/>
    <w:rsid w:val="00417C17"/>
    <w:rsid w:val="00420034"/>
    <w:rsid w:val="00424C90"/>
    <w:rsid w:val="00434935"/>
    <w:rsid w:val="00436000"/>
    <w:rsid w:val="004412D8"/>
    <w:rsid w:val="00443668"/>
    <w:rsid w:val="00447963"/>
    <w:rsid w:val="00461F02"/>
    <w:rsid w:val="00462BC3"/>
    <w:rsid w:val="00473E03"/>
    <w:rsid w:val="00484488"/>
    <w:rsid w:val="00485942"/>
    <w:rsid w:val="00497D2E"/>
    <w:rsid w:val="004A1AEF"/>
    <w:rsid w:val="004A4D94"/>
    <w:rsid w:val="004A66FF"/>
    <w:rsid w:val="004C2954"/>
    <w:rsid w:val="004C4FB3"/>
    <w:rsid w:val="004D6533"/>
    <w:rsid w:val="004E295D"/>
    <w:rsid w:val="00501439"/>
    <w:rsid w:val="00513511"/>
    <w:rsid w:val="0051707E"/>
    <w:rsid w:val="005205D8"/>
    <w:rsid w:val="00523762"/>
    <w:rsid w:val="0052512B"/>
    <w:rsid w:val="00527297"/>
    <w:rsid w:val="00544A41"/>
    <w:rsid w:val="00546CA2"/>
    <w:rsid w:val="00546F2C"/>
    <w:rsid w:val="0055436C"/>
    <w:rsid w:val="00556723"/>
    <w:rsid w:val="00565147"/>
    <w:rsid w:val="00565300"/>
    <w:rsid w:val="00575267"/>
    <w:rsid w:val="0057743F"/>
    <w:rsid w:val="005825E3"/>
    <w:rsid w:val="00590864"/>
    <w:rsid w:val="005928A1"/>
    <w:rsid w:val="005A0747"/>
    <w:rsid w:val="005C3CAB"/>
    <w:rsid w:val="005D29E0"/>
    <w:rsid w:val="005D4833"/>
    <w:rsid w:val="005E3D8B"/>
    <w:rsid w:val="005E4207"/>
    <w:rsid w:val="005F375A"/>
    <w:rsid w:val="00606AC3"/>
    <w:rsid w:val="00625F52"/>
    <w:rsid w:val="006273B2"/>
    <w:rsid w:val="00631464"/>
    <w:rsid w:val="00637868"/>
    <w:rsid w:val="00654BCC"/>
    <w:rsid w:val="00655085"/>
    <w:rsid w:val="00672E27"/>
    <w:rsid w:val="00686533"/>
    <w:rsid w:val="00690960"/>
    <w:rsid w:val="006A6E6F"/>
    <w:rsid w:val="006A7E7E"/>
    <w:rsid w:val="006B4997"/>
    <w:rsid w:val="006C055E"/>
    <w:rsid w:val="006C248C"/>
    <w:rsid w:val="006D668B"/>
    <w:rsid w:val="006E04AF"/>
    <w:rsid w:val="006E0A1F"/>
    <w:rsid w:val="006E1CB2"/>
    <w:rsid w:val="006E388F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339"/>
    <w:rsid w:val="00765DA2"/>
    <w:rsid w:val="00766896"/>
    <w:rsid w:val="00767073"/>
    <w:rsid w:val="007679F9"/>
    <w:rsid w:val="00793090"/>
    <w:rsid w:val="007A043D"/>
    <w:rsid w:val="007A743D"/>
    <w:rsid w:val="007B2274"/>
    <w:rsid w:val="007B3EB7"/>
    <w:rsid w:val="007B41FD"/>
    <w:rsid w:val="007B62BB"/>
    <w:rsid w:val="007C78A4"/>
    <w:rsid w:val="007D5737"/>
    <w:rsid w:val="007E52B4"/>
    <w:rsid w:val="007E60E4"/>
    <w:rsid w:val="007F61AB"/>
    <w:rsid w:val="00801658"/>
    <w:rsid w:val="00803361"/>
    <w:rsid w:val="00805D17"/>
    <w:rsid w:val="00816B7F"/>
    <w:rsid w:val="0082012E"/>
    <w:rsid w:val="00826BE6"/>
    <w:rsid w:val="00850897"/>
    <w:rsid w:val="008531B3"/>
    <w:rsid w:val="008539D5"/>
    <w:rsid w:val="00857CBF"/>
    <w:rsid w:val="00857E35"/>
    <w:rsid w:val="00860A2C"/>
    <w:rsid w:val="00863BF2"/>
    <w:rsid w:val="0086488B"/>
    <w:rsid w:val="008660C4"/>
    <w:rsid w:val="008709F1"/>
    <w:rsid w:val="0087103E"/>
    <w:rsid w:val="00876665"/>
    <w:rsid w:val="008845C3"/>
    <w:rsid w:val="008918F1"/>
    <w:rsid w:val="008A1323"/>
    <w:rsid w:val="008A3293"/>
    <w:rsid w:val="008C04A5"/>
    <w:rsid w:val="008C4DB2"/>
    <w:rsid w:val="008D141C"/>
    <w:rsid w:val="008D4463"/>
    <w:rsid w:val="008E5031"/>
    <w:rsid w:val="009011D1"/>
    <w:rsid w:val="00904148"/>
    <w:rsid w:val="00907517"/>
    <w:rsid w:val="009141E0"/>
    <w:rsid w:val="0092034F"/>
    <w:rsid w:val="00930903"/>
    <w:rsid w:val="009420C1"/>
    <w:rsid w:val="00953241"/>
    <w:rsid w:val="00975C5F"/>
    <w:rsid w:val="00980DF4"/>
    <w:rsid w:val="009A7EB6"/>
    <w:rsid w:val="009C04CC"/>
    <w:rsid w:val="009C0C5A"/>
    <w:rsid w:val="009C2366"/>
    <w:rsid w:val="009D24E9"/>
    <w:rsid w:val="009E3C1C"/>
    <w:rsid w:val="009E5B3C"/>
    <w:rsid w:val="009F26AE"/>
    <w:rsid w:val="009F2F49"/>
    <w:rsid w:val="009F3A90"/>
    <w:rsid w:val="00A00A33"/>
    <w:rsid w:val="00A04F49"/>
    <w:rsid w:val="00A101F6"/>
    <w:rsid w:val="00A108DD"/>
    <w:rsid w:val="00A127D0"/>
    <w:rsid w:val="00A165E0"/>
    <w:rsid w:val="00A200DE"/>
    <w:rsid w:val="00A42244"/>
    <w:rsid w:val="00A47198"/>
    <w:rsid w:val="00A538A2"/>
    <w:rsid w:val="00A56494"/>
    <w:rsid w:val="00A56720"/>
    <w:rsid w:val="00A60D57"/>
    <w:rsid w:val="00A61476"/>
    <w:rsid w:val="00A6763D"/>
    <w:rsid w:val="00A67AC1"/>
    <w:rsid w:val="00A830B1"/>
    <w:rsid w:val="00A85B16"/>
    <w:rsid w:val="00AC2155"/>
    <w:rsid w:val="00AC28DE"/>
    <w:rsid w:val="00AC58E5"/>
    <w:rsid w:val="00AE35B3"/>
    <w:rsid w:val="00AE377A"/>
    <w:rsid w:val="00AE39A7"/>
    <w:rsid w:val="00AE709A"/>
    <w:rsid w:val="00B061E3"/>
    <w:rsid w:val="00B12968"/>
    <w:rsid w:val="00B12D82"/>
    <w:rsid w:val="00B131BA"/>
    <w:rsid w:val="00B25D16"/>
    <w:rsid w:val="00B261A8"/>
    <w:rsid w:val="00B31947"/>
    <w:rsid w:val="00B34F2E"/>
    <w:rsid w:val="00B37B7D"/>
    <w:rsid w:val="00B41F4C"/>
    <w:rsid w:val="00B4513D"/>
    <w:rsid w:val="00B538C4"/>
    <w:rsid w:val="00B62C0C"/>
    <w:rsid w:val="00B63EE7"/>
    <w:rsid w:val="00B73925"/>
    <w:rsid w:val="00B863C8"/>
    <w:rsid w:val="00B946FF"/>
    <w:rsid w:val="00B97FF1"/>
    <w:rsid w:val="00BA12A5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473B"/>
    <w:rsid w:val="00C1210A"/>
    <w:rsid w:val="00C14D19"/>
    <w:rsid w:val="00C20C70"/>
    <w:rsid w:val="00C21F05"/>
    <w:rsid w:val="00C367AF"/>
    <w:rsid w:val="00C659D2"/>
    <w:rsid w:val="00C72317"/>
    <w:rsid w:val="00C7486A"/>
    <w:rsid w:val="00C875A9"/>
    <w:rsid w:val="00C908BF"/>
    <w:rsid w:val="00C96D91"/>
    <w:rsid w:val="00C97604"/>
    <w:rsid w:val="00CA3A5E"/>
    <w:rsid w:val="00CA7BCB"/>
    <w:rsid w:val="00CE24E2"/>
    <w:rsid w:val="00CF0CF6"/>
    <w:rsid w:val="00CF28F0"/>
    <w:rsid w:val="00D011F2"/>
    <w:rsid w:val="00D039C3"/>
    <w:rsid w:val="00D04999"/>
    <w:rsid w:val="00D06A33"/>
    <w:rsid w:val="00D2042E"/>
    <w:rsid w:val="00D30C28"/>
    <w:rsid w:val="00D367E9"/>
    <w:rsid w:val="00D371B7"/>
    <w:rsid w:val="00D4007F"/>
    <w:rsid w:val="00D44C62"/>
    <w:rsid w:val="00D474EF"/>
    <w:rsid w:val="00D5523B"/>
    <w:rsid w:val="00D6194A"/>
    <w:rsid w:val="00D65E45"/>
    <w:rsid w:val="00D66C55"/>
    <w:rsid w:val="00D71170"/>
    <w:rsid w:val="00D721B9"/>
    <w:rsid w:val="00D73C02"/>
    <w:rsid w:val="00D741F9"/>
    <w:rsid w:val="00D867F2"/>
    <w:rsid w:val="00D90419"/>
    <w:rsid w:val="00DA7541"/>
    <w:rsid w:val="00DD1F7E"/>
    <w:rsid w:val="00DD6FCC"/>
    <w:rsid w:val="00DE64EA"/>
    <w:rsid w:val="00E10160"/>
    <w:rsid w:val="00E12121"/>
    <w:rsid w:val="00E13549"/>
    <w:rsid w:val="00E16A2D"/>
    <w:rsid w:val="00E40E1F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7F58"/>
    <w:rsid w:val="00EB37CF"/>
    <w:rsid w:val="00EB46AC"/>
    <w:rsid w:val="00EB548D"/>
    <w:rsid w:val="00EC58AF"/>
    <w:rsid w:val="00ED3CD7"/>
    <w:rsid w:val="00ED5B04"/>
    <w:rsid w:val="00EE1C62"/>
    <w:rsid w:val="00EE323A"/>
    <w:rsid w:val="00F05AC6"/>
    <w:rsid w:val="00F0782D"/>
    <w:rsid w:val="00F140F4"/>
    <w:rsid w:val="00F144F3"/>
    <w:rsid w:val="00F145DA"/>
    <w:rsid w:val="00F14D29"/>
    <w:rsid w:val="00F150CE"/>
    <w:rsid w:val="00F16340"/>
    <w:rsid w:val="00F2493F"/>
    <w:rsid w:val="00F27FEB"/>
    <w:rsid w:val="00F36639"/>
    <w:rsid w:val="00F451FC"/>
    <w:rsid w:val="00F47957"/>
    <w:rsid w:val="00F50545"/>
    <w:rsid w:val="00F54FCF"/>
    <w:rsid w:val="00F5607E"/>
    <w:rsid w:val="00F6229A"/>
    <w:rsid w:val="00F84B1E"/>
    <w:rsid w:val="00F85F9F"/>
    <w:rsid w:val="00F878F1"/>
    <w:rsid w:val="00F96410"/>
    <w:rsid w:val="00F97F2E"/>
    <w:rsid w:val="00FB54D0"/>
    <w:rsid w:val="00FD089F"/>
    <w:rsid w:val="00FD5BE4"/>
    <w:rsid w:val="00FE11F5"/>
    <w:rsid w:val="00FE15D8"/>
    <w:rsid w:val="00FE2C80"/>
    <w:rsid w:val="00FE5C3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B8D518"/>
  <w15:docId w15:val="{EFDBE28E-901A-4CBF-B19E-4D7016D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  <w:style w:type="paragraph" w:customStyle="1" w:styleId="Numberedstyle1">
    <w:name w:val="Numbered style 1"/>
    <w:basedOn w:val="Normal"/>
    <w:qFormat/>
    <w:rsid w:val="007D5737"/>
    <w:pPr>
      <w:widowControl w:val="0"/>
      <w:numPr>
        <w:numId w:val="43"/>
      </w:numPr>
      <w:tabs>
        <w:tab w:val="left" w:pos="1134"/>
        <w:tab w:val="left" w:pos="2835"/>
      </w:tabs>
      <w:spacing w:line="240" w:lineRule="auto"/>
    </w:pPr>
    <w:rPr>
      <w:rFonts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09CF-484B-4D29-8140-505F77A4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0</TotalTime>
  <Pages>3</Pages>
  <Words>521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2</cp:revision>
  <cp:lastPrinted>2019-08-09T01:16:00Z</cp:lastPrinted>
  <dcterms:created xsi:type="dcterms:W3CDTF">2021-04-13T04:16:00Z</dcterms:created>
  <dcterms:modified xsi:type="dcterms:W3CDTF">2021-04-13T04:16:00Z</dcterms:modified>
</cp:coreProperties>
</file>