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3276"/>
        <w:gridCol w:w="5539"/>
      </w:tblGrid>
      <w:tr w:rsidR="00695FC7" w:rsidRPr="008A2C0F" w14:paraId="317C3922" w14:textId="77777777" w:rsidTr="002D259D">
        <w:trPr>
          <w:trHeight w:val="369"/>
        </w:trPr>
        <w:tc>
          <w:tcPr>
            <w:tcW w:w="3276" w:type="dxa"/>
            <w:tcBorders>
              <w:bottom w:val="single" w:sz="4" w:space="0" w:color="auto"/>
            </w:tcBorders>
            <w:shd w:val="clear" w:color="auto" w:fill="764E7E"/>
            <w:vAlign w:val="center"/>
          </w:tcPr>
          <w:p w14:paraId="317C3920" w14:textId="77777777" w:rsidR="00695FC7" w:rsidRPr="008A2C0F" w:rsidRDefault="00695FC7" w:rsidP="008A2C0F">
            <w:pPr>
              <w:pStyle w:val="SubheadAd"/>
              <w:spacing w:line="276" w:lineRule="auto"/>
              <w:rPr>
                <w:rFonts w:ascii="Arial" w:hAnsi="Arial" w:cs="Arial"/>
                <w:color w:val="FFFFFF"/>
                <w:szCs w:val="22"/>
              </w:rPr>
            </w:pPr>
            <w:r w:rsidRPr="008A2C0F">
              <w:rPr>
                <w:rFonts w:ascii="Arial" w:hAnsi="Arial" w:cs="Arial"/>
                <w:color w:val="FFFFFF"/>
                <w:szCs w:val="22"/>
              </w:rPr>
              <w:t>Job Description</w:t>
            </w:r>
          </w:p>
        </w:tc>
        <w:tc>
          <w:tcPr>
            <w:tcW w:w="5539" w:type="dxa"/>
            <w:tcBorders>
              <w:top w:val="nil"/>
              <w:bottom w:val="single" w:sz="4" w:space="0" w:color="auto"/>
              <w:right w:val="nil"/>
            </w:tcBorders>
            <w:vAlign w:val="center"/>
          </w:tcPr>
          <w:p w14:paraId="317C3921" w14:textId="77777777" w:rsidR="00695FC7" w:rsidRPr="008A2C0F" w:rsidRDefault="00695FC7" w:rsidP="008A2C0F">
            <w:pPr>
              <w:pStyle w:val="SubheadAd"/>
              <w:spacing w:line="276" w:lineRule="auto"/>
              <w:rPr>
                <w:rFonts w:ascii="Arial" w:hAnsi="Arial" w:cs="Arial"/>
                <w:szCs w:val="22"/>
              </w:rPr>
            </w:pPr>
          </w:p>
        </w:tc>
      </w:tr>
      <w:tr w:rsidR="00695FC7" w:rsidRPr="00137FB4" w14:paraId="317C3925" w14:textId="77777777" w:rsidTr="002D259D">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317C3923" w14:textId="77777777" w:rsidR="00695FC7" w:rsidRPr="00137FB4" w:rsidRDefault="00695FC7" w:rsidP="008A2C0F">
            <w:pPr>
              <w:pStyle w:val="SubheadAd"/>
              <w:spacing w:line="276" w:lineRule="auto"/>
              <w:rPr>
                <w:rFonts w:asciiTheme="minorHAnsi" w:hAnsiTheme="minorHAnsi" w:cs="Arial"/>
                <w:color w:val="auto"/>
                <w:szCs w:val="22"/>
              </w:rPr>
            </w:pPr>
            <w:r w:rsidRPr="00137FB4">
              <w:rPr>
                <w:rFonts w:asciiTheme="minorHAnsi" w:hAnsiTheme="minorHAnsi" w:cs="Arial"/>
                <w:color w:val="auto"/>
                <w:szCs w:val="22"/>
              </w:rPr>
              <w:t>JOB TITLE</w:t>
            </w:r>
          </w:p>
        </w:tc>
        <w:tc>
          <w:tcPr>
            <w:tcW w:w="5539" w:type="dxa"/>
            <w:tcBorders>
              <w:top w:val="single" w:sz="4" w:space="0" w:color="auto"/>
              <w:left w:val="single" w:sz="4" w:space="0" w:color="auto"/>
              <w:bottom w:val="single" w:sz="4" w:space="0" w:color="auto"/>
              <w:right w:val="single" w:sz="4" w:space="0" w:color="auto"/>
            </w:tcBorders>
            <w:vAlign w:val="center"/>
          </w:tcPr>
          <w:p w14:paraId="317C3924" w14:textId="60EE6070" w:rsidR="00695FC7" w:rsidRPr="00490384" w:rsidRDefault="00310C0E" w:rsidP="008A2C0F">
            <w:pPr>
              <w:pStyle w:val="SubheadAd"/>
              <w:spacing w:line="276" w:lineRule="auto"/>
              <w:rPr>
                <w:rFonts w:asciiTheme="minorHAnsi" w:hAnsiTheme="minorHAnsi" w:cs="Arial"/>
                <w:b w:val="0"/>
                <w:color w:val="auto"/>
                <w:szCs w:val="22"/>
              </w:rPr>
            </w:pPr>
            <w:r w:rsidRPr="00AB4F0B">
              <w:rPr>
                <w:rFonts w:asciiTheme="minorHAnsi" w:hAnsiTheme="minorHAnsi"/>
                <w:b w:val="0"/>
                <w:color w:val="auto"/>
                <w:szCs w:val="22"/>
              </w:rPr>
              <w:t>Service Desk Analyst</w:t>
            </w:r>
          </w:p>
        </w:tc>
      </w:tr>
      <w:tr w:rsidR="00695FC7" w:rsidRPr="00137FB4" w14:paraId="317C3928" w14:textId="77777777" w:rsidTr="002D259D">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317C3926" w14:textId="77777777" w:rsidR="00695FC7" w:rsidRPr="00137FB4" w:rsidRDefault="00695FC7" w:rsidP="008A2C0F">
            <w:pPr>
              <w:pStyle w:val="SubheadAd"/>
              <w:spacing w:line="276" w:lineRule="auto"/>
              <w:rPr>
                <w:rFonts w:asciiTheme="minorHAnsi" w:hAnsiTheme="minorHAnsi" w:cs="Arial"/>
                <w:color w:val="auto"/>
                <w:szCs w:val="22"/>
              </w:rPr>
            </w:pPr>
            <w:r w:rsidRPr="00137FB4">
              <w:rPr>
                <w:rFonts w:asciiTheme="minorHAnsi" w:hAnsiTheme="minorHAnsi" w:cs="Arial"/>
                <w:color w:val="auto"/>
                <w:szCs w:val="22"/>
              </w:rPr>
              <w:t>REPORTING RELATIONSHIP</w:t>
            </w:r>
          </w:p>
        </w:tc>
        <w:tc>
          <w:tcPr>
            <w:tcW w:w="5539" w:type="dxa"/>
            <w:tcBorders>
              <w:top w:val="single" w:sz="4" w:space="0" w:color="auto"/>
              <w:left w:val="single" w:sz="4" w:space="0" w:color="auto"/>
              <w:bottom w:val="single" w:sz="4" w:space="0" w:color="auto"/>
              <w:right w:val="single" w:sz="4" w:space="0" w:color="auto"/>
            </w:tcBorders>
            <w:vAlign w:val="center"/>
          </w:tcPr>
          <w:p w14:paraId="317C3927" w14:textId="64CC167A" w:rsidR="005552C6" w:rsidRPr="00490384" w:rsidRDefault="00310C0E" w:rsidP="008A2C0F">
            <w:pPr>
              <w:spacing w:line="276" w:lineRule="auto"/>
              <w:rPr>
                <w:rFonts w:cs="Arial"/>
                <w:color w:val="auto"/>
              </w:rPr>
            </w:pPr>
            <w:r w:rsidRPr="00310C0E">
              <w:rPr>
                <w:color w:val="auto"/>
              </w:rPr>
              <w:t>Service Desk Team Leader</w:t>
            </w:r>
          </w:p>
        </w:tc>
      </w:tr>
      <w:tr w:rsidR="00695FC7" w:rsidRPr="00137FB4" w14:paraId="317C392B" w14:textId="77777777" w:rsidTr="002D259D">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317C3929" w14:textId="77777777" w:rsidR="00695FC7" w:rsidRPr="00137FB4" w:rsidRDefault="00695FC7" w:rsidP="008A2C0F">
            <w:pPr>
              <w:pStyle w:val="SubheadAd"/>
              <w:spacing w:line="276" w:lineRule="auto"/>
              <w:rPr>
                <w:rFonts w:asciiTheme="minorHAnsi" w:hAnsiTheme="minorHAnsi" w:cs="Arial"/>
                <w:color w:val="auto"/>
                <w:szCs w:val="22"/>
              </w:rPr>
            </w:pPr>
            <w:r w:rsidRPr="00137FB4">
              <w:rPr>
                <w:rFonts w:asciiTheme="minorHAnsi" w:hAnsiTheme="minorHAnsi" w:cs="Arial"/>
                <w:color w:val="auto"/>
                <w:szCs w:val="22"/>
              </w:rPr>
              <w:t>DIVISION</w:t>
            </w:r>
          </w:p>
        </w:tc>
        <w:tc>
          <w:tcPr>
            <w:tcW w:w="5539" w:type="dxa"/>
            <w:tcBorders>
              <w:top w:val="single" w:sz="4" w:space="0" w:color="auto"/>
              <w:left w:val="single" w:sz="4" w:space="0" w:color="auto"/>
              <w:bottom w:val="single" w:sz="4" w:space="0" w:color="auto"/>
              <w:right w:val="single" w:sz="4" w:space="0" w:color="auto"/>
            </w:tcBorders>
            <w:vAlign w:val="center"/>
          </w:tcPr>
          <w:p w14:paraId="317C392A" w14:textId="38C256F1" w:rsidR="00695FC7" w:rsidRPr="00490384" w:rsidRDefault="00310C0E" w:rsidP="008A2C0F">
            <w:pPr>
              <w:pStyle w:val="SubheadAd"/>
              <w:spacing w:line="276" w:lineRule="auto"/>
              <w:rPr>
                <w:rFonts w:asciiTheme="minorHAnsi" w:hAnsiTheme="minorHAnsi" w:cs="Arial"/>
                <w:b w:val="0"/>
                <w:color w:val="auto"/>
                <w:szCs w:val="22"/>
              </w:rPr>
            </w:pPr>
            <w:r>
              <w:rPr>
                <w:rFonts w:asciiTheme="minorHAnsi" w:hAnsiTheme="minorHAnsi" w:cs="Arial"/>
                <w:b w:val="0"/>
                <w:color w:val="auto"/>
                <w:szCs w:val="22"/>
              </w:rPr>
              <w:t>Global IT</w:t>
            </w:r>
          </w:p>
        </w:tc>
      </w:tr>
      <w:tr w:rsidR="00E7660A" w:rsidRPr="00137FB4" w14:paraId="55461FAA" w14:textId="77777777" w:rsidTr="002D259D">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0D3BF87D" w14:textId="4D7B2C93" w:rsidR="00E7660A" w:rsidRPr="00137FB4" w:rsidRDefault="00E7660A" w:rsidP="008A2C0F">
            <w:pPr>
              <w:pStyle w:val="SubheadAd"/>
              <w:spacing w:line="276" w:lineRule="auto"/>
              <w:rPr>
                <w:rFonts w:asciiTheme="minorHAnsi" w:hAnsiTheme="minorHAnsi" w:cs="Arial"/>
                <w:color w:val="auto"/>
                <w:szCs w:val="22"/>
              </w:rPr>
            </w:pPr>
            <w:r>
              <w:rPr>
                <w:rFonts w:asciiTheme="minorHAnsi" w:hAnsiTheme="minorHAnsi" w:cs="Arial"/>
                <w:color w:val="auto"/>
                <w:szCs w:val="22"/>
              </w:rPr>
              <w:t>CAREER STEP</w:t>
            </w:r>
          </w:p>
        </w:tc>
        <w:tc>
          <w:tcPr>
            <w:tcW w:w="5539" w:type="dxa"/>
            <w:tcBorders>
              <w:top w:val="single" w:sz="4" w:space="0" w:color="auto"/>
              <w:left w:val="single" w:sz="4" w:space="0" w:color="auto"/>
              <w:bottom w:val="single" w:sz="4" w:space="0" w:color="auto"/>
              <w:right w:val="single" w:sz="4" w:space="0" w:color="auto"/>
            </w:tcBorders>
            <w:vAlign w:val="center"/>
          </w:tcPr>
          <w:p w14:paraId="50B89C04" w14:textId="721B9376" w:rsidR="00E7660A" w:rsidRDefault="00E7660A" w:rsidP="008A2C0F">
            <w:pPr>
              <w:pStyle w:val="SubheadAd"/>
              <w:spacing w:line="276" w:lineRule="auto"/>
              <w:rPr>
                <w:rFonts w:asciiTheme="minorHAnsi" w:hAnsiTheme="minorHAnsi" w:cs="Arial"/>
                <w:b w:val="0"/>
                <w:color w:val="auto"/>
                <w:szCs w:val="22"/>
              </w:rPr>
            </w:pPr>
            <w:r>
              <w:rPr>
                <w:rFonts w:asciiTheme="minorHAnsi" w:hAnsiTheme="minorHAnsi" w:cs="Arial"/>
                <w:b w:val="0"/>
                <w:color w:val="auto"/>
                <w:szCs w:val="22"/>
              </w:rPr>
              <w:t>Professional / Intermediate</w:t>
            </w:r>
          </w:p>
        </w:tc>
      </w:tr>
      <w:tr w:rsidR="00695FC7" w:rsidRPr="00137FB4" w14:paraId="317C392E" w14:textId="77777777" w:rsidTr="002D259D">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317C392C" w14:textId="77777777" w:rsidR="00695FC7" w:rsidRPr="00137FB4" w:rsidRDefault="00695FC7" w:rsidP="008A2C0F">
            <w:pPr>
              <w:pStyle w:val="SubheadAd"/>
              <w:spacing w:line="276" w:lineRule="auto"/>
              <w:rPr>
                <w:rFonts w:asciiTheme="minorHAnsi" w:hAnsiTheme="minorHAnsi" w:cs="Arial"/>
                <w:color w:val="auto"/>
                <w:szCs w:val="22"/>
              </w:rPr>
            </w:pPr>
            <w:r w:rsidRPr="00137FB4">
              <w:rPr>
                <w:rFonts w:asciiTheme="minorHAnsi" w:hAnsiTheme="minorHAnsi" w:cs="Arial"/>
                <w:color w:val="auto"/>
                <w:szCs w:val="22"/>
              </w:rPr>
              <w:t>EMPLOYMENT DURATION</w:t>
            </w:r>
          </w:p>
        </w:tc>
        <w:tc>
          <w:tcPr>
            <w:tcW w:w="5539" w:type="dxa"/>
            <w:tcBorders>
              <w:top w:val="single" w:sz="4" w:space="0" w:color="auto"/>
              <w:left w:val="single" w:sz="4" w:space="0" w:color="auto"/>
              <w:bottom w:val="single" w:sz="4" w:space="0" w:color="auto"/>
              <w:right w:val="single" w:sz="4" w:space="0" w:color="auto"/>
            </w:tcBorders>
            <w:vAlign w:val="center"/>
          </w:tcPr>
          <w:p w14:paraId="317C392D" w14:textId="20515124" w:rsidR="00695FC7" w:rsidRPr="00137FB4" w:rsidRDefault="00310C0E" w:rsidP="008A2C0F">
            <w:pPr>
              <w:pStyle w:val="SubheadAd"/>
              <w:spacing w:line="276" w:lineRule="auto"/>
              <w:rPr>
                <w:rFonts w:asciiTheme="minorHAnsi" w:hAnsiTheme="minorHAnsi" w:cs="Arial"/>
                <w:b w:val="0"/>
                <w:color w:val="auto"/>
                <w:szCs w:val="22"/>
              </w:rPr>
            </w:pPr>
            <w:r>
              <w:rPr>
                <w:rFonts w:asciiTheme="minorHAnsi" w:hAnsiTheme="minorHAnsi" w:cs="Arial"/>
                <w:b w:val="0"/>
                <w:color w:val="auto"/>
                <w:szCs w:val="22"/>
              </w:rPr>
              <w:t>Permanent</w:t>
            </w:r>
          </w:p>
        </w:tc>
      </w:tr>
      <w:tr w:rsidR="00695FC7" w:rsidRPr="00137FB4" w14:paraId="317C3931" w14:textId="77777777" w:rsidTr="002D259D">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317C392F" w14:textId="77777777" w:rsidR="00695FC7" w:rsidRPr="00137FB4" w:rsidRDefault="00695FC7" w:rsidP="008A2C0F">
            <w:pPr>
              <w:pStyle w:val="SubheadAd"/>
              <w:spacing w:line="276" w:lineRule="auto"/>
              <w:rPr>
                <w:rFonts w:asciiTheme="minorHAnsi" w:hAnsiTheme="minorHAnsi" w:cs="Arial"/>
                <w:color w:val="auto"/>
                <w:szCs w:val="22"/>
              </w:rPr>
            </w:pPr>
            <w:r w:rsidRPr="00137FB4">
              <w:rPr>
                <w:rFonts w:asciiTheme="minorHAnsi" w:hAnsiTheme="minorHAnsi" w:cs="Arial"/>
                <w:color w:val="auto"/>
                <w:szCs w:val="22"/>
              </w:rPr>
              <w:t>TYPE OF EMPLOYMENT</w:t>
            </w:r>
          </w:p>
        </w:tc>
        <w:tc>
          <w:tcPr>
            <w:tcW w:w="5539" w:type="dxa"/>
            <w:tcBorders>
              <w:top w:val="single" w:sz="4" w:space="0" w:color="auto"/>
              <w:left w:val="single" w:sz="4" w:space="0" w:color="auto"/>
              <w:bottom w:val="single" w:sz="4" w:space="0" w:color="auto"/>
              <w:right w:val="single" w:sz="4" w:space="0" w:color="auto"/>
            </w:tcBorders>
            <w:vAlign w:val="center"/>
          </w:tcPr>
          <w:p w14:paraId="317C3930" w14:textId="46917073" w:rsidR="00695FC7" w:rsidRPr="00137FB4" w:rsidRDefault="00310C0E" w:rsidP="00490384">
            <w:pPr>
              <w:pStyle w:val="SubheadAd"/>
              <w:spacing w:line="276" w:lineRule="auto"/>
              <w:rPr>
                <w:rFonts w:asciiTheme="minorHAnsi" w:hAnsiTheme="minorHAnsi" w:cs="Arial"/>
                <w:b w:val="0"/>
                <w:color w:val="auto"/>
                <w:szCs w:val="22"/>
              </w:rPr>
            </w:pPr>
            <w:r>
              <w:rPr>
                <w:rFonts w:asciiTheme="minorHAnsi" w:hAnsiTheme="minorHAnsi" w:cs="Arial"/>
                <w:b w:val="0"/>
                <w:color w:val="auto"/>
                <w:szCs w:val="22"/>
              </w:rPr>
              <w:t>Full Time</w:t>
            </w:r>
          </w:p>
        </w:tc>
      </w:tr>
      <w:tr w:rsidR="00695FC7" w:rsidRPr="00137FB4" w14:paraId="317C3934" w14:textId="77777777" w:rsidTr="002D259D">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317C3932" w14:textId="77777777" w:rsidR="00695FC7" w:rsidRPr="00137FB4" w:rsidRDefault="00695FC7" w:rsidP="008A2C0F">
            <w:pPr>
              <w:pStyle w:val="SubheadAd"/>
              <w:spacing w:line="276" w:lineRule="auto"/>
              <w:rPr>
                <w:rFonts w:asciiTheme="minorHAnsi" w:hAnsiTheme="minorHAnsi" w:cs="Arial"/>
                <w:color w:val="auto"/>
                <w:szCs w:val="22"/>
              </w:rPr>
            </w:pPr>
            <w:r w:rsidRPr="00137FB4">
              <w:rPr>
                <w:rFonts w:asciiTheme="minorHAnsi" w:hAnsiTheme="minorHAnsi" w:cs="Arial"/>
                <w:color w:val="auto"/>
                <w:szCs w:val="22"/>
              </w:rPr>
              <w:t>DATE</w:t>
            </w:r>
          </w:p>
        </w:tc>
        <w:tc>
          <w:tcPr>
            <w:tcW w:w="5539" w:type="dxa"/>
            <w:tcBorders>
              <w:top w:val="single" w:sz="4" w:space="0" w:color="auto"/>
              <w:left w:val="single" w:sz="4" w:space="0" w:color="auto"/>
              <w:bottom w:val="single" w:sz="4" w:space="0" w:color="auto"/>
              <w:right w:val="single" w:sz="4" w:space="0" w:color="auto"/>
            </w:tcBorders>
            <w:vAlign w:val="center"/>
          </w:tcPr>
          <w:p w14:paraId="317C3933" w14:textId="5CE1AB19" w:rsidR="00695FC7" w:rsidRPr="00137FB4" w:rsidRDefault="000A0BC6" w:rsidP="008A2C0F">
            <w:pPr>
              <w:pStyle w:val="SubheadAd"/>
              <w:spacing w:line="276" w:lineRule="auto"/>
              <w:rPr>
                <w:rFonts w:asciiTheme="minorHAnsi" w:hAnsiTheme="minorHAnsi" w:cs="Arial"/>
                <w:b w:val="0"/>
                <w:color w:val="auto"/>
                <w:szCs w:val="22"/>
              </w:rPr>
            </w:pPr>
            <w:r>
              <w:rPr>
                <w:rFonts w:asciiTheme="minorHAnsi" w:hAnsiTheme="minorHAnsi" w:cs="Arial"/>
                <w:b w:val="0"/>
                <w:color w:val="auto"/>
                <w:szCs w:val="22"/>
              </w:rPr>
              <w:t>June</w:t>
            </w:r>
            <w:r w:rsidR="00310C0E">
              <w:rPr>
                <w:rFonts w:asciiTheme="minorHAnsi" w:hAnsiTheme="minorHAnsi" w:cs="Arial"/>
                <w:b w:val="0"/>
                <w:color w:val="auto"/>
                <w:szCs w:val="22"/>
              </w:rPr>
              <w:t xml:space="preserve"> 20</w:t>
            </w:r>
            <w:r>
              <w:rPr>
                <w:rFonts w:asciiTheme="minorHAnsi" w:hAnsiTheme="minorHAnsi" w:cs="Arial"/>
                <w:b w:val="0"/>
                <w:color w:val="auto"/>
                <w:szCs w:val="22"/>
              </w:rPr>
              <w:t>21</w:t>
            </w:r>
          </w:p>
        </w:tc>
      </w:tr>
    </w:tbl>
    <w:p w14:paraId="317C3935" w14:textId="77777777" w:rsidR="008A2C0F" w:rsidRPr="00096821" w:rsidRDefault="008A2C0F" w:rsidP="00096821">
      <w:pPr>
        <w:autoSpaceDE w:val="0"/>
        <w:autoSpaceDN w:val="0"/>
        <w:spacing w:line="276" w:lineRule="auto"/>
        <w:rPr>
          <w:rFonts w:cs="Arial"/>
          <w:b/>
          <w:color w:val="7A4D80" w:themeColor="accent5"/>
        </w:rPr>
      </w:pPr>
    </w:p>
    <w:p w14:paraId="317C3936" w14:textId="77777777" w:rsidR="005B23DF" w:rsidRPr="00096821" w:rsidRDefault="005B23DF" w:rsidP="002D2983">
      <w:pPr>
        <w:autoSpaceDE w:val="0"/>
        <w:autoSpaceDN w:val="0"/>
        <w:rPr>
          <w:rFonts w:cs="Arial"/>
          <w:b/>
          <w:color w:val="7A4D80" w:themeColor="accent5"/>
        </w:rPr>
      </w:pPr>
      <w:r w:rsidRPr="00096821">
        <w:rPr>
          <w:rFonts w:cs="Arial"/>
          <w:b/>
          <w:color w:val="7A4D80" w:themeColor="accent5"/>
        </w:rPr>
        <w:t>The George Institute for Global Health</w:t>
      </w:r>
    </w:p>
    <w:p w14:paraId="78088D09" w14:textId="77777777" w:rsidR="00F01CB5" w:rsidRPr="009364A7" w:rsidRDefault="00F01CB5" w:rsidP="00F01CB5">
      <w:pPr>
        <w:jc w:val="both"/>
        <w:rPr>
          <w:color w:val="auto"/>
        </w:rPr>
      </w:pPr>
      <w:r w:rsidRPr="009364A7">
        <w:rPr>
          <w:color w:val="auto"/>
        </w:rPr>
        <w:t>We are a medical research institute affiliated with leading universities aiming to challenge the status quo in health care.  With 700+ people around the world, and projects in over 40 countries, our Strategy 2025 is all about impact – specifically, the impact of The George Institute’s activities on the health of millions of people, particularly those living in disadvantaged circumstances around the world.</w:t>
      </w:r>
    </w:p>
    <w:p w14:paraId="7B178E46" w14:textId="77777777" w:rsidR="00F01CB5" w:rsidRDefault="00F01CB5" w:rsidP="00F01CB5">
      <w:pPr>
        <w:shd w:val="clear" w:color="auto" w:fill="FFFFFF"/>
        <w:rPr>
          <w:color w:val="auto"/>
        </w:rPr>
      </w:pPr>
    </w:p>
    <w:p w14:paraId="51BA04F2" w14:textId="77777777" w:rsidR="00F01CB5" w:rsidRDefault="00F01CB5" w:rsidP="00F01CB5">
      <w:pPr>
        <w:shd w:val="clear" w:color="auto" w:fill="FFFFFF"/>
        <w:rPr>
          <w:color w:val="auto"/>
        </w:rPr>
      </w:pPr>
      <w:r w:rsidRPr="009364A7">
        <w:rPr>
          <w:color w:val="auto"/>
        </w:rPr>
        <w:t>Our strategy focuses on three key research priorities:</w:t>
      </w:r>
    </w:p>
    <w:p w14:paraId="685C98F2" w14:textId="77777777" w:rsidR="00F01CB5" w:rsidRPr="009364A7" w:rsidRDefault="00F01CB5" w:rsidP="00F01CB5">
      <w:pPr>
        <w:shd w:val="clear" w:color="auto" w:fill="FFFFFF"/>
        <w:rPr>
          <w:color w:val="auto"/>
        </w:rPr>
      </w:pPr>
    </w:p>
    <w:p w14:paraId="43645E5F" w14:textId="77777777" w:rsidR="00F01CB5" w:rsidRPr="009364A7" w:rsidRDefault="00F01CB5" w:rsidP="00F01CB5">
      <w:pPr>
        <w:pStyle w:val="ListParagraph"/>
        <w:numPr>
          <w:ilvl w:val="0"/>
          <w:numId w:val="28"/>
        </w:numPr>
        <w:rPr>
          <w:color w:val="auto"/>
        </w:rPr>
      </w:pPr>
      <w:r w:rsidRPr="009364A7">
        <w:rPr>
          <w:color w:val="auto"/>
        </w:rPr>
        <w:t xml:space="preserve">Better Treatments: finding better treatments for the world’s biggest health problems </w:t>
      </w:r>
    </w:p>
    <w:p w14:paraId="7C852FE9" w14:textId="77777777" w:rsidR="00F01CB5" w:rsidRPr="009364A7" w:rsidRDefault="00F01CB5" w:rsidP="00F01CB5">
      <w:pPr>
        <w:pStyle w:val="ListParagraph"/>
        <w:numPr>
          <w:ilvl w:val="0"/>
          <w:numId w:val="28"/>
        </w:numPr>
        <w:rPr>
          <w:color w:val="auto"/>
        </w:rPr>
      </w:pPr>
      <w:r w:rsidRPr="009364A7">
        <w:rPr>
          <w:color w:val="auto"/>
        </w:rPr>
        <w:t>Better Care: transforming primary health care to support better health for more people</w:t>
      </w:r>
    </w:p>
    <w:p w14:paraId="1C8BEFD6" w14:textId="77777777" w:rsidR="00F01CB5" w:rsidRPr="009364A7" w:rsidRDefault="00F01CB5" w:rsidP="00F01CB5">
      <w:pPr>
        <w:pStyle w:val="ListParagraph"/>
        <w:numPr>
          <w:ilvl w:val="0"/>
          <w:numId w:val="28"/>
        </w:numPr>
        <w:rPr>
          <w:color w:val="auto"/>
        </w:rPr>
      </w:pPr>
      <w:r w:rsidRPr="009364A7">
        <w:rPr>
          <w:color w:val="auto"/>
        </w:rPr>
        <w:t>Healthier Societies: harnessing the power of communities, governments and markets to improve health</w:t>
      </w:r>
    </w:p>
    <w:p w14:paraId="3F7CB7B0" w14:textId="77777777" w:rsidR="00F01CB5" w:rsidRPr="009364A7" w:rsidRDefault="00F01CB5" w:rsidP="00F01CB5">
      <w:pPr>
        <w:jc w:val="both"/>
        <w:rPr>
          <w:color w:val="auto"/>
        </w:rPr>
      </w:pPr>
    </w:p>
    <w:p w14:paraId="2E9FB7B3" w14:textId="77777777" w:rsidR="00F01CB5" w:rsidRPr="009364A7" w:rsidRDefault="00F01CB5" w:rsidP="00F01CB5">
      <w:pPr>
        <w:jc w:val="both"/>
        <w:rPr>
          <w:color w:val="auto"/>
        </w:rPr>
      </w:pPr>
      <w:r w:rsidRPr="009364A7">
        <w:rPr>
          <w:color w:val="auto"/>
        </w:rPr>
        <w:t xml:space="preserve">Our innovative commercial enterprises help maximise our impact.  </w:t>
      </w:r>
    </w:p>
    <w:p w14:paraId="405722EC" w14:textId="77777777" w:rsidR="00F01CB5" w:rsidRPr="009364A7" w:rsidRDefault="00F01CB5" w:rsidP="00F01CB5">
      <w:pPr>
        <w:jc w:val="both"/>
        <w:rPr>
          <w:color w:val="auto"/>
        </w:rPr>
      </w:pPr>
    </w:p>
    <w:p w14:paraId="69E389DB" w14:textId="77777777" w:rsidR="00F01CB5" w:rsidRPr="009364A7" w:rsidRDefault="00F01CB5" w:rsidP="00F01CB5">
      <w:pPr>
        <w:jc w:val="both"/>
        <w:rPr>
          <w:color w:val="auto"/>
        </w:rPr>
      </w:pPr>
      <w:r w:rsidRPr="009364A7">
        <w:rPr>
          <w:color w:val="auto"/>
        </w:rPr>
        <w:t>Here is a sample of the things we are doing to achieve our goal of having the greatest possible impact on global health:</w:t>
      </w:r>
    </w:p>
    <w:p w14:paraId="592C7365" w14:textId="77777777" w:rsidR="00F01CB5" w:rsidRPr="009364A7" w:rsidRDefault="00F01CB5" w:rsidP="00F01CB5">
      <w:pPr>
        <w:pStyle w:val="ListParagraph"/>
        <w:numPr>
          <w:ilvl w:val="0"/>
          <w:numId w:val="22"/>
        </w:numPr>
        <w:jc w:val="both"/>
        <w:rPr>
          <w:color w:val="auto"/>
        </w:rPr>
      </w:pPr>
      <w:r w:rsidRPr="009364A7">
        <w:rPr>
          <w:color w:val="auto"/>
        </w:rPr>
        <w:t>We are identifying better and safer treatments for our biggest killers like stroke, heart disease and high blood pressure;</w:t>
      </w:r>
    </w:p>
    <w:p w14:paraId="1953C58E" w14:textId="77777777" w:rsidR="00F01CB5" w:rsidRPr="009364A7" w:rsidRDefault="00F01CB5" w:rsidP="00F01CB5">
      <w:pPr>
        <w:pStyle w:val="ListParagraph"/>
        <w:numPr>
          <w:ilvl w:val="0"/>
          <w:numId w:val="22"/>
        </w:numPr>
        <w:jc w:val="both"/>
        <w:rPr>
          <w:color w:val="auto"/>
        </w:rPr>
      </w:pPr>
      <w:r w:rsidRPr="009364A7">
        <w:rPr>
          <w:color w:val="auto"/>
        </w:rPr>
        <w:t>In many countries, our award winning FoodSwitch smartphone app is helping people make healthy food choices when shopping;</w:t>
      </w:r>
    </w:p>
    <w:p w14:paraId="3DCEA696" w14:textId="77777777" w:rsidR="00F01CB5" w:rsidRPr="009364A7" w:rsidRDefault="00F01CB5" w:rsidP="00F01CB5">
      <w:pPr>
        <w:pStyle w:val="ListParagraph"/>
        <w:numPr>
          <w:ilvl w:val="0"/>
          <w:numId w:val="22"/>
        </w:numPr>
        <w:jc w:val="both"/>
        <w:rPr>
          <w:color w:val="auto"/>
        </w:rPr>
      </w:pPr>
      <w:r w:rsidRPr="009364A7">
        <w:rPr>
          <w:color w:val="auto"/>
        </w:rPr>
        <w:t>In China, we ran a successful education and awareness program to reduce the amount of salt eaten by people by 25% each day</w:t>
      </w:r>
    </w:p>
    <w:p w14:paraId="3BD9A5B4" w14:textId="77777777" w:rsidR="00F01CB5" w:rsidRPr="009364A7" w:rsidRDefault="00F01CB5" w:rsidP="00F01CB5">
      <w:pPr>
        <w:pStyle w:val="ListParagraph"/>
        <w:numPr>
          <w:ilvl w:val="0"/>
          <w:numId w:val="22"/>
        </w:numPr>
        <w:jc w:val="both"/>
        <w:rPr>
          <w:color w:val="auto"/>
        </w:rPr>
      </w:pPr>
      <w:r w:rsidRPr="009364A7">
        <w:rPr>
          <w:color w:val="auto"/>
        </w:rPr>
        <w:t>In rural India, we have shown that mobile technology can help diagnose mental health, as well as help treat cardiovascular disease, and we’re looking at similar approaches to treating chronic diseases in Indonesia and China;</w:t>
      </w:r>
    </w:p>
    <w:p w14:paraId="27B6C2BC" w14:textId="77777777" w:rsidR="00F01CB5" w:rsidRDefault="00F01CB5" w:rsidP="00F01CB5">
      <w:pPr>
        <w:pStyle w:val="ListParagraph"/>
        <w:numPr>
          <w:ilvl w:val="0"/>
          <w:numId w:val="22"/>
        </w:numPr>
        <w:jc w:val="both"/>
        <w:rPr>
          <w:color w:val="auto"/>
        </w:rPr>
      </w:pPr>
      <w:r w:rsidRPr="009364A7">
        <w:rPr>
          <w:color w:val="auto"/>
        </w:rPr>
        <w:t xml:space="preserve">Together with Aboriginal communities in NSW, Australia, we developed an innovative community led program to assist young Aboriginal drivers attain their license, now implemented in a dozen of locations; </w:t>
      </w:r>
    </w:p>
    <w:p w14:paraId="29595FB2" w14:textId="77777777" w:rsidR="00F01CB5" w:rsidRPr="00142068" w:rsidRDefault="00F01CB5" w:rsidP="00F01CB5">
      <w:pPr>
        <w:pStyle w:val="ListParagraph"/>
        <w:numPr>
          <w:ilvl w:val="0"/>
          <w:numId w:val="22"/>
        </w:numPr>
        <w:jc w:val="both"/>
        <w:rPr>
          <w:color w:val="auto"/>
        </w:rPr>
      </w:pPr>
      <w:r w:rsidRPr="00142068">
        <w:rPr>
          <w:color w:val="auto"/>
        </w:rPr>
        <w:t>We are developing an affordable dialysis machine, with potential to save millions of lives each year and transform the way kidney disease is treated globally.</w:t>
      </w:r>
    </w:p>
    <w:p w14:paraId="317C3942" w14:textId="77777777" w:rsidR="002D2983" w:rsidRDefault="002D2983" w:rsidP="002D2983">
      <w:pPr>
        <w:jc w:val="both"/>
        <w:rPr>
          <w:rFonts w:cs="Arial"/>
          <w:b/>
          <w:bCs/>
          <w:color w:val="7A4D80" w:themeColor="accent5"/>
        </w:rPr>
      </w:pPr>
    </w:p>
    <w:p w14:paraId="317C3943" w14:textId="77777777" w:rsidR="006B0F27" w:rsidRDefault="0099272D" w:rsidP="002D2983">
      <w:pPr>
        <w:jc w:val="both"/>
        <w:rPr>
          <w:rFonts w:cs="Arial"/>
          <w:b/>
          <w:bCs/>
          <w:color w:val="7A4D80" w:themeColor="accent5"/>
        </w:rPr>
      </w:pPr>
      <w:r w:rsidRPr="00137FB4">
        <w:rPr>
          <w:rFonts w:cs="Arial"/>
          <w:b/>
          <w:bCs/>
          <w:color w:val="7A4D80" w:themeColor="accent5"/>
        </w:rPr>
        <w:t xml:space="preserve">Context of the Role </w:t>
      </w:r>
      <w:r w:rsidR="006B0F27" w:rsidRPr="00137FB4">
        <w:rPr>
          <w:rFonts w:cs="Arial"/>
          <w:b/>
          <w:bCs/>
          <w:color w:val="7A4D80" w:themeColor="accent5"/>
        </w:rPr>
        <w:t xml:space="preserve"> </w:t>
      </w:r>
    </w:p>
    <w:p w14:paraId="317C3945" w14:textId="28DE571A" w:rsidR="00653270" w:rsidRPr="00653270" w:rsidRDefault="00310C0E" w:rsidP="002D2983">
      <w:pPr>
        <w:ind w:right="-341"/>
        <w:jc w:val="both"/>
        <w:rPr>
          <w:rFonts w:cs="Arial"/>
          <w:color w:val="auto"/>
        </w:rPr>
      </w:pPr>
      <w:r w:rsidRPr="00310C0E">
        <w:rPr>
          <w:color w:val="auto"/>
        </w:rPr>
        <w:t>Effective use of information technology is key to the Institute’s success and the productivity of staff.  To support this, Global IT provides a Service Desk to deliver a range of critical IT services.  The Service Desk is based in Sydney and supplemented by staff in other countries to provi</w:t>
      </w:r>
      <w:r>
        <w:rPr>
          <w:color w:val="auto"/>
        </w:rPr>
        <w:t>de broader time zone coverage</w:t>
      </w:r>
      <w:r w:rsidR="00653270" w:rsidRPr="00653270">
        <w:rPr>
          <w:rFonts w:cs="Arial"/>
          <w:color w:val="auto"/>
        </w:rPr>
        <w:t xml:space="preserve">.  </w:t>
      </w:r>
    </w:p>
    <w:p w14:paraId="317C3946" w14:textId="77777777" w:rsidR="00510F7A" w:rsidRPr="00653270" w:rsidRDefault="00510F7A" w:rsidP="002D2983">
      <w:pPr>
        <w:autoSpaceDE w:val="0"/>
        <w:autoSpaceDN w:val="0"/>
        <w:adjustRightInd w:val="0"/>
        <w:jc w:val="both"/>
        <w:rPr>
          <w:rFonts w:cs="Arial"/>
          <w:b/>
          <w:bCs/>
          <w:color w:val="7A4D80" w:themeColor="accent5"/>
        </w:rPr>
      </w:pPr>
    </w:p>
    <w:p w14:paraId="317C3947" w14:textId="77777777" w:rsidR="006B0F27" w:rsidRPr="00653270" w:rsidRDefault="006B0F27" w:rsidP="002D2983">
      <w:pPr>
        <w:autoSpaceDE w:val="0"/>
        <w:autoSpaceDN w:val="0"/>
        <w:adjustRightInd w:val="0"/>
        <w:jc w:val="both"/>
        <w:rPr>
          <w:rFonts w:cs="Arial"/>
          <w:b/>
          <w:bCs/>
          <w:color w:val="7A4D80" w:themeColor="accent5"/>
        </w:rPr>
      </w:pPr>
      <w:r w:rsidRPr="00653270">
        <w:rPr>
          <w:rFonts w:cs="Arial"/>
          <w:b/>
          <w:bCs/>
          <w:color w:val="7A4D80" w:themeColor="accent5"/>
        </w:rPr>
        <w:lastRenderedPageBreak/>
        <w:t xml:space="preserve">The Role </w:t>
      </w:r>
    </w:p>
    <w:p w14:paraId="317C3948" w14:textId="72840FAA" w:rsidR="00510F7A" w:rsidRPr="00653270" w:rsidRDefault="00310C0E" w:rsidP="002D2983">
      <w:pPr>
        <w:autoSpaceDE w:val="0"/>
        <w:autoSpaceDN w:val="0"/>
        <w:adjustRightInd w:val="0"/>
        <w:jc w:val="both"/>
        <w:rPr>
          <w:color w:val="auto"/>
        </w:rPr>
      </w:pPr>
      <w:r w:rsidRPr="00310C0E">
        <w:rPr>
          <w:color w:val="auto"/>
        </w:rPr>
        <w:t>The Service Desk Analyst is responsible for providing 1st and 2nd level IT support and administration to Institute staff, both local and remote.</w:t>
      </w:r>
    </w:p>
    <w:p w14:paraId="317C3949" w14:textId="0739BC36" w:rsidR="00653270" w:rsidRDefault="00653270" w:rsidP="002D2983">
      <w:pPr>
        <w:autoSpaceDE w:val="0"/>
        <w:autoSpaceDN w:val="0"/>
        <w:adjustRightInd w:val="0"/>
        <w:jc w:val="both"/>
        <w:rPr>
          <w:rFonts w:cs="Arial"/>
          <w:b/>
          <w:bCs/>
          <w:color w:val="7A4D80" w:themeColor="accent5"/>
        </w:rPr>
      </w:pPr>
    </w:p>
    <w:p w14:paraId="317C394A" w14:textId="77777777" w:rsidR="00490384" w:rsidRPr="00653270" w:rsidRDefault="00406769" w:rsidP="002D2983">
      <w:pPr>
        <w:autoSpaceDE w:val="0"/>
        <w:autoSpaceDN w:val="0"/>
        <w:adjustRightInd w:val="0"/>
        <w:jc w:val="both"/>
        <w:rPr>
          <w:rFonts w:cs="Arial"/>
          <w:b/>
          <w:bCs/>
          <w:color w:val="7A4D80" w:themeColor="accent5"/>
        </w:rPr>
      </w:pPr>
      <w:r w:rsidRPr="00653270">
        <w:rPr>
          <w:rFonts w:cs="Arial"/>
          <w:b/>
          <w:bCs/>
          <w:color w:val="7A4D80" w:themeColor="accent5"/>
        </w:rPr>
        <w:t xml:space="preserve">Reporting Relationships </w:t>
      </w:r>
    </w:p>
    <w:p w14:paraId="2BA67615" w14:textId="4AE75AB7" w:rsidR="00310C0E" w:rsidRPr="00310C0E" w:rsidRDefault="00310C0E" w:rsidP="00310C0E">
      <w:pPr>
        <w:pStyle w:val="ListParagraph"/>
        <w:numPr>
          <w:ilvl w:val="0"/>
          <w:numId w:val="24"/>
        </w:numPr>
        <w:ind w:left="709" w:right="-341" w:hanging="349"/>
        <w:jc w:val="both"/>
        <w:rPr>
          <w:color w:val="auto"/>
        </w:rPr>
      </w:pPr>
      <w:r w:rsidRPr="00310C0E">
        <w:rPr>
          <w:color w:val="auto"/>
        </w:rPr>
        <w:t>Reports to the Service Desk Team Leader, who is based in Sydney.</w:t>
      </w:r>
    </w:p>
    <w:p w14:paraId="2C0CC75E" w14:textId="64ADC0F7" w:rsidR="00310C0E" w:rsidRPr="00310C0E" w:rsidRDefault="00310C0E" w:rsidP="00310C0E">
      <w:pPr>
        <w:pStyle w:val="ListParagraph"/>
        <w:numPr>
          <w:ilvl w:val="0"/>
          <w:numId w:val="24"/>
        </w:numPr>
        <w:ind w:left="709" w:right="-341" w:hanging="349"/>
        <w:jc w:val="both"/>
        <w:rPr>
          <w:color w:val="auto"/>
        </w:rPr>
      </w:pPr>
      <w:r w:rsidRPr="00310C0E">
        <w:rPr>
          <w:color w:val="auto"/>
        </w:rPr>
        <w:t>Global IT team.</w:t>
      </w:r>
    </w:p>
    <w:p w14:paraId="317C394C" w14:textId="193FF703" w:rsidR="00653270" w:rsidRPr="00310C0E" w:rsidRDefault="00E7660A" w:rsidP="00310C0E">
      <w:pPr>
        <w:pStyle w:val="ListParagraph"/>
        <w:numPr>
          <w:ilvl w:val="0"/>
          <w:numId w:val="24"/>
        </w:numPr>
        <w:ind w:left="709" w:right="-341" w:hanging="349"/>
        <w:jc w:val="both"/>
        <w:rPr>
          <w:color w:val="auto"/>
        </w:rPr>
      </w:pPr>
      <w:r>
        <w:rPr>
          <w:color w:val="auto"/>
        </w:rPr>
        <w:t>Works with a</w:t>
      </w:r>
      <w:r w:rsidR="00310C0E" w:rsidRPr="00310C0E">
        <w:rPr>
          <w:color w:val="auto"/>
        </w:rPr>
        <w:t>ll IT users, across all levels of the organization, including senior leadership and department heads.</w:t>
      </w:r>
    </w:p>
    <w:p w14:paraId="317C394D" w14:textId="77777777" w:rsidR="00490384" w:rsidRDefault="00490384" w:rsidP="002D2983">
      <w:pPr>
        <w:jc w:val="both"/>
        <w:rPr>
          <w:rFonts w:cs="Arial"/>
          <w:b/>
          <w:color w:val="7A4D80" w:themeColor="accent5"/>
        </w:rPr>
      </w:pPr>
    </w:p>
    <w:p w14:paraId="317C394E" w14:textId="77777777" w:rsidR="00490384" w:rsidRDefault="00307228" w:rsidP="002D2983">
      <w:pPr>
        <w:jc w:val="both"/>
        <w:rPr>
          <w:rFonts w:cs="Arial"/>
          <w:b/>
          <w:color w:val="7A4D80" w:themeColor="accent5"/>
        </w:rPr>
      </w:pPr>
      <w:r w:rsidRPr="00137FB4">
        <w:rPr>
          <w:rFonts w:cs="Arial"/>
          <w:b/>
          <w:color w:val="7A4D80" w:themeColor="accent5"/>
        </w:rPr>
        <w:t xml:space="preserve">Duties and </w:t>
      </w:r>
      <w:r w:rsidR="00F352D7" w:rsidRPr="00137FB4">
        <w:rPr>
          <w:rFonts w:cs="Arial"/>
          <w:b/>
          <w:color w:val="7A4D80" w:themeColor="accent5"/>
        </w:rPr>
        <w:t xml:space="preserve">Key </w:t>
      </w:r>
      <w:r w:rsidRPr="00137FB4">
        <w:rPr>
          <w:rFonts w:cs="Arial"/>
          <w:b/>
          <w:color w:val="7A4D80" w:themeColor="accent5"/>
        </w:rPr>
        <w:t>Responsibilities</w:t>
      </w:r>
    </w:p>
    <w:p w14:paraId="2CBF3379" w14:textId="004FACF4" w:rsidR="00310C0E" w:rsidRPr="00310C0E" w:rsidRDefault="00310C0E" w:rsidP="00310C0E">
      <w:pPr>
        <w:pStyle w:val="ListParagraph"/>
        <w:numPr>
          <w:ilvl w:val="0"/>
          <w:numId w:val="26"/>
        </w:numPr>
        <w:ind w:left="709" w:right="-341" w:hanging="349"/>
        <w:jc w:val="both"/>
        <w:rPr>
          <w:color w:val="auto"/>
        </w:rPr>
      </w:pPr>
      <w:r w:rsidRPr="00310C0E">
        <w:rPr>
          <w:color w:val="auto"/>
        </w:rPr>
        <w:t xml:space="preserve">Provide 1st and 2nd level IT support to staff, in alignment with all IT policies, standard operating procesures, work instructions and ITIL principles. </w:t>
      </w:r>
    </w:p>
    <w:p w14:paraId="3E26698C" w14:textId="5161ADD8" w:rsidR="00310C0E" w:rsidRPr="00310C0E" w:rsidRDefault="00310C0E" w:rsidP="00310C0E">
      <w:pPr>
        <w:pStyle w:val="ListParagraph"/>
        <w:numPr>
          <w:ilvl w:val="0"/>
          <w:numId w:val="26"/>
        </w:numPr>
        <w:ind w:left="709" w:right="-341" w:hanging="349"/>
        <w:jc w:val="both"/>
        <w:rPr>
          <w:color w:val="auto"/>
        </w:rPr>
      </w:pPr>
      <w:r w:rsidRPr="00310C0E">
        <w:rPr>
          <w:color w:val="auto"/>
        </w:rPr>
        <w:t>Monitor assigned Service Desk ticket queues, take timely action to address requests and escalate where required to maintain adherence to SLAs.</w:t>
      </w:r>
    </w:p>
    <w:p w14:paraId="62ABE95D" w14:textId="3856AD9B" w:rsidR="00310C0E" w:rsidRPr="00310C0E" w:rsidRDefault="00310C0E" w:rsidP="00310C0E">
      <w:pPr>
        <w:pStyle w:val="ListParagraph"/>
        <w:numPr>
          <w:ilvl w:val="0"/>
          <w:numId w:val="26"/>
        </w:numPr>
        <w:ind w:left="709" w:right="-341" w:hanging="349"/>
        <w:jc w:val="both"/>
        <w:rPr>
          <w:color w:val="auto"/>
        </w:rPr>
      </w:pPr>
      <w:r w:rsidRPr="00310C0E">
        <w:rPr>
          <w:color w:val="auto"/>
        </w:rPr>
        <w:t>Own the customer relationship for assigned tickets, ensuring timely, clear, professional communications and high levels of customer satisfaction.</w:t>
      </w:r>
    </w:p>
    <w:p w14:paraId="782475E4" w14:textId="0D81602A" w:rsidR="00310C0E" w:rsidRPr="00310C0E" w:rsidRDefault="00310C0E" w:rsidP="00310C0E">
      <w:pPr>
        <w:pStyle w:val="ListParagraph"/>
        <w:numPr>
          <w:ilvl w:val="0"/>
          <w:numId w:val="26"/>
        </w:numPr>
        <w:ind w:left="709" w:right="-341" w:hanging="349"/>
        <w:jc w:val="both"/>
        <w:rPr>
          <w:color w:val="auto"/>
        </w:rPr>
      </w:pPr>
      <w:r w:rsidRPr="00310C0E">
        <w:rPr>
          <w:color w:val="auto"/>
        </w:rPr>
        <w:t>Maintain clear and accurate ticket notes, asset records and other documentation.</w:t>
      </w:r>
    </w:p>
    <w:p w14:paraId="0229A7F9" w14:textId="54224C2F" w:rsidR="00310C0E" w:rsidRPr="00310C0E" w:rsidRDefault="00310C0E" w:rsidP="00310C0E">
      <w:pPr>
        <w:pStyle w:val="ListParagraph"/>
        <w:numPr>
          <w:ilvl w:val="0"/>
          <w:numId w:val="26"/>
        </w:numPr>
        <w:ind w:left="709" w:right="-341" w:hanging="349"/>
        <w:jc w:val="both"/>
        <w:rPr>
          <w:color w:val="auto"/>
        </w:rPr>
      </w:pPr>
      <w:r w:rsidRPr="00310C0E">
        <w:rPr>
          <w:color w:val="auto"/>
        </w:rPr>
        <w:t>Other accountabilities as agreed with Manager.</w:t>
      </w:r>
    </w:p>
    <w:p w14:paraId="317C3950" w14:textId="77777777" w:rsidR="002D2983" w:rsidRDefault="002D2983" w:rsidP="002D2983">
      <w:pPr>
        <w:jc w:val="both"/>
        <w:rPr>
          <w:rFonts w:cs="Arial"/>
          <w:bCs/>
          <w:i/>
          <w:color w:val="4A8698" w:themeColor="accent3"/>
        </w:rPr>
      </w:pPr>
    </w:p>
    <w:p w14:paraId="317C3951" w14:textId="77777777" w:rsidR="00A20413" w:rsidRPr="00137FB4" w:rsidRDefault="00A20413" w:rsidP="002D2983">
      <w:pPr>
        <w:jc w:val="both"/>
        <w:rPr>
          <w:rFonts w:cs="Arial"/>
          <w:bCs/>
          <w:i/>
          <w:color w:val="4A8698" w:themeColor="accent3"/>
        </w:rPr>
      </w:pPr>
      <w:r w:rsidRPr="00137FB4">
        <w:rPr>
          <w:rFonts w:cs="Arial"/>
          <w:bCs/>
          <w:i/>
          <w:color w:val="4A8698" w:themeColor="accent3"/>
        </w:rPr>
        <w:t xml:space="preserve">As a Team Member: </w:t>
      </w:r>
    </w:p>
    <w:p w14:paraId="317C3952" w14:textId="77777777" w:rsidR="00A20413" w:rsidRPr="00495A2C" w:rsidRDefault="00A20413" w:rsidP="002D2983">
      <w:pPr>
        <w:pStyle w:val="ListParagraph"/>
        <w:numPr>
          <w:ilvl w:val="0"/>
          <w:numId w:val="17"/>
        </w:numPr>
        <w:ind w:right="-341"/>
        <w:jc w:val="both"/>
        <w:rPr>
          <w:rFonts w:cs="Arial"/>
          <w:color w:val="auto"/>
          <w:lang w:val="en-AU"/>
        </w:rPr>
      </w:pPr>
      <w:r w:rsidRPr="00495A2C">
        <w:rPr>
          <w:rFonts w:cs="Arial"/>
          <w:color w:val="auto"/>
          <w:lang w:val="en-AU"/>
        </w:rPr>
        <w:t>Participate in special projects to improve processes, tools, systems and organisation;</w:t>
      </w:r>
    </w:p>
    <w:p w14:paraId="317C3953" w14:textId="77777777" w:rsidR="00A20413" w:rsidRPr="00495A2C" w:rsidRDefault="00A20413" w:rsidP="002D2983">
      <w:pPr>
        <w:pStyle w:val="ListParagraph"/>
        <w:numPr>
          <w:ilvl w:val="0"/>
          <w:numId w:val="17"/>
        </w:numPr>
        <w:ind w:right="-341"/>
        <w:jc w:val="both"/>
        <w:rPr>
          <w:rFonts w:cs="Arial"/>
          <w:color w:val="auto"/>
          <w:lang w:val="en-AU"/>
        </w:rPr>
      </w:pPr>
      <w:r w:rsidRPr="00495A2C">
        <w:rPr>
          <w:rFonts w:cs="Arial"/>
          <w:color w:val="auto"/>
          <w:lang w:val="en-AU"/>
        </w:rPr>
        <w:t>Take responsibility for personal learning and development and for setting achievable and meaningful work objectives and managing personal targets, meeting obligations of The Institute’s Performance Management and Development Policy;</w:t>
      </w:r>
    </w:p>
    <w:p w14:paraId="317C3954" w14:textId="77777777" w:rsidR="00A20413" w:rsidRPr="00495A2C" w:rsidRDefault="00A20413" w:rsidP="002D2983">
      <w:pPr>
        <w:pStyle w:val="ListParagraph"/>
        <w:numPr>
          <w:ilvl w:val="0"/>
          <w:numId w:val="17"/>
        </w:numPr>
        <w:ind w:right="-341"/>
        <w:jc w:val="both"/>
        <w:rPr>
          <w:rFonts w:cs="Arial"/>
          <w:color w:val="auto"/>
          <w:lang w:val="en-AU"/>
        </w:rPr>
      </w:pPr>
      <w:r w:rsidRPr="00495A2C">
        <w:rPr>
          <w:rFonts w:cs="Arial"/>
          <w:color w:val="auto"/>
          <w:lang w:val="en-AU"/>
        </w:rPr>
        <w:t xml:space="preserve">Demonstrate commitment to The Institute’s organisational values, including performing to an exceptionally high ethical standard and focus on integrity, collaboration and teamwork in all efforts. </w:t>
      </w:r>
    </w:p>
    <w:p w14:paraId="317C3955" w14:textId="77777777" w:rsidR="00510F7A" w:rsidRDefault="00510F7A" w:rsidP="002D2983">
      <w:pPr>
        <w:ind w:left="426" w:right="-341" w:hanging="426"/>
        <w:jc w:val="both"/>
        <w:rPr>
          <w:rFonts w:cs="Arial"/>
          <w:bCs/>
          <w:i/>
          <w:color w:val="4A8698" w:themeColor="accent3"/>
        </w:rPr>
      </w:pPr>
    </w:p>
    <w:p w14:paraId="317C3956" w14:textId="77777777" w:rsidR="00A20413" w:rsidRPr="00137FB4" w:rsidRDefault="00A20413" w:rsidP="002D2983">
      <w:pPr>
        <w:ind w:left="426" w:right="-341" w:hanging="426"/>
        <w:jc w:val="both"/>
        <w:rPr>
          <w:rFonts w:cs="Arial"/>
          <w:bCs/>
          <w:i/>
          <w:color w:val="4A8698" w:themeColor="accent3"/>
        </w:rPr>
      </w:pPr>
      <w:r w:rsidRPr="00137FB4">
        <w:rPr>
          <w:rFonts w:cs="Arial"/>
          <w:bCs/>
          <w:i/>
          <w:color w:val="4A8698" w:themeColor="accent3"/>
        </w:rPr>
        <w:t>Work, Health and Safety</w:t>
      </w:r>
    </w:p>
    <w:p w14:paraId="317C3957" w14:textId="77777777" w:rsidR="00A20413" w:rsidRPr="00495A2C" w:rsidRDefault="00A20413" w:rsidP="002D2983">
      <w:pPr>
        <w:pStyle w:val="ListParagraph"/>
        <w:numPr>
          <w:ilvl w:val="0"/>
          <w:numId w:val="18"/>
        </w:numPr>
        <w:ind w:right="-341"/>
        <w:jc w:val="both"/>
        <w:rPr>
          <w:rFonts w:cs="Arial"/>
          <w:color w:val="auto"/>
          <w:lang w:val="en-AU"/>
        </w:rPr>
      </w:pPr>
      <w:r w:rsidRPr="00495A2C">
        <w:rPr>
          <w:rFonts w:cs="Arial"/>
          <w:color w:val="auto"/>
          <w:lang w:val="en-AU"/>
        </w:rPr>
        <w:t xml:space="preserve">Comply with </w:t>
      </w:r>
      <w:r w:rsidR="00102921" w:rsidRPr="00495A2C">
        <w:rPr>
          <w:rFonts w:cs="Arial"/>
          <w:color w:val="auto"/>
          <w:lang w:val="en-AU"/>
        </w:rPr>
        <w:t>Work</w:t>
      </w:r>
      <w:r w:rsidRPr="00495A2C">
        <w:rPr>
          <w:rFonts w:cs="Arial"/>
          <w:color w:val="auto"/>
          <w:lang w:val="en-AU"/>
        </w:rPr>
        <w:t xml:space="preserve"> Health and Safety legislation and operate in accordance with established Occupational Health and Safety practice and procedures at the Institute;</w:t>
      </w:r>
    </w:p>
    <w:p w14:paraId="317C3958" w14:textId="77777777" w:rsidR="00A20413" w:rsidRPr="00495A2C" w:rsidRDefault="00A20413" w:rsidP="002D2983">
      <w:pPr>
        <w:pStyle w:val="ListParagraph"/>
        <w:numPr>
          <w:ilvl w:val="0"/>
          <w:numId w:val="18"/>
        </w:numPr>
        <w:ind w:right="-341"/>
        <w:jc w:val="both"/>
        <w:rPr>
          <w:rFonts w:cs="Arial"/>
          <w:color w:val="auto"/>
          <w:lang w:val="en-AU"/>
        </w:rPr>
      </w:pPr>
      <w:r w:rsidRPr="00495A2C">
        <w:rPr>
          <w:rFonts w:cs="Arial"/>
          <w:color w:val="auto"/>
          <w:lang w:val="en-AU"/>
        </w:rPr>
        <w:t>Promote and contribute to a safe, secure environment for staff and visitors.</w:t>
      </w:r>
    </w:p>
    <w:p w14:paraId="317C3959" w14:textId="77777777" w:rsidR="00510F7A" w:rsidRDefault="00510F7A" w:rsidP="002D2983">
      <w:pPr>
        <w:jc w:val="both"/>
        <w:rPr>
          <w:rFonts w:cs="Arial"/>
          <w:b/>
          <w:color w:val="7A4D80" w:themeColor="accent5"/>
        </w:rPr>
      </w:pPr>
    </w:p>
    <w:p w14:paraId="317C395A" w14:textId="77777777" w:rsidR="00A20413" w:rsidRPr="00137FB4" w:rsidRDefault="00F75354" w:rsidP="002D2983">
      <w:pPr>
        <w:jc w:val="both"/>
        <w:rPr>
          <w:rFonts w:cs="Arial"/>
          <w:b/>
          <w:color w:val="7A4D80" w:themeColor="accent5"/>
        </w:rPr>
      </w:pPr>
      <w:r w:rsidRPr="00137FB4">
        <w:rPr>
          <w:rFonts w:cs="Arial"/>
          <w:b/>
          <w:color w:val="7A4D80" w:themeColor="accent5"/>
        </w:rPr>
        <w:t>Skills, Knowledge and Experience</w:t>
      </w:r>
    </w:p>
    <w:p w14:paraId="317C395B" w14:textId="77777777" w:rsidR="00C206C6" w:rsidRDefault="008A2C0F" w:rsidP="002D2983">
      <w:pPr>
        <w:rPr>
          <w:rFonts w:cs="Arial"/>
          <w:bCs/>
          <w:i/>
          <w:color w:val="4A8698" w:themeColor="accent3"/>
        </w:rPr>
      </w:pPr>
      <w:r w:rsidRPr="00137FB4">
        <w:rPr>
          <w:rFonts w:cs="Arial"/>
          <w:bCs/>
          <w:i/>
          <w:color w:val="4A8698" w:themeColor="accent3"/>
        </w:rPr>
        <w:t>Essential</w:t>
      </w:r>
    </w:p>
    <w:p w14:paraId="66380618" w14:textId="77777777" w:rsidR="00310C0E" w:rsidRPr="00310C0E" w:rsidRDefault="00310C0E" w:rsidP="00310C0E">
      <w:pPr>
        <w:pStyle w:val="ListParagraph"/>
        <w:numPr>
          <w:ilvl w:val="0"/>
          <w:numId w:val="27"/>
        </w:numPr>
        <w:ind w:left="709" w:hanging="349"/>
        <w:rPr>
          <w:rFonts w:cs="Arial"/>
          <w:bCs/>
          <w:color w:val="auto"/>
        </w:rPr>
      </w:pPr>
      <w:r w:rsidRPr="00310C0E">
        <w:rPr>
          <w:rFonts w:cs="Arial"/>
          <w:bCs/>
          <w:color w:val="auto"/>
        </w:rPr>
        <w:t>3 or more years experience in the Information Technology Industry.</w:t>
      </w:r>
    </w:p>
    <w:p w14:paraId="0E4EA236" w14:textId="77777777" w:rsidR="00310C0E" w:rsidRPr="00310C0E" w:rsidRDefault="00310C0E" w:rsidP="00310C0E">
      <w:pPr>
        <w:pStyle w:val="ListParagraph"/>
        <w:numPr>
          <w:ilvl w:val="0"/>
          <w:numId w:val="27"/>
        </w:numPr>
        <w:ind w:left="709" w:hanging="349"/>
        <w:rPr>
          <w:rFonts w:cs="Arial"/>
          <w:bCs/>
          <w:color w:val="auto"/>
        </w:rPr>
      </w:pPr>
      <w:r w:rsidRPr="00310C0E">
        <w:rPr>
          <w:rFonts w:cs="Arial"/>
          <w:bCs/>
          <w:color w:val="auto"/>
        </w:rPr>
        <w:t>Experience in Windows desktop administration, including Windows 10 and Microsoft Office.</w:t>
      </w:r>
    </w:p>
    <w:p w14:paraId="79B19CC6" w14:textId="77777777" w:rsidR="00310C0E" w:rsidRPr="00310C0E" w:rsidRDefault="00310C0E" w:rsidP="00310C0E">
      <w:pPr>
        <w:pStyle w:val="ListParagraph"/>
        <w:numPr>
          <w:ilvl w:val="0"/>
          <w:numId w:val="27"/>
        </w:numPr>
        <w:ind w:left="709" w:hanging="349"/>
        <w:rPr>
          <w:rFonts w:cs="Arial"/>
          <w:bCs/>
          <w:color w:val="auto"/>
        </w:rPr>
      </w:pPr>
      <w:r w:rsidRPr="00310C0E">
        <w:rPr>
          <w:rFonts w:cs="Arial"/>
          <w:bCs/>
          <w:color w:val="auto"/>
        </w:rPr>
        <w:t>Good PC and laptop hardware skills, basic networking skills and knowledge.</w:t>
      </w:r>
    </w:p>
    <w:p w14:paraId="2DD849BF" w14:textId="77777777" w:rsidR="00310C0E" w:rsidRPr="00310C0E" w:rsidRDefault="00310C0E" w:rsidP="00310C0E">
      <w:pPr>
        <w:pStyle w:val="ListParagraph"/>
        <w:numPr>
          <w:ilvl w:val="0"/>
          <w:numId w:val="27"/>
        </w:numPr>
        <w:ind w:left="709" w:hanging="349"/>
        <w:rPr>
          <w:rFonts w:cs="Arial"/>
          <w:bCs/>
          <w:color w:val="auto"/>
        </w:rPr>
      </w:pPr>
      <w:r w:rsidRPr="00310C0E">
        <w:rPr>
          <w:rFonts w:cs="Arial"/>
          <w:bCs/>
          <w:color w:val="auto"/>
        </w:rPr>
        <w:t>Excellent written and verbal communication skills.  Ability to communicate with staff at all levels of the organisation.  Excellent customer service and support skills.</w:t>
      </w:r>
    </w:p>
    <w:p w14:paraId="5D91FAED" w14:textId="77777777" w:rsidR="00310C0E" w:rsidRPr="00310C0E" w:rsidRDefault="00310C0E" w:rsidP="00310C0E">
      <w:pPr>
        <w:pStyle w:val="ListParagraph"/>
        <w:numPr>
          <w:ilvl w:val="0"/>
          <w:numId w:val="27"/>
        </w:numPr>
        <w:ind w:left="709" w:hanging="349"/>
        <w:rPr>
          <w:rFonts w:cs="Arial"/>
          <w:bCs/>
          <w:color w:val="auto"/>
        </w:rPr>
      </w:pPr>
      <w:r w:rsidRPr="00310C0E">
        <w:rPr>
          <w:rFonts w:cs="Arial"/>
          <w:bCs/>
          <w:color w:val="auto"/>
        </w:rPr>
        <w:t>Excellent organisation, time management, attention to detail and problem solving skills.</w:t>
      </w:r>
    </w:p>
    <w:p w14:paraId="44544E6F" w14:textId="77777777" w:rsidR="00310C0E" w:rsidRPr="00310C0E" w:rsidRDefault="00310C0E" w:rsidP="00310C0E">
      <w:pPr>
        <w:pStyle w:val="ListParagraph"/>
        <w:numPr>
          <w:ilvl w:val="0"/>
          <w:numId w:val="27"/>
        </w:numPr>
        <w:ind w:left="709" w:hanging="349"/>
        <w:rPr>
          <w:rFonts w:cs="Arial"/>
          <w:bCs/>
          <w:color w:val="auto"/>
        </w:rPr>
      </w:pPr>
      <w:r w:rsidRPr="00310C0E">
        <w:rPr>
          <w:rFonts w:cs="Arial"/>
          <w:bCs/>
          <w:color w:val="auto"/>
        </w:rPr>
        <w:t xml:space="preserve">Adaptability and flexibility to handle ambiguous conditions and changing priorities. </w:t>
      </w:r>
    </w:p>
    <w:p w14:paraId="317C395D" w14:textId="77777777" w:rsidR="00E12E24" w:rsidRDefault="00E12E24" w:rsidP="002D2983">
      <w:pPr>
        <w:rPr>
          <w:rFonts w:cs="Arial"/>
          <w:b/>
          <w:color w:val="auto"/>
        </w:rPr>
      </w:pPr>
    </w:p>
    <w:p w14:paraId="317C395E" w14:textId="77777777" w:rsidR="00E12E24" w:rsidRDefault="00E12E24" w:rsidP="002D2983">
      <w:pPr>
        <w:rPr>
          <w:rFonts w:cs="Arial"/>
          <w:bCs/>
          <w:i/>
          <w:color w:val="4A8698" w:themeColor="accent3"/>
        </w:rPr>
      </w:pPr>
      <w:r>
        <w:rPr>
          <w:rFonts w:cs="Arial"/>
          <w:bCs/>
          <w:i/>
          <w:color w:val="4A8698" w:themeColor="accent3"/>
        </w:rPr>
        <w:t>Desirable</w:t>
      </w:r>
    </w:p>
    <w:p w14:paraId="2BB5E8CD" w14:textId="012CEFBA" w:rsidR="00310C0E" w:rsidRDefault="006414BB" w:rsidP="00310C0E">
      <w:pPr>
        <w:pStyle w:val="ListParagraph"/>
        <w:numPr>
          <w:ilvl w:val="0"/>
          <w:numId w:val="20"/>
        </w:numPr>
        <w:rPr>
          <w:rFonts w:cs="Arial"/>
          <w:bCs/>
          <w:color w:val="auto"/>
        </w:rPr>
      </w:pPr>
      <w:r>
        <w:rPr>
          <w:rFonts w:cs="Arial"/>
          <w:bCs/>
          <w:color w:val="auto"/>
        </w:rPr>
        <w:t>A</w:t>
      </w:r>
      <w:r w:rsidR="00310C0E" w:rsidRPr="00310C0E">
        <w:rPr>
          <w:rFonts w:cs="Arial"/>
          <w:bCs/>
          <w:color w:val="auto"/>
        </w:rPr>
        <w:t xml:space="preserve"> tertiary qualification in Computer Sciences or a related field.</w:t>
      </w:r>
    </w:p>
    <w:p w14:paraId="33F55377" w14:textId="49DBFDE7" w:rsidR="00C55974" w:rsidRPr="00310C0E" w:rsidRDefault="00C55974" w:rsidP="00310C0E">
      <w:pPr>
        <w:pStyle w:val="ListParagraph"/>
        <w:numPr>
          <w:ilvl w:val="0"/>
          <w:numId w:val="20"/>
        </w:numPr>
        <w:rPr>
          <w:rFonts w:cs="Arial"/>
          <w:bCs/>
          <w:color w:val="auto"/>
        </w:rPr>
      </w:pPr>
      <w:r>
        <w:rPr>
          <w:rFonts w:cs="Arial"/>
          <w:bCs/>
          <w:color w:val="auto"/>
        </w:rPr>
        <w:t>Experience supporting audio</w:t>
      </w:r>
      <w:r w:rsidR="00CA5AFC">
        <w:rPr>
          <w:rFonts w:cs="Arial"/>
          <w:bCs/>
          <w:color w:val="auto"/>
        </w:rPr>
        <w:t xml:space="preserve"> </w:t>
      </w:r>
      <w:r>
        <w:rPr>
          <w:rFonts w:cs="Arial"/>
          <w:bCs/>
          <w:color w:val="auto"/>
        </w:rPr>
        <w:t xml:space="preserve">visual </w:t>
      </w:r>
      <w:r w:rsidR="00CA5AFC">
        <w:rPr>
          <w:rFonts w:cs="Arial"/>
          <w:bCs/>
          <w:color w:val="auto"/>
        </w:rPr>
        <w:t>technologies</w:t>
      </w:r>
      <w:r w:rsidR="008954D6">
        <w:rPr>
          <w:rFonts w:cs="Arial"/>
          <w:bCs/>
          <w:color w:val="auto"/>
        </w:rPr>
        <w:t xml:space="preserve"> for events and </w:t>
      </w:r>
      <w:r w:rsidR="0018621E">
        <w:rPr>
          <w:rFonts w:cs="Arial"/>
          <w:bCs/>
          <w:color w:val="auto"/>
        </w:rPr>
        <w:t>collaboration facilities</w:t>
      </w:r>
      <w:r w:rsidR="00CA5AFC">
        <w:rPr>
          <w:rFonts w:cs="Arial"/>
          <w:bCs/>
          <w:color w:val="auto"/>
        </w:rPr>
        <w:t>.</w:t>
      </w:r>
    </w:p>
    <w:p w14:paraId="7CB0C63A" w14:textId="638E7D78" w:rsidR="00310C0E" w:rsidRPr="00310C0E" w:rsidRDefault="00310C0E" w:rsidP="00310C0E">
      <w:pPr>
        <w:pStyle w:val="ListParagraph"/>
        <w:numPr>
          <w:ilvl w:val="0"/>
          <w:numId w:val="20"/>
        </w:numPr>
        <w:rPr>
          <w:rFonts w:cs="Arial"/>
          <w:bCs/>
          <w:color w:val="auto"/>
        </w:rPr>
      </w:pPr>
      <w:r w:rsidRPr="00310C0E">
        <w:rPr>
          <w:rFonts w:cs="Arial"/>
          <w:bCs/>
          <w:color w:val="auto"/>
        </w:rPr>
        <w:t>ITIL and</w:t>
      </w:r>
      <w:r w:rsidR="006414BB">
        <w:rPr>
          <w:rFonts w:cs="Arial"/>
          <w:bCs/>
          <w:color w:val="auto"/>
        </w:rPr>
        <w:t>/or</w:t>
      </w:r>
      <w:r w:rsidRPr="00310C0E">
        <w:rPr>
          <w:rFonts w:cs="Arial"/>
          <w:bCs/>
          <w:color w:val="auto"/>
        </w:rPr>
        <w:t xml:space="preserve"> Microsoft Certification.</w:t>
      </w:r>
    </w:p>
    <w:p w14:paraId="317C395F" w14:textId="77777777" w:rsidR="00E12E24" w:rsidRPr="00310C0E" w:rsidRDefault="00E12E24" w:rsidP="00310C0E">
      <w:pPr>
        <w:rPr>
          <w:rFonts w:cs="Arial"/>
          <w:bCs/>
          <w:color w:val="auto"/>
        </w:rPr>
      </w:pPr>
    </w:p>
    <w:p w14:paraId="317C3960" w14:textId="77777777" w:rsidR="00E12E24" w:rsidRPr="00E12E24" w:rsidRDefault="00E12E24" w:rsidP="00E12E24">
      <w:pPr>
        <w:spacing w:line="276" w:lineRule="auto"/>
        <w:rPr>
          <w:rFonts w:cs="Arial"/>
          <w:b/>
          <w:color w:val="auto"/>
        </w:rPr>
      </w:pPr>
    </w:p>
    <w:sectPr w:rsidR="00E12E24" w:rsidRPr="00E12E24" w:rsidSect="00972E7E">
      <w:headerReference w:type="even" r:id="rId11"/>
      <w:headerReference w:type="default" r:id="rId12"/>
      <w:footerReference w:type="even" r:id="rId13"/>
      <w:footerReference w:type="default" r:id="rId14"/>
      <w:headerReference w:type="first" r:id="rId15"/>
      <w:footerReference w:type="first" r:id="rId16"/>
      <w:pgSz w:w="11906" w:h="16838"/>
      <w:pgMar w:top="1812" w:right="1196" w:bottom="1440" w:left="153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E7389" w14:textId="77777777" w:rsidR="00F408D9" w:rsidRDefault="00F408D9">
      <w:r>
        <w:separator/>
      </w:r>
    </w:p>
  </w:endnote>
  <w:endnote w:type="continuationSeparator" w:id="0">
    <w:p w14:paraId="271E4984" w14:textId="77777777" w:rsidR="00F408D9" w:rsidRDefault="00F4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etaPlusBook">
    <w:altName w:val="Courier New"/>
    <w:charset w:val="00"/>
    <w:family w:val="auto"/>
    <w:pitch w:val="variable"/>
    <w:sig w:usb0="03000000" w:usb1="00000000" w:usb2="00000000" w:usb3="00000000" w:csb0="00000001" w:csb1="00000000"/>
  </w:font>
  <w:font w:name="M&amp;C Saatchi Gro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508CE" w14:textId="77777777" w:rsidR="00C81483" w:rsidRDefault="00C81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auto"/>
        <w:sz w:val="18"/>
        <w:szCs w:val="18"/>
      </w:rPr>
      <w:id w:val="1361553544"/>
      <w:docPartObj>
        <w:docPartGallery w:val="Page Numbers (Bottom of Page)"/>
        <w:docPartUnique/>
      </w:docPartObj>
    </w:sdtPr>
    <w:sdtEndPr/>
    <w:sdtContent>
      <w:sdt>
        <w:sdtPr>
          <w:rPr>
            <w:color w:val="auto"/>
            <w:sz w:val="18"/>
            <w:szCs w:val="18"/>
          </w:rPr>
          <w:id w:val="-551697965"/>
          <w:docPartObj>
            <w:docPartGallery w:val="Page Numbers (Top of Page)"/>
            <w:docPartUnique/>
          </w:docPartObj>
        </w:sdtPr>
        <w:sdtEndPr/>
        <w:sdtContent>
          <w:p w14:paraId="317C3966" w14:textId="1F5F4883" w:rsidR="00E12E24" w:rsidRPr="00E12E24" w:rsidRDefault="00F01CB5" w:rsidP="00E12E24">
            <w:pPr>
              <w:pStyle w:val="Footer"/>
              <w:jc w:val="both"/>
              <w:rPr>
                <w:color w:val="auto"/>
                <w:sz w:val="18"/>
                <w:szCs w:val="18"/>
              </w:rPr>
            </w:pPr>
            <w:r>
              <w:rPr>
                <w:color w:val="auto"/>
                <w:sz w:val="18"/>
                <w:szCs w:val="18"/>
              </w:rPr>
              <w:t>Global IT Service Desk Analyst</w:t>
            </w:r>
            <w:r w:rsidR="00E7660A">
              <w:rPr>
                <w:color w:val="auto"/>
                <w:sz w:val="18"/>
                <w:szCs w:val="18"/>
              </w:rPr>
              <w:tab/>
            </w:r>
            <w:r w:rsidR="00E12E24">
              <w:rPr>
                <w:color w:val="auto"/>
                <w:sz w:val="18"/>
                <w:szCs w:val="18"/>
              </w:rPr>
              <w:tab/>
            </w:r>
            <w:r w:rsidR="00E12E24" w:rsidRPr="00E12E24">
              <w:rPr>
                <w:color w:val="auto"/>
                <w:sz w:val="18"/>
                <w:szCs w:val="18"/>
              </w:rPr>
              <w:t xml:space="preserve">Page </w:t>
            </w:r>
            <w:r w:rsidR="00E12E24" w:rsidRPr="00E12E24">
              <w:rPr>
                <w:b/>
                <w:bCs/>
                <w:color w:val="auto"/>
                <w:sz w:val="18"/>
                <w:szCs w:val="18"/>
              </w:rPr>
              <w:fldChar w:fldCharType="begin"/>
            </w:r>
            <w:r w:rsidR="00E12E24" w:rsidRPr="00E12E24">
              <w:rPr>
                <w:b/>
                <w:bCs/>
                <w:color w:val="auto"/>
                <w:sz w:val="18"/>
                <w:szCs w:val="18"/>
              </w:rPr>
              <w:instrText xml:space="preserve"> PAGE </w:instrText>
            </w:r>
            <w:r w:rsidR="00E12E24" w:rsidRPr="00E12E24">
              <w:rPr>
                <w:b/>
                <w:bCs/>
                <w:color w:val="auto"/>
                <w:sz w:val="18"/>
                <w:szCs w:val="18"/>
              </w:rPr>
              <w:fldChar w:fldCharType="separate"/>
            </w:r>
            <w:r w:rsidR="006414BB">
              <w:rPr>
                <w:b/>
                <w:bCs/>
                <w:noProof/>
                <w:color w:val="auto"/>
                <w:sz w:val="18"/>
                <w:szCs w:val="18"/>
              </w:rPr>
              <w:t>2</w:t>
            </w:r>
            <w:r w:rsidR="00E12E24" w:rsidRPr="00E12E24">
              <w:rPr>
                <w:b/>
                <w:bCs/>
                <w:color w:val="auto"/>
                <w:sz w:val="18"/>
                <w:szCs w:val="18"/>
              </w:rPr>
              <w:fldChar w:fldCharType="end"/>
            </w:r>
            <w:r w:rsidR="00E12E24" w:rsidRPr="00E12E24">
              <w:rPr>
                <w:color w:val="auto"/>
                <w:sz w:val="18"/>
                <w:szCs w:val="18"/>
              </w:rPr>
              <w:t xml:space="preserve"> of </w:t>
            </w:r>
            <w:r w:rsidR="00E12E24" w:rsidRPr="00E12E24">
              <w:rPr>
                <w:b/>
                <w:bCs/>
                <w:color w:val="auto"/>
                <w:sz w:val="18"/>
                <w:szCs w:val="18"/>
              </w:rPr>
              <w:fldChar w:fldCharType="begin"/>
            </w:r>
            <w:r w:rsidR="00E12E24" w:rsidRPr="00E12E24">
              <w:rPr>
                <w:b/>
                <w:bCs/>
                <w:color w:val="auto"/>
                <w:sz w:val="18"/>
                <w:szCs w:val="18"/>
              </w:rPr>
              <w:instrText xml:space="preserve"> NUMPAGES  </w:instrText>
            </w:r>
            <w:r w:rsidR="00E12E24" w:rsidRPr="00E12E24">
              <w:rPr>
                <w:b/>
                <w:bCs/>
                <w:color w:val="auto"/>
                <w:sz w:val="18"/>
                <w:szCs w:val="18"/>
              </w:rPr>
              <w:fldChar w:fldCharType="separate"/>
            </w:r>
            <w:r w:rsidR="006414BB">
              <w:rPr>
                <w:b/>
                <w:bCs/>
                <w:noProof/>
                <w:color w:val="auto"/>
                <w:sz w:val="18"/>
                <w:szCs w:val="18"/>
              </w:rPr>
              <w:t>2</w:t>
            </w:r>
            <w:r w:rsidR="00E12E24" w:rsidRPr="00E12E24">
              <w:rPr>
                <w:b/>
                <w:bCs/>
                <w:color w:val="auto"/>
                <w:sz w:val="18"/>
                <w:szCs w:val="18"/>
              </w:rPr>
              <w:fldChar w:fldCharType="end"/>
            </w:r>
          </w:p>
        </w:sdtContent>
      </w:sdt>
    </w:sdtContent>
  </w:sdt>
  <w:p w14:paraId="317C3967" w14:textId="77777777" w:rsidR="00E12E24" w:rsidRDefault="00E12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auto"/>
        <w:sz w:val="18"/>
        <w:szCs w:val="18"/>
      </w:rPr>
      <w:id w:val="1835490034"/>
      <w:docPartObj>
        <w:docPartGallery w:val="Page Numbers (Bottom of Page)"/>
        <w:docPartUnique/>
      </w:docPartObj>
    </w:sdtPr>
    <w:sdtEndPr/>
    <w:sdtContent>
      <w:sdt>
        <w:sdtPr>
          <w:rPr>
            <w:color w:val="auto"/>
            <w:sz w:val="18"/>
            <w:szCs w:val="18"/>
          </w:rPr>
          <w:id w:val="-1769616900"/>
          <w:docPartObj>
            <w:docPartGallery w:val="Page Numbers (Top of Page)"/>
            <w:docPartUnique/>
          </w:docPartObj>
        </w:sdtPr>
        <w:sdtEndPr/>
        <w:sdtContent>
          <w:p w14:paraId="317C3969" w14:textId="119BCBD0" w:rsidR="00E12E24" w:rsidRPr="00E12E24" w:rsidRDefault="00F01CB5" w:rsidP="00E12E24">
            <w:pPr>
              <w:pStyle w:val="Footer"/>
              <w:jc w:val="both"/>
              <w:rPr>
                <w:color w:val="auto"/>
                <w:sz w:val="18"/>
                <w:szCs w:val="18"/>
              </w:rPr>
            </w:pPr>
            <w:r>
              <w:rPr>
                <w:color w:val="auto"/>
                <w:sz w:val="18"/>
                <w:szCs w:val="18"/>
              </w:rPr>
              <w:t xml:space="preserve">Global IT </w:t>
            </w:r>
            <w:r w:rsidR="0020282A">
              <w:rPr>
                <w:color w:val="auto"/>
                <w:sz w:val="18"/>
                <w:szCs w:val="18"/>
              </w:rPr>
              <w:t>Service Desk Analyst</w:t>
            </w:r>
            <w:r w:rsidR="00E7660A">
              <w:rPr>
                <w:color w:val="auto"/>
                <w:sz w:val="18"/>
                <w:szCs w:val="18"/>
              </w:rPr>
              <w:tab/>
            </w:r>
            <w:r w:rsidR="00E12E24">
              <w:rPr>
                <w:color w:val="auto"/>
                <w:sz w:val="18"/>
                <w:szCs w:val="18"/>
              </w:rPr>
              <w:tab/>
            </w:r>
            <w:r w:rsidR="00E12E24" w:rsidRPr="00E12E24">
              <w:rPr>
                <w:color w:val="auto"/>
                <w:sz w:val="18"/>
                <w:szCs w:val="18"/>
              </w:rPr>
              <w:t xml:space="preserve">Page </w:t>
            </w:r>
            <w:r w:rsidR="00E12E24" w:rsidRPr="00E12E24">
              <w:rPr>
                <w:b/>
                <w:bCs/>
                <w:color w:val="auto"/>
                <w:sz w:val="18"/>
                <w:szCs w:val="18"/>
              </w:rPr>
              <w:fldChar w:fldCharType="begin"/>
            </w:r>
            <w:r w:rsidR="00E12E24" w:rsidRPr="00E12E24">
              <w:rPr>
                <w:b/>
                <w:bCs/>
                <w:color w:val="auto"/>
                <w:sz w:val="18"/>
                <w:szCs w:val="18"/>
              </w:rPr>
              <w:instrText xml:space="preserve"> PAGE </w:instrText>
            </w:r>
            <w:r w:rsidR="00E12E24" w:rsidRPr="00E12E24">
              <w:rPr>
                <w:b/>
                <w:bCs/>
                <w:color w:val="auto"/>
                <w:sz w:val="18"/>
                <w:szCs w:val="18"/>
              </w:rPr>
              <w:fldChar w:fldCharType="separate"/>
            </w:r>
            <w:r w:rsidR="006414BB">
              <w:rPr>
                <w:b/>
                <w:bCs/>
                <w:noProof/>
                <w:color w:val="auto"/>
                <w:sz w:val="18"/>
                <w:szCs w:val="18"/>
              </w:rPr>
              <w:t>1</w:t>
            </w:r>
            <w:r w:rsidR="00E12E24" w:rsidRPr="00E12E24">
              <w:rPr>
                <w:b/>
                <w:bCs/>
                <w:color w:val="auto"/>
                <w:sz w:val="18"/>
                <w:szCs w:val="18"/>
              </w:rPr>
              <w:fldChar w:fldCharType="end"/>
            </w:r>
            <w:r w:rsidR="00E12E24" w:rsidRPr="00E12E24">
              <w:rPr>
                <w:color w:val="auto"/>
                <w:sz w:val="18"/>
                <w:szCs w:val="18"/>
              </w:rPr>
              <w:t xml:space="preserve"> of </w:t>
            </w:r>
            <w:r w:rsidR="00E12E24" w:rsidRPr="00E12E24">
              <w:rPr>
                <w:b/>
                <w:bCs/>
                <w:color w:val="auto"/>
                <w:sz w:val="18"/>
                <w:szCs w:val="18"/>
              </w:rPr>
              <w:fldChar w:fldCharType="begin"/>
            </w:r>
            <w:r w:rsidR="00E12E24" w:rsidRPr="00E12E24">
              <w:rPr>
                <w:b/>
                <w:bCs/>
                <w:color w:val="auto"/>
                <w:sz w:val="18"/>
                <w:szCs w:val="18"/>
              </w:rPr>
              <w:instrText xml:space="preserve"> NUMPAGES  </w:instrText>
            </w:r>
            <w:r w:rsidR="00E12E24" w:rsidRPr="00E12E24">
              <w:rPr>
                <w:b/>
                <w:bCs/>
                <w:color w:val="auto"/>
                <w:sz w:val="18"/>
                <w:szCs w:val="18"/>
              </w:rPr>
              <w:fldChar w:fldCharType="separate"/>
            </w:r>
            <w:r w:rsidR="006414BB">
              <w:rPr>
                <w:b/>
                <w:bCs/>
                <w:noProof/>
                <w:color w:val="auto"/>
                <w:sz w:val="18"/>
                <w:szCs w:val="18"/>
              </w:rPr>
              <w:t>2</w:t>
            </w:r>
            <w:r w:rsidR="00E12E24" w:rsidRPr="00E12E24">
              <w:rPr>
                <w:b/>
                <w:bCs/>
                <w:color w:val="auto"/>
                <w:sz w:val="18"/>
                <w:szCs w:val="18"/>
              </w:rPr>
              <w:fldChar w:fldCharType="end"/>
            </w:r>
          </w:p>
        </w:sdtContent>
      </w:sdt>
    </w:sdtContent>
  </w:sdt>
  <w:p w14:paraId="317C396A" w14:textId="77777777" w:rsidR="009468E4" w:rsidRDefault="00946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50269" w14:textId="77777777" w:rsidR="00F408D9" w:rsidRDefault="00F408D9">
      <w:r>
        <w:separator/>
      </w:r>
    </w:p>
  </w:footnote>
  <w:footnote w:type="continuationSeparator" w:id="0">
    <w:p w14:paraId="3CAED621" w14:textId="77777777" w:rsidR="00F408D9" w:rsidRDefault="00F40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A18AA" w14:textId="77777777" w:rsidR="00C81483" w:rsidRDefault="00C81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C3965" w14:textId="77777777" w:rsidR="008A2C0F" w:rsidRDefault="00204F8C" w:rsidP="007610C1">
    <w:pPr>
      <w:pStyle w:val="Header"/>
      <w:jc w:val="right"/>
    </w:pPr>
    <w:r>
      <w:rPr>
        <w:rFonts w:ascii="Calibri" w:hAnsi="Calibri"/>
        <w:noProof/>
        <w:lang w:val="en-AU" w:eastAsia="en-AU"/>
      </w:rPr>
      <w:drawing>
        <wp:anchor distT="0" distB="0" distL="114300" distR="114300" simplePos="0" relativeHeight="251657728" behindDoc="0" locked="0" layoutInCell="1" allowOverlap="1" wp14:anchorId="317C396B" wp14:editId="317C396C">
          <wp:simplePos x="0" y="0"/>
          <wp:positionH relativeFrom="column">
            <wp:posOffset>4587240</wp:posOffset>
          </wp:positionH>
          <wp:positionV relativeFrom="paragraph">
            <wp:posOffset>-152400</wp:posOffset>
          </wp:positionV>
          <wp:extent cx="687705" cy="77216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mplates - The_George_Institute\GI Logos\GI Logo - Australia\jpg\TGIAust_Logo_Left_K+261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7705" cy="772160"/>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C3968" w14:textId="77777777" w:rsidR="008A2C0F" w:rsidRDefault="00E12E24" w:rsidP="00E12E24">
    <w:pPr>
      <w:pStyle w:val="Header"/>
      <w:tabs>
        <w:tab w:val="clear" w:pos="8306"/>
      </w:tabs>
      <w:jc w:val="right"/>
    </w:pPr>
    <w:r>
      <w:rPr>
        <w:noProof/>
        <w:lang w:val="en-AU" w:eastAsia="en-AU"/>
      </w:rPr>
      <w:drawing>
        <wp:inline distT="0" distB="0" distL="0" distR="0" wp14:anchorId="317C396D" wp14:editId="317C396E">
          <wp:extent cx="2827020" cy="75546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I Logo 85K+2612.jpg"/>
                  <pic:cNvPicPr/>
                </pic:nvPicPr>
                <pic:blipFill>
                  <a:blip r:embed="rId1"/>
                  <a:stretch>
                    <a:fillRect/>
                  </a:stretch>
                </pic:blipFill>
                <pic:spPr>
                  <a:xfrm>
                    <a:off x="0" y="0"/>
                    <a:ext cx="2834628" cy="7575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4593E"/>
    <w:multiLevelType w:val="hybridMultilevel"/>
    <w:tmpl w:val="D9F4F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862B11"/>
    <w:multiLevelType w:val="hybridMultilevel"/>
    <w:tmpl w:val="CCA22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B533BC"/>
    <w:multiLevelType w:val="hybridMultilevel"/>
    <w:tmpl w:val="068E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72EB3"/>
    <w:multiLevelType w:val="hybridMultilevel"/>
    <w:tmpl w:val="6EA8B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081F2D"/>
    <w:multiLevelType w:val="hybridMultilevel"/>
    <w:tmpl w:val="953C8E12"/>
    <w:lvl w:ilvl="0" w:tplc="663CA26C">
      <w:start w:val="2"/>
      <w:numFmt w:val="bullet"/>
      <w:lvlText w:val="-"/>
      <w:lvlJc w:val="left"/>
      <w:pPr>
        <w:ind w:left="405" w:hanging="360"/>
      </w:pPr>
      <w:rPr>
        <w:rFonts w:ascii="Calibri" w:eastAsiaTheme="minorHAnsi" w:hAnsi="Calibri" w:cstheme="minorBidi"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5" w15:restartNumberingAfterBreak="0">
    <w:nsid w:val="1F901A39"/>
    <w:multiLevelType w:val="hybridMultilevel"/>
    <w:tmpl w:val="4A7CF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867D9A"/>
    <w:multiLevelType w:val="hybridMultilevel"/>
    <w:tmpl w:val="AF164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BA53EB"/>
    <w:multiLevelType w:val="hybridMultilevel"/>
    <w:tmpl w:val="3A786B06"/>
    <w:lvl w:ilvl="0" w:tplc="0930D60A">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407F36"/>
    <w:multiLevelType w:val="hybridMultilevel"/>
    <w:tmpl w:val="F5C04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8F3894"/>
    <w:multiLevelType w:val="hybridMultilevel"/>
    <w:tmpl w:val="E45AF4CC"/>
    <w:lvl w:ilvl="0" w:tplc="0930D60A">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C876C9"/>
    <w:multiLevelType w:val="hybridMultilevel"/>
    <w:tmpl w:val="A436303A"/>
    <w:lvl w:ilvl="0" w:tplc="0930D60A">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C6115F"/>
    <w:multiLevelType w:val="hybridMultilevel"/>
    <w:tmpl w:val="259E8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BE0A6B"/>
    <w:multiLevelType w:val="hybridMultilevel"/>
    <w:tmpl w:val="DAAEC150"/>
    <w:lvl w:ilvl="0" w:tplc="0930D60A">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9F2D97"/>
    <w:multiLevelType w:val="hybridMultilevel"/>
    <w:tmpl w:val="613E01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4740D63"/>
    <w:multiLevelType w:val="hybridMultilevel"/>
    <w:tmpl w:val="80E0AC9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360D4224"/>
    <w:multiLevelType w:val="hybridMultilevel"/>
    <w:tmpl w:val="EDEE4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D60F67"/>
    <w:multiLevelType w:val="hybridMultilevel"/>
    <w:tmpl w:val="12E2E1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9E927DF"/>
    <w:multiLevelType w:val="hybridMultilevel"/>
    <w:tmpl w:val="9C563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8C79D2"/>
    <w:multiLevelType w:val="hybridMultilevel"/>
    <w:tmpl w:val="3DEA9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F81AB0"/>
    <w:multiLevelType w:val="hybridMultilevel"/>
    <w:tmpl w:val="169A7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93416B"/>
    <w:multiLevelType w:val="hybridMultilevel"/>
    <w:tmpl w:val="BF3E6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0D39AE"/>
    <w:multiLevelType w:val="hybridMultilevel"/>
    <w:tmpl w:val="146CE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9A299D"/>
    <w:multiLevelType w:val="hybridMultilevel"/>
    <w:tmpl w:val="F8C08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1E615A"/>
    <w:multiLevelType w:val="hybridMultilevel"/>
    <w:tmpl w:val="A3521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DD1C71"/>
    <w:multiLevelType w:val="hybridMultilevel"/>
    <w:tmpl w:val="8CFE9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470BC5"/>
    <w:multiLevelType w:val="hybridMultilevel"/>
    <w:tmpl w:val="55C6E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DF1A23"/>
    <w:multiLevelType w:val="hybridMultilevel"/>
    <w:tmpl w:val="C90EA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7"/>
  </w:num>
  <w:num w:numId="4">
    <w:abstractNumId w:val="26"/>
  </w:num>
  <w:num w:numId="5">
    <w:abstractNumId w:val="0"/>
  </w:num>
  <w:num w:numId="6">
    <w:abstractNumId w:val="24"/>
  </w:num>
  <w:num w:numId="7">
    <w:abstractNumId w:val="13"/>
  </w:num>
  <w:num w:numId="8">
    <w:abstractNumId w:val="22"/>
  </w:num>
  <w:num w:numId="9">
    <w:abstractNumId w:val="21"/>
  </w:num>
  <w:num w:numId="10">
    <w:abstractNumId w:val="16"/>
  </w:num>
  <w:num w:numId="11">
    <w:abstractNumId w:val="23"/>
  </w:num>
  <w:num w:numId="12">
    <w:abstractNumId w:val="8"/>
  </w:num>
  <w:num w:numId="13">
    <w:abstractNumId w:val="15"/>
  </w:num>
  <w:num w:numId="14">
    <w:abstractNumId w:val="2"/>
  </w:num>
  <w:num w:numId="15">
    <w:abstractNumId w:val="1"/>
  </w:num>
  <w:num w:numId="16">
    <w:abstractNumId w:val="20"/>
  </w:num>
  <w:num w:numId="17">
    <w:abstractNumId w:val="18"/>
  </w:num>
  <w:num w:numId="18">
    <w:abstractNumId w:val="5"/>
  </w:num>
  <w:num w:numId="19">
    <w:abstractNumId w:val="19"/>
  </w:num>
  <w:num w:numId="20">
    <w:abstractNumId w:val="6"/>
  </w:num>
  <w:num w:numId="21">
    <w:abstractNumId w:val="4"/>
  </w:num>
  <w:num w:numId="22">
    <w:abstractNumId w:val="14"/>
  </w:num>
  <w:num w:numId="23">
    <w:abstractNumId w:val="11"/>
  </w:num>
  <w:num w:numId="24">
    <w:abstractNumId w:val="9"/>
  </w:num>
  <w:num w:numId="25">
    <w:abstractNumId w:val="7"/>
  </w:num>
  <w:num w:numId="26">
    <w:abstractNumId w:val="12"/>
  </w:num>
  <w:num w:numId="27">
    <w:abstractNumId w:val="10"/>
  </w:num>
  <w:num w:numId="28">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E11"/>
    <w:rsid w:val="00003506"/>
    <w:rsid w:val="00004A12"/>
    <w:rsid w:val="00013FB0"/>
    <w:rsid w:val="000279FE"/>
    <w:rsid w:val="00030CF7"/>
    <w:rsid w:val="00055720"/>
    <w:rsid w:val="0005792C"/>
    <w:rsid w:val="000659F1"/>
    <w:rsid w:val="00070F1F"/>
    <w:rsid w:val="00075E55"/>
    <w:rsid w:val="00084605"/>
    <w:rsid w:val="000869A8"/>
    <w:rsid w:val="000966B6"/>
    <w:rsid w:val="00096821"/>
    <w:rsid w:val="000A0BC6"/>
    <w:rsid w:val="000A0E80"/>
    <w:rsid w:val="000A1BCF"/>
    <w:rsid w:val="000A2533"/>
    <w:rsid w:val="000A7FBC"/>
    <w:rsid w:val="000C6A83"/>
    <w:rsid w:val="000D4F46"/>
    <w:rsid w:val="000E5055"/>
    <w:rsid w:val="00102921"/>
    <w:rsid w:val="001117BA"/>
    <w:rsid w:val="00114D65"/>
    <w:rsid w:val="00120067"/>
    <w:rsid w:val="001220F3"/>
    <w:rsid w:val="00123FC9"/>
    <w:rsid w:val="00133F39"/>
    <w:rsid w:val="00135BBD"/>
    <w:rsid w:val="00137FB4"/>
    <w:rsid w:val="001402ED"/>
    <w:rsid w:val="00143252"/>
    <w:rsid w:val="00143A45"/>
    <w:rsid w:val="001614EA"/>
    <w:rsid w:val="00166E6F"/>
    <w:rsid w:val="0017066C"/>
    <w:rsid w:val="001748D4"/>
    <w:rsid w:val="00176B98"/>
    <w:rsid w:val="0018621E"/>
    <w:rsid w:val="00195CE7"/>
    <w:rsid w:val="001A20FF"/>
    <w:rsid w:val="001C73CD"/>
    <w:rsid w:val="001D5FCC"/>
    <w:rsid w:val="001D6685"/>
    <w:rsid w:val="001E536A"/>
    <w:rsid w:val="001E58DA"/>
    <w:rsid w:val="001F1C3A"/>
    <w:rsid w:val="001F2FDD"/>
    <w:rsid w:val="0020282A"/>
    <w:rsid w:val="00203707"/>
    <w:rsid w:val="00204F8C"/>
    <w:rsid w:val="0021634A"/>
    <w:rsid w:val="0022715C"/>
    <w:rsid w:val="00227860"/>
    <w:rsid w:val="00244CD5"/>
    <w:rsid w:val="002522DA"/>
    <w:rsid w:val="002602E6"/>
    <w:rsid w:val="00266B29"/>
    <w:rsid w:val="00274F5E"/>
    <w:rsid w:val="00280892"/>
    <w:rsid w:val="0028369F"/>
    <w:rsid w:val="00297538"/>
    <w:rsid w:val="00297B2F"/>
    <w:rsid w:val="002A3566"/>
    <w:rsid w:val="002A7F6A"/>
    <w:rsid w:val="002C3037"/>
    <w:rsid w:val="002D0FB6"/>
    <w:rsid w:val="002D20DA"/>
    <w:rsid w:val="002D259D"/>
    <w:rsid w:val="002D2983"/>
    <w:rsid w:val="002D29E7"/>
    <w:rsid w:val="002D2E26"/>
    <w:rsid w:val="002D5C03"/>
    <w:rsid w:val="002E69F8"/>
    <w:rsid w:val="002F2F64"/>
    <w:rsid w:val="00307228"/>
    <w:rsid w:val="00310C0E"/>
    <w:rsid w:val="00313C26"/>
    <w:rsid w:val="00325F6B"/>
    <w:rsid w:val="0033027C"/>
    <w:rsid w:val="00330EFA"/>
    <w:rsid w:val="00332E96"/>
    <w:rsid w:val="003373E6"/>
    <w:rsid w:val="00341BB6"/>
    <w:rsid w:val="00341E95"/>
    <w:rsid w:val="00356892"/>
    <w:rsid w:val="0036003C"/>
    <w:rsid w:val="003663F2"/>
    <w:rsid w:val="00386357"/>
    <w:rsid w:val="003A0A07"/>
    <w:rsid w:val="003B281B"/>
    <w:rsid w:val="003C1996"/>
    <w:rsid w:val="003D0889"/>
    <w:rsid w:val="003E383F"/>
    <w:rsid w:val="003F3B06"/>
    <w:rsid w:val="003F7BBF"/>
    <w:rsid w:val="00403143"/>
    <w:rsid w:val="00406769"/>
    <w:rsid w:val="00410263"/>
    <w:rsid w:val="0042285B"/>
    <w:rsid w:val="00436924"/>
    <w:rsid w:val="00441BF5"/>
    <w:rsid w:val="00455528"/>
    <w:rsid w:val="00456940"/>
    <w:rsid w:val="00460DD7"/>
    <w:rsid w:val="00473F55"/>
    <w:rsid w:val="00477942"/>
    <w:rsid w:val="00490384"/>
    <w:rsid w:val="0049547F"/>
    <w:rsid w:val="00495A2C"/>
    <w:rsid w:val="004A3491"/>
    <w:rsid w:val="004B1F6D"/>
    <w:rsid w:val="004B30D2"/>
    <w:rsid w:val="004B3787"/>
    <w:rsid w:val="004E4944"/>
    <w:rsid w:val="004F3844"/>
    <w:rsid w:val="004F54D7"/>
    <w:rsid w:val="00503FED"/>
    <w:rsid w:val="00507EA2"/>
    <w:rsid w:val="00510F7A"/>
    <w:rsid w:val="005124B1"/>
    <w:rsid w:val="0051270E"/>
    <w:rsid w:val="00521BD3"/>
    <w:rsid w:val="005258CF"/>
    <w:rsid w:val="00533E3D"/>
    <w:rsid w:val="00550C6C"/>
    <w:rsid w:val="005552C6"/>
    <w:rsid w:val="00556F1A"/>
    <w:rsid w:val="00556FFA"/>
    <w:rsid w:val="00564DC4"/>
    <w:rsid w:val="005763FC"/>
    <w:rsid w:val="0058135E"/>
    <w:rsid w:val="005864B6"/>
    <w:rsid w:val="005913B5"/>
    <w:rsid w:val="00592206"/>
    <w:rsid w:val="00592F46"/>
    <w:rsid w:val="005A0F2E"/>
    <w:rsid w:val="005B23DF"/>
    <w:rsid w:val="005B7A6D"/>
    <w:rsid w:val="005C0768"/>
    <w:rsid w:val="005C4FEA"/>
    <w:rsid w:val="005D69C5"/>
    <w:rsid w:val="005E37DA"/>
    <w:rsid w:val="005F09E6"/>
    <w:rsid w:val="0060134E"/>
    <w:rsid w:val="006059FF"/>
    <w:rsid w:val="00612E11"/>
    <w:rsid w:val="00620F2B"/>
    <w:rsid w:val="006304F0"/>
    <w:rsid w:val="006308D1"/>
    <w:rsid w:val="00632FAE"/>
    <w:rsid w:val="006414BB"/>
    <w:rsid w:val="006458B2"/>
    <w:rsid w:val="00652349"/>
    <w:rsid w:val="00653270"/>
    <w:rsid w:val="00656888"/>
    <w:rsid w:val="00672502"/>
    <w:rsid w:val="00685C88"/>
    <w:rsid w:val="00695FC7"/>
    <w:rsid w:val="006A358C"/>
    <w:rsid w:val="006B0F27"/>
    <w:rsid w:val="006B6F53"/>
    <w:rsid w:val="006D2160"/>
    <w:rsid w:val="006D3203"/>
    <w:rsid w:val="006D4761"/>
    <w:rsid w:val="006D602D"/>
    <w:rsid w:val="006F6CA1"/>
    <w:rsid w:val="0070472E"/>
    <w:rsid w:val="00705145"/>
    <w:rsid w:val="00711979"/>
    <w:rsid w:val="00714DE2"/>
    <w:rsid w:val="00715870"/>
    <w:rsid w:val="0073103C"/>
    <w:rsid w:val="00734E3A"/>
    <w:rsid w:val="00740519"/>
    <w:rsid w:val="00751FE4"/>
    <w:rsid w:val="007579B3"/>
    <w:rsid w:val="007607AA"/>
    <w:rsid w:val="007610C1"/>
    <w:rsid w:val="00762199"/>
    <w:rsid w:val="00762860"/>
    <w:rsid w:val="00763588"/>
    <w:rsid w:val="00766C82"/>
    <w:rsid w:val="0077034C"/>
    <w:rsid w:val="00772885"/>
    <w:rsid w:val="00786686"/>
    <w:rsid w:val="007874FD"/>
    <w:rsid w:val="00787606"/>
    <w:rsid w:val="007A0397"/>
    <w:rsid w:val="007A4353"/>
    <w:rsid w:val="007B2594"/>
    <w:rsid w:val="007B2F03"/>
    <w:rsid w:val="007B7F4E"/>
    <w:rsid w:val="007C1022"/>
    <w:rsid w:val="007C4395"/>
    <w:rsid w:val="007C51DD"/>
    <w:rsid w:val="007D6376"/>
    <w:rsid w:val="007D7A40"/>
    <w:rsid w:val="007D7CED"/>
    <w:rsid w:val="007E125D"/>
    <w:rsid w:val="007F6D36"/>
    <w:rsid w:val="00804A2C"/>
    <w:rsid w:val="00807600"/>
    <w:rsid w:val="0080791E"/>
    <w:rsid w:val="00844E22"/>
    <w:rsid w:val="008721E5"/>
    <w:rsid w:val="00872D75"/>
    <w:rsid w:val="00876E80"/>
    <w:rsid w:val="00890222"/>
    <w:rsid w:val="00891A98"/>
    <w:rsid w:val="00894D31"/>
    <w:rsid w:val="00895211"/>
    <w:rsid w:val="008954D6"/>
    <w:rsid w:val="008A2C0F"/>
    <w:rsid w:val="008A2C85"/>
    <w:rsid w:val="008B5890"/>
    <w:rsid w:val="008C18B9"/>
    <w:rsid w:val="008C5E28"/>
    <w:rsid w:val="008D6338"/>
    <w:rsid w:val="008D76AD"/>
    <w:rsid w:val="008E7B35"/>
    <w:rsid w:val="008F0808"/>
    <w:rsid w:val="008F3199"/>
    <w:rsid w:val="008F7820"/>
    <w:rsid w:val="00905E27"/>
    <w:rsid w:val="00913A39"/>
    <w:rsid w:val="00920F4D"/>
    <w:rsid w:val="0092113E"/>
    <w:rsid w:val="009468E4"/>
    <w:rsid w:val="00951210"/>
    <w:rsid w:val="00957728"/>
    <w:rsid w:val="00967E50"/>
    <w:rsid w:val="0097099F"/>
    <w:rsid w:val="00972E7E"/>
    <w:rsid w:val="00973CCF"/>
    <w:rsid w:val="00980C97"/>
    <w:rsid w:val="0098514B"/>
    <w:rsid w:val="00991A02"/>
    <w:rsid w:val="0099272D"/>
    <w:rsid w:val="009A086D"/>
    <w:rsid w:val="009A2853"/>
    <w:rsid w:val="009B0BFA"/>
    <w:rsid w:val="009B5465"/>
    <w:rsid w:val="009D2809"/>
    <w:rsid w:val="009D2B17"/>
    <w:rsid w:val="009D416E"/>
    <w:rsid w:val="009D477A"/>
    <w:rsid w:val="009E4666"/>
    <w:rsid w:val="009E5FA8"/>
    <w:rsid w:val="009F13F1"/>
    <w:rsid w:val="00A0109F"/>
    <w:rsid w:val="00A01304"/>
    <w:rsid w:val="00A126F6"/>
    <w:rsid w:val="00A15650"/>
    <w:rsid w:val="00A20413"/>
    <w:rsid w:val="00A44EFE"/>
    <w:rsid w:val="00A509BC"/>
    <w:rsid w:val="00A50F47"/>
    <w:rsid w:val="00A5251F"/>
    <w:rsid w:val="00A610BD"/>
    <w:rsid w:val="00A7032D"/>
    <w:rsid w:val="00A70E4C"/>
    <w:rsid w:val="00A8212E"/>
    <w:rsid w:val="00A83AA5"/>
    <w:rsid w:val="00A840A0"/>
    <w:rsid w:val="00A90F96"/>
    <w:rsid w:val="00A91435"/>
    <w:rsid w:val="00AB1D9F"/>
    <w:rsid w:val="00AB4407"/>
    <w:rsid w:val="00AB6750"/>
    <w:rsid w:val="00AD19EC"/>
    <w:rsid w:val="00AD1A71"/>
    <w:rsid w:val="00AD7A2D"/>
    <w:rsid w:val="00AF2D9C"/>
    <w:rsid w:val="00B044BE"/>
    <w:rsid w:val="00B07E32"/>
    <w:rsid w:val="00B113B1"/>
    <w:rsid w:val="00B20C24"/>
    <w:rsid w:val="00B26B5A"/>
    <w:rsid w:val="00B323FA"/>
    <w:rsid w:val="00B36931"/>
    <w:rsid w:val="00B44808"/>
    <w:rsid w:val="00B47A16"/>
    <w:rsid w:val="00B64212"/>
    <w:rsid w:val="00B6782C"/>
    <w:rsid w:val="00B948FF"/>
    <w:rsid w:val="00BC3D44"/>
    <w:rsid w:val="00BC52E6"/>
    <w:rsid w:val="00BD11B5"/>
    <w:rsid w:val="00BF11FD"/>
    <w:rsid w:val="00C10D03"/>
    <w:rsid w:val="00C158ED"/>
    <w:rsid w:val="00C206C6"/>
    <w:rsid w:val="00C2553A"/>
    <w:rsid w:val="00C35214"/>
    <w:rsid w:val="00C4277C"/>
    <w:rsid w:val="00C4343C"/>
    <w:rsid w:val="00C45BD0"/>
    <w:rsid w:val="00C5345F"/>
    <w:rsid w:val="00C55974"/>
    <w:rsid w:val="00C5786B"/>
    <w:rsid w:val="00C6248A"/>
    <w:rsid w:val="00C65660"/>
    <w:rsid w:val="00C70420"/>
    <w:rsid w:val="00C7288F"/>
    <w:rsid w:val="00C804F6"/>
    <w:rsid w:val="00C81483"/>
    <w:rsid w:val="00C81BA3"/>
    <w:rsid w:val="00C81FF6"/>
    <w:rsid w:val="00C82E80"/>
    <w:rsid w:val="00CA5AFC"/>
    <w:rsid w:val="00CA7EA8"/>
    <w:rsid w:val="00CB3B85"/>
    <w:rsid w:val="00CB71CC"/>
    <w:rsid w:val="00CC61D7"/>
    <w:rsid w:val="00CD2EF4"/>
    <w:rsid w:val="00CE3EC7"/>
    <w:rsid w:val="00CE466F"/>
    <w:rsid w:val="00CF45A1"/>
    <w:rsid w:val="00CF510F"/>
    <w:rsid w:val="00D02524"/>
    <w:rsid w:val="00D2344B"/>
    <w:rsid w:val="00D268CD"/>
    <w:rsid w:val="00D44899"/>
    <w:rsid w:val="00D47318"/>
    <w:rsid w:val="00D503A9"/>
    <w:rsid w:val="00D511B0"/>
    <w:rsid w:val="00D60419"/>
    <w:rsid w:val="00D62B9E"/>
    <w:rsid w:val="00D72534"/>
    <w:rsid w:val="00D762C6"/>
    <w:rsid w:val="00D91F48"/>
    <w:rsid w:val="00DA0DEC"/>
    <w:rsid w:val="00DA20CC"/>
    <w:rsid w:val="00DB155B"/>
    <w:rsid w:val="00DB3235"/>
    <w:rsid w:val="00DD302E"/>
    <w:rsid w:val="00DE006D"/>
    <w:rsid w:val="00DE10D3"/>
    <w:rsid w:val="00DE54D1"/>
    <w:rsid w:val="00E0356E"/>
    <w:rsid w:val="00E127E6"/>
    <w:rsid w:val="00E12E24"/>
    <w:rsid w:val="00E21682"/>
    <w:rsid w:val="00E25D01"/>
    <w:rsid w:val="00E321B2"/>
    <w:rsid w:val="00E428FF"/>
    <w:rsid w:val="00E51AF8"/>
    <w:rsid w:val="00E5421B"/>
    <w:rsid w:val="00E62652"/>
    <w:rsid w:val="00E62CBB"/>
    <w:rsid w:val="00E637A0"/>
    <w:rsid w:val="00E667A4"/>
    <w:rsid w:val="00E6717D"/>
    <w:rsid w:val="00E7660A"/>
    <w:rsid w:val="00E76E19"/>
    <w:rsid w:val="00E86F91"/>
    <w:rsid w:val="00E93DBA"/>
    <w:rsid w:val="00EA566D"/>
    <w:rsid w:val="00EB1BCF"/>
    <w:rsid w:val="00EC0622"/>
    <w:rsid w:val="00ED71A7"/>
    <w:rsid w:val="00ED799F"/>
    <w:rsid w:val="00EE3C6C"/>
    <w:rsid w:val="00EE493C"/>
    <w:rsid w:val="00EE61EE"/>
    <w:rsid w:val="00EE70D0"/>
    <w:rsid w:val="00F01CB5"/>
    <w:rsid w:val="00F07CFB"/>
    <w:rsid w:val="00F13FC9"/>
    <w:rsid w:val="00F3359B"/>
    <w:rsid w:val="00F352D7"/>
    <w:rsid w:val="00F408D9"/>
    <w:rsid w:val="00F41CE2"/>
    <w:rsid w:val="00F46C41"/>
    <w:rsid w:val="00F47E3F"/>
    <w:rsid w:val="00F5240C"/>
    <w:rsid w:val="00F52A24"/>
    <w:rsid w:val="00F53C39"/>
    <w:rsid w:val="00F559A6"/>
    <w:rsid w:val="00F575D1"/>
    <w:rsid w:val="00F608BB"/>
    <w:rsid w:val="00F63390"/>
    <w:rsid w:val="00F67142"/>
    <w:rsid w:val="00F67C4C"/>
    <w:rsid w:val="00F75354"/>
    <w:rsid w:val="00F820C9"/>
    <w:rsid w:val="00F948DC"/>
    <w:rsid w:val="00F977D3"/>
    <w:rsid w:val="00FA1C71"/>
    <w:rsid w:val="00FA4CCB"/>
    <w:rsid w:val="00FA4F03"/>
    <w:rsid w:val="00FA6708"/>
    <w:rsid w:val="00FB1D86"/>
    <w:rsid w:val="00FC29F7"/>
    <w:rsid w:val="00FD256D"/>
    <w:rsid w:val="00FD70FD"/>
    <w:rsid w:val="00FE017A"/>
    <w:rsid w:val="00FE12C1"/>
    <w:rsid w:val="00FE4D99"/>
    <w:rsid w:val="00FE54FE"/>
    <w:rsid w:val="00FE75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7C3920"/>
  <w15:docId w15:val="{BD05C5F3-FC9F-44C0-A486-96F6FAA9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color w:val="FF0000"/>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2E11"/>
  </w:style>
  <w:style w:type="paragraph" w:styleId="Heading2">
    <w:name w:val="heading 2"/>
    <w:basedOn w:val="Normal"/>
    <w:next w:val="Normal"/>
    <w:qFormat/>
    <w:rsid w:val="00612E11"/>
    <w:pPr>
      <w:keepNext/>
      <w:outlineLvl w:val="1"/>
    </w:pPr>
    <w:rPr>
      <w:rFonts w:ascii="Arial" w:hAnsi="Arial" w:cs="Arial"/>
      <w:i/>
      <w:iCs/>
      <w:sz w:val="18"/>
    </w:rPr>
  </w:style>
  <w:style w:type="paragraph" w:styleId="Heading4">
    <w:name w:val="heading 4"/>
    <w:basedOn w:val="Normal"/>
    <w:next w:val="Normal"/>
    <w:link w:val="Heading4Char"/>
    <w:semiHidden/>
    <w:unhideWhenUsed/>
    <w:qFormat/>
    <w:rsid w:val="00804A2C"/>
    <w:pPr>
      <w:keepNext/>
      <w:keepLines/>
      <w:spacing w:before="40"/>
      <w:outlineLvl w:val="3"/>
    </w:pPr>
    <w:rPr>
      <w:rFonts w:asciiTheme="majorHAnsi" w:eastAsiaTheme="majorEastAsia" w:hAnsiTheme="majorHAnsi" w:cstheme="majorBidi"/>
      <w:i/>
      <w:iCs/>
      <w:color w:val="98BA7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Ad">
    <w:name w:val="Subhead Ad"/>
    <w:basedOn w:val="Normal"/>
    <w:next w:val="Normal"/>
    <w:rsid w:val="00612E11"/>
    <w:pPr>
      <w:widowControl w:val="0"/>
      <w:autoSpaceDE w:val="0"/>
      <w:autoSpaceDN w:val="0"/>
      <w:adjustRightInd w:val="0"/>
      <w:spacing w:after="57" w:line="280" w:lineRule="atLeast"/>
    </w:pPr>
    <w:rPr>
      <w:rFonts w:ascii="MetaPlusBook" w:hAnsi="MetaPlusBook"/>
      <w:b/>
      <w:color w:val="0B2577"/>
      <w:szCs w:val="20"/>
    </w:rPr>
  </w:style>
  <w:style w:type="paragraph" w:customStyle="1" w:styleId="TableText">
    <w:name w:val="Table Text"/>
    <w:basedOn w:val="BodyText"/>
    <w:rsid w:val="00612E11"/>
    <w:rPr>
      <w:rFonts w:ascii="M&amp;C Saatchi Grot" w:hAnsi="M&amp;C Saatchi Grot"/>
      <w:sz w:val="20"/>
      <w:szCs w:val="20"/>
    </w:rPr>
  </w:style>
  <w:style w:type="paragraph" w:styleId="BodyText">
    <w:name w:val="Body Text"/>
    <w:basedOn w:val="Normal"/>
    <w:rsid w:val="00612E11"/>
    <w:pPr>
      <w:spacing w:after="120"/>
    </w:pPr>
  </w:style>
  <w:style w:type="paragraph" w:styleId="Header">
    <w:name w:val="header"/>
    <w:basedOn w:val="Normal"/>
    <w:rsid w:val="00CD2EF4"/>
    <w:pPr>
      <w:tabs>
        <w:tab w:val="center" w:pos="4153"/>
        <w:tab w:val="right" w:pos="8306"/>
      </w:tabs>
    </w:pPr>
  </w:style>
  <w:style w:type="paragraph" w:styleId="Footer">
    <w:name w:val="footer"/>
    <w:basedOn w:val="Normal"/>
    <w:link w:val="FooterChar"/>
    <w:uiPriority w:val="99"/>
    <w:rsid w:val="00CD2EF4"/>
    <w:pPr>
      <w:tabs>
        <w:tab w:val="center" w:pos="4153"/>
        <w:tab w:val="right" w:pos="8306"/>
      </w:tabs>
    </w:pPr>
  </w:style>
  <w:style w:type="character" w:customStyle="1" w:styleId="rssitem">
    <w:name w:val="rss:item"/>
    <w:basedOn w:val="DefaultParagraphFont"/>
    <w:rsid w:val="005C4FEA"/>
  </w:style>
  <w:style w:type="character" w:styleId="CommentReference">
    <w:name w:val="annotation reference"/>
    <w:basedOn w:val="DefaultParagraphFont"/>
    <w:semiHidden/>
    <w:rsid w:val="009B0BFA"/>
    <w:rPr>
      <w:sz w:val="16"/>
      <w:szCs w:val="16"/>
    </w:rPr>
  </w:style>
  <w:style w:type="paragraph" w:styleId="CommentText">
    <w:name w:val="annotation text"/>
    <w:basedOn w:val="Normal"/>
    <w:semiHidden/>
    <w:rsid w:val="009B0BFA"/>
    <w:rPr>
      <w:sz w:val="20"/>
      <w:szCs w:val="20"/>
    </w:rPr>
  </w:style>
  <w:style w:type="paragraph" w:styleId="CommentSubject">
    <w:name w:val="annotation subject"/>
    <w:basedOn w:val="CommentText"/>
    <w:next w:val="CommentText"/>
    <w:semiHidden/>
    <w:rsid w:val="009B0BFA"/>
    <w:rPr>
      <w:b/>
      <w:bCs/>
    </w:rPr>
  </w:style>
  <w:style w:type="paragraph" w:styleId="BalloonText">
    <w:name w:val="Balloon Text"/>
    <w:basedOn w:val="Normal"/>
    <w:semiHidden/>
    <w:rsid w:val="009B0BFA"/>
    <w:rPr>
      <w:rFonts w:ascii="Tahoma" w:hAnsi="Tahoma" w:cs="Tahoma"/>
      <w:sz w:val="16"/>
      <w:szCs w:val="16"/>
    </w:rPr>
  </w:style>
  <w:style w:type="paragraph" w:styleId="BodyText2">
    <w:name w:val="Body Text 2"/>
    <w:basedOn w:val="Normal"/>
    <w:link w:val="BodyText2Char"/>
    <w:rsid w:val="00FC29F7"/>
    <w:pPr>
      <w:spacing w:after="120" w:line="480" w:lineRule="auto"/>
    </w:pPr>
  </w:style>
  <w:style w:type="character" w:customStyle="1" w:styleId="BodyText2Char">
    <w:name w:val="Body Text 2 Char"/>
    <w:basedOn w:val="DefaultParagraphFont"/>
    <w:link w:val="BodyText2"/>
    <w:rsid w:val="00FC29F7"/>
    <w:rPr>
      <w:sz w:val="24"/>
      <w:szCs w:val="24"/>
      <w:lang w:val="en-AU"/>
    </w:rPr>
  </w:style>
  <w:style w:type="paragraph" w:styleId="NormalWeb">
    <w:name w:val="Normal (Web)"/>
    <w:basedOn w:val="Normal"/>
    <w:uiPriority w:val="99"/>
    <w:unhideWhenUsed/>
    <w:rsid w:val="00957728"/>
    <w:pPr>
      <w:spacing w:after="100" w:afterAutospacing="1" w:line="360" w:lineRule="atLeast"/>
    </w:pPr>
  </w:style>
  <w:style w:type="paragraph" w:styleId="ListParagraph">
    <w:name w:val="List Paragraph"/>
    <w:basedOn w:val="Normal"/>
    <w:uiPriority w:val="34"/>
    <w:qFormat/>
    <w:rsid w:val="00227860"/>
    <w:pPr>
      <w:ind w:left="720"/>
      <w:contextualSpacing/>
    </w:pPr>
  </w:style>
  <w:style w:type="character" w:styleId="Hyperlink">
    <w:name w:val="Hyperlink"/>
    <w:basedOn w:val="DefaultParagraphFont"/>
    <w:uiPriority w:val="99"/>
    <w:unhideWhenUsed/>
    <w:rsid w:val="00477942"/>
    <w:rPr>
      <w:color w:val="0000FF"/>
      <w:u w:val="single"/>
    </w:rPr>
  </w:style>
  <w:style w:type="paragraph" w:customStyle="1" w:styleId="Default">
    <w:name w:val="Default"/>
    <w:basedOn w:val="Normal"/>
    <w:rsid w:val="00477942"/>
    <w:pPr>
      <w:autoSpaceDE w:val="0"/>
      <w:autoSpaceDN w:val="0"/>
    </w:pPr>
    <w:rPr>
      <w:rFonts w:ascii="Arial" w:eastAsiaTheme="minorHAnsi" w:hAnsi="Arial" w:cs="Arial"/>
      <w:color w:val="000000"/>
      <w:lang w:eastAsia="en-AU"/>
    </w:rPr>
  </w:style>
  <w:style w:type="character" w:customStyle="1" w:styleId="Heading4Char">
    <w:name w:val="Heading 4 Char"/>
    <w:basedOn w:val="DefaultParagraphFont"/>
    <w:link w:val="Heading4"/>
    <w:semiHidden/>
    <w:rsid w:val="00804A2C"/>
    <w:rPr>
      <w:rFonts w:asciiTheme="majorHAnsi" w:eastAsiaTheme="majorEastAsia" w:hAnsiTheme="majorHAnsi" w:cstheme="majorBidi"/>
      <w:i/>
      <w:iCs/>
      <w:color w:val="98BA75" w:themeColor="accent1" w:themeShade="BF"/>
    </w:rPr>
  </w:style>
  <w:style w:type="paragraph" w:styleId="Revision">
    <w:name w:val="Revision"/>
    <w:hidden/>
    <w:uiPriority w:val="99"/>
    <w:semiHidden/>
    <w:rsid w:val="00297538"/>
  </w:style>
  <w:style w:type="character" w:customStyle="1" w:styleId="FooterChar">
    <w:name w:val="Footer Char"/>
    <w:basedOn w:val="DefaultParagraphFont"/>
    <w:link w:val="Footer"/>
    <w:uiPriority w:val="99"/>
    <w:rsid w:val="00946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77172">
      <w:bodyDiv w:val="1"/>
      <w:marLeft w:val="0"/>
      <w:marRight w:val="0"/>
      <w:marTop w:val="0"/>
      <w:marBottom w:val="0"/>
      <w:divBdr>
        <w:top w:val="none" w:sz="0" w:space="0" w:color="auto"/>
        <w:left w:val="none" w:sz="0" w:space="0" w:color="auto"/>
        <w:bottom w:val="none" w:sz="0" w:space="0" w:color="auto"/>
        <w:right w:val="none" w:sz="0" w:space="0" w:color="auto"/>
      </w:divBdr>
    </w:div>
    <w:div w:id="234560325">
      <w:bodyDiv w:val="1"/>
      <w:marLeft w:val="0"/>
      <w:marRight w:val="0"/>
      <w:marTop w:val="0"/>
      <w:marBottom w:val="0"/>
      <w:divBdr>
        <w:top w:val="none" w:sz="0" w:space="0" w:color="auto"/>
        <w:left w:val="none" w:sz="0" w:space="0" w:color="auto"/>
        <w:bottom w:val="none" w:sz="0" w:space="0" w:color="auto"/>
        <w:right w:val="none" w:sz="0" w:space="0" w:color="auto"/>
      </w:divBdr>
    </w:div>
    <w:div w:id="961033082">
      <w:bodyDiv w:val="1"/>
      <w:marLeft w:val="0"/>
      <w:marRight w:val="0"/>
      <w:marTop w:val="0"/>
      <w:marBottom w:val="0"/>
      <w:divBdr>
        <w:top w:val="none" w:sz="0" w:space="0" w:color="auto"/>
        <w:left w:val="none" w:sz="0" w:space="0" w:color="auto"/>
        <w:bottom w:val="none" w:sz="0" w:space="0" w:color="auto"/>
        <w:right w:val="none" w:sz="0" w:space="0" w:color="auto"/>
      </w:divBdr>
    </w:div>
    <w:div w:id="204914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GI 2016 Master PPT">
  <a:themeElements>
    <a:clrScheme name="TGI Theme 2">
      <a:dk1>
        <a:srgbClr val="313231"/>
      </a:dk1>
      <a:lt1>
        <a:sysClr val="window" lastClr="FFFFFF"/>
      </a:lt1>
      <a:dk2>
        <a:srgbClr val="143B49"/>
      </a:dk2>
      <a:lt2>
        <a:srgbClr val="EFEFF4"/>
      </a:lt2>
      <a:accent1>
        <a:srgbClr val="CBDCB9"/>
      </a:accent1>
      <a:accent2>
        <a:srgbClr val="EFA251"/>
      </a:accent2>
      <a:accent3>
        <a:srgbClr val="4A8698"/>
      </a:accent3>
      <a:accent4>
        <a:srgbClr val="7DA7C4"/>
      </a:accent4>
      <a:accent5>
        <a:srgbClr val="7A4D80"/>
      </a:accent5>
      <a:accent6>
        <a:srgbClr val="4E1760"/>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B49EA1F406BB4B81D3603DC39F2670" ma:contentTypeVersion="4" ma:contentTypeDescription="Create a new document." ma:contentTypeScope="" ma:versionID="d8fd509a8212ad15d811afb03f78824a">
  <xsd:schema xmlns:xsd="http://www.w3.org/2001/XMLSchema" xmlns:xs="http://www.w3.org/2001/XMLSchema" xmlns:p="http://schemas.microsoft.com/office/2006/metadata/properties" xmlns:ns2="3cda71df-be02-4c3f-a8ae-028d598120b1" xmlns:ns3="4dc61a63-ffc2-47ae-b54d-deb8cafde09e" targetNamespace="http://schemas.microsoft.com/office/2006/metadata/properties" ma:root="true" ma:fieldsID="e72ff33c4e1e3b2d1e3431d703bf0a85" ns2:_="" ns3:_="">
    <xsd:import namespace="3cda71df-be02-4c3f-a8ae-028d598120b1"/>
    <xsd:import namespace="4dc61a63-ffc2-47ae-b54d-deb8cafde0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a71df-be02-4c3f-a8ae-028d598120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c61a63-ffc2-47ae-b54d-deb8cafde0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B3A53-7E92-44E9-B7E8-F5CF83DFF398}">
  <ds:schemaRefs>
    <ds:schemaRef ds:uri="http://schemas.microsoft.com/sharepoint/v3/contenttype/forms"/>
  </ds:schemaRefs>
</ds:datastoreItem>
</file>

<file path=customXml/itemProps2.xml><?xml version="1.0" encoding="utf-8"?>
<ds:datastoreItem xmlns:ds="http://schemas.openxmlformats.org/officeDocument/2006/customXml" ds:itemID="{16EA973B-B86E-4E6B-9EF2-1923E08688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B552B2-85B1-4462-A4F1-6BA630754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a71df-be02-4c3f-a8ae-028d598120b1"/>
    <ds:schemaRef ds:uri="4dc61a63-ffc2-47ae-b54d-deb8cafde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6C001F-8791-493D-80BF-03B994B17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763</Words>
  <Characters>4350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George Institute For International Health</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rmelville</dc:creator>
  <cp:lastModifiedBy>Helen Pappas</cp:lastModifiedBy>
  <cp:revision>2</cp:revision>
  <cp:lastPrinted>2016-03-16T02:45:00Z</cp:lastPrinted>
  <dcterms:created xsi:type="dcterms:W3CDTF">2021-06-30T04:40:00Z</dcterms:created>
  <dcterms:modified xsi:type="dcterms:W3CDTF">2021-06-30T04:40:00Z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0x01010033B49EA1F406BB4B81D3603DC39F2670</vt:lpwstr>
  </property>
</Properties>
</file>