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9C36" w14:textId="5A7BFD90" w:rsidR="00335423" w:rsidRPr="00335423" w:rsidRDefault="005F4AD8" w:rsidP="00335423">
      <w:pPr>
        <w:pStyle w:val="Title"/>
        <w:pBdr>
          <w:bottom w:val="single" w:sz="8" w:space="3" w:color="4A66AC" w:themeColor="accent1"/>
        </w:pBdr>
        <w:tabs>
          <w:tab w:val="left" w:pos="5175"/>
        </w:tabs>
        <w:spacing w:after="0"/>
        <w:rPr>
          <w:rFonts w:cs="Calibri"/>
          <w:b/>
          <w:color w:val="00A6E2"/>
          <w:sz w:val="44"/>
          <w:szCs w:val="44"/>
        </w:rPr>
      </w:pPr>
      <w:r>
        <w:rPr>
          <w:rFonts w:cs="Calibri"/>
          <w:b/>
          <w:color w:val="00A6E2"/>
          <w:sz w:val="44"/>
          <w:szCs w:val="44"/>
        </w:rPr>
        <w:t xml:space="preserve">Employee Referral </w:t>
      </w:r>
      <w:r w:rsidR="00E82CE3">
        <w:rPr>
          <w:rFonts w:cs="Calibri"/>
          <w:b/>
          <w:color w:val="00A6E2"/>
          <w:sz w:val="44"/>
          <w:szCs w:val="44"/>
        </w:rPr>
        <w:t xml:space="preserve">Program </w:t>
      </w:r>
      <w:r>
        <w:rPr>
          <w:rFonts w:cs="Calibri"/>
          <w:b/>
          <w:color w:val="00A6E2"/>
          <w:sz w:val="44"/>
          <w:szCs w:val="44"/>
        </w:rPr>
        <w:t>Guidelines</w:t>
      </w:r>
    </w:p>
    <w:p w14:paraId="639FB282" w14:textId="77777777" w:rsidR="00335423" w:rsidRPr="00335423" w:rsidRDefault="00335423" w:rsidP="00335423">
      <w:pPr>
        <w:spacing w:after="0"/>
        <w:rPr>
          <w:rFonts w:ascii="Calibri" w:hAnsi="Calibri" w:cs="Calibri"/>
          <w:b/>
          <w:szCs w:val="20"/>
          <w:lang w:val="en-US"/>
        </w:rPr>
      </w:pPr>
    </w:p>
    <w:p w14:paraId="00901ED7" w14:textId="746655FE" w:rsidR="00335423" w:rsidRPr="00335423" w:rsidRDefault="00335423" w:rsidP="00335423">
      <w:pPr>
        <w:spacing w:after="0"/>
        <w:rPr>
          <w:rFonts w:ascii="Calibri" w:hAnsi="Calibri" w:cs="Calibri"/>
          <w:color w:val="000000" w:themeColor="text1"/>
          <w:lang w:val="en-GB" w:eastAsia="en-GB"/>
        </w:rPr>
      </w:pPr>
      <w:r w:rsidRPr="00335423">
        <w:rPr>
          <w:rFonts w:ascii="Calibri" w:hAnsi="Calibri" w:cs="Calibri"/>
          <w:b/>
          <w:szCs w:val="20"/>
          <w:lang w:val="en-US"/>
        </w:rPr>
        <w:t xml:space="preserve">Prepared by: </w:t>
      </w:r>
      <w:r w:rsidRPr="00335423">
        <w:rPr>
          <w:rFonts w:ascii="Calibri" w:hAnsi="Calibri" w:cs="Calibri"/>
          <w:color w:val="000000" w:themeColor="text1"/>
          <w:lang w:val="en-GB" w:eastAsia="en-GB"/>
        </w:rPr>
        <w:t xml:space="preserve">Maria Sophocli, Talent Acquisition </w:t>
      </w:r>
      <w:r w:rsidR="00BB0AAC">
        <w:rPr>
          <w:rFonts w:ascii="Calibri" w:hAnsi="Calibri" w:cs="Calibri"/>
          <w:color w:val="000000" w:themeColor="text1"/>
          <w:lang w:val="en-GB" w:eastAsia="en-GB"/>
        </w:rPr>
        <w:t>Lead</w:t>
      </w:r>
    </w:p>
    <w:p w14:paraId="33FBCA04" w14:textId="3B28CEB3" w:rsidR="00335423" w:rsidRPr="00335423" w:rsidRDefault="00335423" w:rsidP="00335423">
      <w:pPr>
        <w:spacing w:after="0"/>
        <w:rPr>
          <w:rFonts w:ascii="Calibri" w:hAnsi="Calibri" w:cs="Calibri"/>
          <w:szCs w:val="20"/>
          <w:lang w:val="en-US"/>
        </w:rPr>
      </w:pPr>
      <w:r w:rsidRPr="00335423">
        <w:rPr>
          <w:rFonts w:ascii="Calibri" w:hAnsi="Calibri" w:cs="Calibri"/>
          <w:b/>
          <w:szCs w:val="20"/>
          <w:lang w:val="en-US"/>
        </w:rPr>
        <w:t>Date:</w:t>
      </w:r>
      <w:r w:rsidR="00561B87">
        <w:rPr>
          <w:rFonts w:ascii="Calibri" w:hAnsi="Calibri" w:cs="Calibri"/>
          <w:b/>
          <w:szCs w:val="20"/>
          <w:lang w:val="en-US"/>
        </w:rPr>
        <w:t xml:space="preserve"> </w:t>
      </w:r>
      <w:r w:rsidR="00BB0AAC">
        <w:rPr>
          <w:rFonts w:ascii="Calibri" w:hAnsi="Calibri" w:cs="Calibri"/>
          <w:szCs w:val="20"/>
          <w:lang w:val="en-US"/>
        </w:rPr>
        <w:t xml:space="preserve">26 October </w:t>
      </w:r>
      <w:r w:rsidR="00FF37BF">
        <w:rPr>
          <w:rFonts w:ascii="Calibri" w:hAnsi="Calibri" w:cs="Calibri"/>
          <w:szCs w:val="20"/>
          <w:lang w:val="en-US"/>
        </w:rPr>
        <w:t>202</w:t>
      </w:r>
      <w:r w:rsidR="00BB0AAC">
        <w:rPr>
          <w:rFonts w:ascii="Calibri" w:hAnsi="Calibri" w:cs="Calibri"/>
          <w:szCs w:val="20"/>
          <w:lang w:val="en-US"/>
        </w:rPr>
        <w:t>3</w:t>
      </w:r>
      <w:r w:rsidRPr="00335423">
        <w:rPr>
          <w:rFonts w:ascii="Calibri" w:hAnsi="Calibri" w:cs="Calibri"/>
          <w:b/>
          <w:szCs w:val="20"/>
          <w:lang w:val="en-US"/>
        </w:rPr>
        <w:tab/>
      </w:r>
    </w:p>
    <w:p w14:paraId="5D81BFDD" w14:textId="278E75AE" w:rsidR="00335423" w:rsidRPr="00335423" w:rsidRDefault="00335423" w:rsidP="00335423">
      <w:pPr>
        <w:spacing w:after="0"/>
        <w:rPr>
          <w:rFonts w:ascii="Calibri" w:hAnsi="Calibri" w:cs="Calibri"/>
          <w:szCs w:val="20"/>
          <w:lang w:val="en-US"/>
        </w:rPr>
      </w:pPr>
      <w:r w:rsidRPr="00335423">
        <w:rPr>
          <w:rFonts w:ascii="Calibri" w:hAnsi="Calibri" w:cs="Calibri"/>
          <w:b/>
          <w:szCs w:val="20"/>
          <w:lang w:val="en-US"/>
        </w:rPr>
        <w:t>Version:</w:t>
      </w:r>
      <w:r>
        <w:rPr>
          <w:rFonts w:ascii="Calibri" w:hAnsi="Calibri" w:cs="Calibri"/>
          <w:b/>
          <w:szCs w:val="20"/>
          <w:lang w:val="en-US"/>
        </w:rPr>
        <w:t xml:space="preserve"> </w:t>
      </w:r>
      <w:r w:rsidRPr="00335423">
        <w:rPr>
          <w:rFonts w:ascii="Calibri" w:hAnsi="Calibri" w:cs="Calibri"/>
          <w:szCs w:val="20"/>
          <w:lang w:val="en-US"/>
        </w:rPr>
        <w:t>0</w:t>
      </w:r>
      <w:r w:rsidR="00BB0AAC">
        <w:rPr>
          <w:rFonts w:ascii="Calibri" w:hAnsi="Calibri" w:cs="Calibri"/>
          <w:szCs w:val="20"/>
          <w:lang w:val="en-US"/>
        </w:rPr>
        <w:t>3</w:t>
      </w:r>
      <w:r w:rsidRPr="00335423">
        <w:rPr>
          <w:rFonts w:ascii="Calibri" w:hAnsi="Calibri" w:cs="Calibri"/>
          <w:b/>
          <w:szCs w:val="20"/>
          <w:lang w:val="en-US"/>
        </w:rPr>
        <w:tab/>
      </w:r>
      <w:r w:rsidRPr="00335423">
        <w:rPr>
          <w:rFonts w:ascii="Calibri" w:hAnsi="Calibri" w:cs="Calibri"/>
          <w:b/>
          <w:szCs w:val="20"/>
          <w:lang w:val="en-US"/>
        </w:rPr>
        <w:tab/>
      </w:r>
    </w:p>
    <w:p w14:paraId="55AA6068" w14:textId="77777777" w:rsidR="00335423" w:rsidRPr="00335423" w:rsidRDefault="00335423" w:rsidP="00335423">
      <w:pPr>
        <w:pStyle w:val="Title"/>
        <w:pBdr>
          <w:bottom w:val="single" w:sz="8" w:space="3" w:color="4A66AC" w:themeColor="accent1"/>
        </w:pBdr>
        <w:tabs>
          <w:tab w:val="left" w:pos="5175"/>
        </w:tabs>
        <w:spacing w:after="0"/>
        <w:rPr>
          <w:rFonts w:cs="Calibri"/>
          <w:b/>
          <w:sz w:val="20"/>
          <w:szCs w:val="20"/>
        </w:rPr>
      </w:pPr>
    </w:p>
    <w:p w14:paraId="04415325" w14:textId="77777777" w:rsidR="00335423" w:rsidRPr="00335423" w:rsidRDefault="00335423" w:rsidP="00335423">
      <w:pPr>
        <w:spacing w:after="0"/>
        <w:rPr>
          <w:rFonts w:ascii="Calibri" w:hAnsi="Calibri" w:cs="Calibri"/>
          <w:b/>
          <w:color w:val="00A6E2"/>
          <w:lang w:val="en-US"/>
        </w:rPr>
      </w:pPr>
    </w:p>
    <w:p w14:paraId="739D585F" w14:textId="13CF3348" w:rsidR="001B7918" w:rsidRDefault="001B7918" w:rsidP="0045039C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b/>
          <w:color w:val="00A6E2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color w:val="00A6E2"/>
          <w:sz w:val="24"/>
          <w:szCs w:val="24"/>
          <w:lang w:eastAsia="en-AU"/>
        </w:rPr>
        <w:t>INTRODUCTION</w:t>
      </w:r>
    </w:p>
    <w:p w14:paraId="7FBDC024" w14:textId="6B0A51A3" w:rsidR="005F4AD8" w:rsidRDefault="005F4AD8" w:rsidP="00864CEC">
      <w:pPr>
        <w:pStyle w:val="BodyText"/>
        <w:ind w:left="360"/>
        <w:rPr>
          <w:rFonts w:ascii="Calibri" w:hAnsi="Calibri" w:cs="Calibri"/>
        </w:rPr>
      </w:pPr>
      <w:r w:rsidRPr="005F4AD8">
        <w:rPr>
          <w:rFonts w:ascii="Calibri" w:hAnsi="Calibri" w:cs="Calibri"/>
        </w:rPr>
        <w:t>Through our Employee Referral program, our employees can play an important role in identifying individuals who have the personal characteristics and technical knowledge required to make a meaningful and mutually rewarding contribution to our organisation.</w:t>
      </w:r>
    </w:p>
    <w:p w14:paraId="4E15B1C3" w14:textId="77777777" w:rsidR="005F4AD8" w:rsidRDefault="005F4AD8" w:rsidP="00864CEC">
      <w:pPr>
        <w:pStyle w:val="BodyText"/>
        <w:ind w:left="360"/>
        <w:rPr>
          <w:rFonts w:ascii="Calibri" w:hAnsi="Calibri" w:cs="Calibri"/>
        </w:rPr>
      </w:pPr>
    </w:p>
    <w:p w14:paraId="3E6BC4E6" w14:textId="78DD8F77" w:rsidR="00335423" w:rsidRPr="00335423" w:rsidRDefault="00335423" w:rsidP="00864CEC">
      <w:pPr>
        <w:pStyle w:val="BodyText"/>
        <w:ind w:left="360"/>
        <w:rPr>
          <w:rFonts w:ascii="Calibri" w:hAnsi="Calibri" w:cs="Calibri"/>
        </w:rPr>
      </w:pPr>
      <w:r w:rsidRPr="00335423">
        <w:rPr>
          <w:rFonts w:ascii="Calibri" w:hAnsi="Calibri" w:cs="Calibri"/>
        </w:rPr>
        <w:t xml:space="preserve">The purpose of this </w:t>
      </w:r>
      <w:r w:rsidR="003A42DF">
        <w:rPr>
          <w:rFonts w:ascii="Calibri" w:hAnsi="Calibri" w:cs="Calibri"/>
        </w:rPr>
        <w:t>document</w:t>
      </w:r>
      <w:r w:rsidRPr="00335423">
        <w:rPr>
          <w:rFonts w:ascii="Calibri" w:hAnsi="Calibri" w:cs="Calibri"/>
        </w:rPr>
        <w:t xml:space="preserve"> is to provide information and guidance of process and obligations </w:t>
      </w:r>
      <w:r w:rsidR="00FF37BF">
        <w:rPr>
          <w:rFonts w:ascii="Calibri" w:hAnsi="Calibri" w:cs="Calibri"/>
        </w:rPr>
        <w:t>around our employee referral program</w:t>
      </w:r>
      <w:r w:rsidR="005F4AD8">
        <w:rPr>
          <w:rFonts w:ascii="Calibri" w:hAnsi="Calibri" w:cs="Calibri"/>
        </w:rPr>
        <w:t>.</w:t>
      </w:r>
    </w:p>
    <w:p w14:paraId="2672E494" w14:textId="77777777" w:rsidR="00335423" w:rsidRPr="00335423" w:rsidRDefault="00335423" w:rsidP="00335423">
      <w:pPr>
        <w:rPr>
          <w:rFonts w:ascii="Calibri" w:eastAsia="Times New Roman" w:hAnsi="Calibri" w:cs="Calibri"/>
          <w:b/>
          <w:sz w:val="24"/>
          <w:szCs w:val="24"/>
          <w:lang w:eastAsia="en-AU"/>
        </w:rPr>
      </w:pPr>
    </w:p>
    <w:p w14:paraId="0278E268" w14:textId="5DEC306A" w:rsidR="001B7918" w:rsidRDefault="001B7918" w:rsidP="0045039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b/>
          <w:color w:val="00A6E2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color w:val="00A6E2"/>
          <w:sz w:val="24"/>
          <w:szCs w:val="24"/>
          <w:lang w:eastAsia="en-AU"/>
        </w:rPr>
        <w:t>SCOPE</w:t>
      </w:r>
    </w:p>
    <w:p w14:paraId="0E802634" w14:textId="77777777" w:rsidR="00864CEC" w:rsidRDefault="00335423" w:rsidP="00864CEC">
      <w:pPr>
        <w:pStyle w:val="BodyText"/>
        <w:ind w:left="360"/>
        <w:rPr>
          <w:rFonts w:ascii="Calibri" w:hAnsi="Calibri" w:cs="Calibri"/>
        </w:rPr>
      </w:pPr>
      <w:r w:rsidRPr="00335423">
        <w:rPr>
          <w:rFonts w:ascii="Calibri" w:hAnsi="Calibri" w:cs="Calibri"/>
        </w:rPr>
        <w:t xml:space="preserve">This </w:t>
      </w:r>
      <w:r w:rsidR="005F4AD8">
        <w:rPr>
          <w:rFonts w:ascii="Calibri" w:hAnsi="Calibri" w:cs="Calibri"/>
        </w:rPr>
        <w:t xml:space="preserve">procedure </w:t>
      </w:r>
      <w:r w:rsidRPr="00335423">
        <w:rPr>
          <w:rFonts w:ascii="Calibri" w:hAnsi="Calibri" w:cs="Calibri"/>
        </w:rPr>
        <w:t>applies to all employees</w:t>
      </w:r>
      <w:r w:rsidR="00FF37BF">
        <w:rPr>
          <w:rFonts w:ascii="Calibri" w:hAnsi="Calibri" w:cs="Calibri"/>
        </w:rPr>
        <w:t xml:space="preserve"> and associates</w:t>
      </w:r>
      <w:r w:rsidRPr="00335423">
        <w:rPr>
          <w:rFonts w:ascii="Calibri" w:hAnsi="Calibri" w:cs="Calibri"/>
        </w:rPr>
        <w:t xml:space="preserve"> of GMHBA Limited</w:t>
      </w:r>
      <w:r w:rsidR="00FF37BF">
        <w:rPr>
          <w:rFonts w:ascii="Calibri" w:hAnsi="Calibri" w:cs="Calibri"/>
        </w:rPr>
        <w:t xml:space="preserve"> </w:t>
      </w:r>
      <w:r w:rsidRPr="00335423">
        <w:rPr>
          <w:rFonts w:ascii="Calibri" w:hAnsi="Calibri" w:cs="Calibri"/>
        </w:rPr>
        <w:t>(“the Company”)</w:t>
      </w:r>
      <w:r w:rsidR="001B7918">
        <w:rPr>
          <w:rFonts w:ascii="Calibri" w:hAnsi="Calibri" w:cs="Calibri"/>
        </w:rPr>
        <w:t xml:space="preserve">. </w:t>
      </w:r>
    </w:p>
    <w:p w14:paraId="31D81205" w14:textId="53DE3410" w:rsidR="00335423" w:rsidRDefault="00864CEC" w:rsidP="00864CEC">
      <w:pPr>
        <w:pStyle w:val="BodyTex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the purpose of this document “Employees” means </w:t>
      </w:r>
      <w:r w:rsidRPr="00721C95">
        <w:rPr>
          <w:rFonts w:ascii="Calibri" w:hAnsi="Calibri" w:cs="Calibri"/>
        </w:rPr>
        <w:t>employees and associates.</w:t>
      </w:r>
    </w:p>
    <w:p w14:paraId="4396D2D9" w14:textId="77777777" w:rsidR="00335423" w:rsidRPr="00335423" w:rsidRDefault="00335423" w:rsidP="00335423">
      <w:pPr>
        <w:rPr>
          <w:rFonts w:ascii="Calibri" w:eastAsia="Times New Roman" w:hAnsi="Calibri" w:cs="Calibri"/>
          <w:b/>
          <w:color w:val="00A6E2"/>
          <w:sz w:val="24"/>
          <w:szCs w:val="24"/>
          <w:lang w:eastAsia="en-AU"/>
        </w:rPr>
      </w:pPr>
    </w:p>
    <w:p w14:paraId="3E2D96A2" w14:textId="1A07475A" w:rsidR="001B7918" w:rsidRDefault="001B7918" w:rsidP="0045039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b/>
          <w:color w:val="00A6E2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color w:val="00A6E2"/>
          <w:sz w:val="24"/>
          <w:szCs w:val="24"/>
          <w:lang w:eastAsia="en-AU"/>
        </w:rPr>
        <w:t>SUPPORTING RESOURCES</w:t>
      </w:r>
    </w:p>
    <w:p w14:paraId="01966EEA" w14:textId="1DBB6A6B" w:rsidR="00864CEC" w:rsidRDefault="00000000" w:rsidP="00864CEC">
      <w:pPr>
        <w:spacing w:after="0"/>
        <w:ind w:left="360"/>
        <w:rPr>
          <w:rFonts w:ascii="Calibri" w:hAnsi="Calibri" w:cs="Calibri"/>
        </w:rPr>
      </w:pPr>
      <w:hyperlink r:id="rId11" w:history="1">
        <w:r w:rsidR="005F4AD8" w:rsidRPr="00611B37">
          <w:rPr>
            <w:rStyle w:val="Hyperlink"/>
            <w:rFonts w:ascii="Calibri" w:hAnsi="Calibri" w:cs="Calibri"/>
          </w:rPr>
          <w:t>Employee Referral</w:t>
        </w:r>
        <w:r w:rsidR="00FF37BF" w:rsidRPr="00611B37">
          <w:rPr>
            <w:rStyle w:val="Hyperlink"/>
            <w:rFonts w:ascii="Calibri" w:hAnsi="Calibri" w:cs="Calibri"/>
          </w:rPr>
          <w:t xml:space="preserve"> Nomination Form</w:t>
        </w:r>
      </w:hyperlink>
      <w:r w:rsidR="005F4AD8" w:rsidRPr="00611B37">
        <w:rPr>
          <w:rFonts w:ascii="Calibri" w:hAnsi="Calibri" w:cs="Calibri"/>
        </w:rPr>
        <w:t xml:space="preserve"> </w:t>
      </w:r>
      <w:r w:rsidR="00CC3107">
        <w:rPr>
          <w:rFonts w:ascii="Calibri" w:hAnsi="Calibri" w:cs="Calibri"/>
        </w:rPr>
        <w:t>(online)</w:t>
      </w:r>
    </w:p>
    <w:p w14:paraId="6BAD37EC" w14:textId="518BF72E" w:rsidR="00335423" w:rsidRPr="00335423" w:rsidRDefault="00335423" w:rsidP="00864CEC">
      <w:pPr>
        <w:spacing w:after="0"/>
        <w:ind w:left="360"/>
        <w:rPr>
          <w:rFonts w:ascii="Calibri" w:hAnsi="Calibri" w:cs="Calibri"/>
        </w:rPr>
      </w:pPr>
      <w:r w:rsidRPr="00335423">
        <w:rPr>
          <w:rFonts w:ascii="Calibri" w:hAnsi="Calibri" w:cs="Calibri"/>
        </w:rPr>
        <w:t>Recruitment Policy</w:t>
      </w:r>
    </w:p>
    <w:p w14:paraId="6F47503E" w14:textId="06C5230C" w:rsidR="00335423" w:rsidRPr="00335423" w:rsidRDefault="00335423" w:rsidP="00864CEC">
      <w:pPr>
        <w:pStyle w:val="BodyText"/>
        <w:ind w:left="360"/>
        <w:rPr>
          <w:rFonts w:ascii="Calibri" w:hAnsi="Calibri" w:cs="Calibri"/>
        </w:rPr>
      </w:pPr>
      <w:r w:rsidRPr="00335423">
        <w:rPr>
          <w:rFonts w:ascii="Calibri" w:hAnsi="Calibri" w:cs="Calibri"/>
        </w:rPr>
        <w:t xml:space="preserve">Recruiting Guide for Managers </w:t>
      </w:r>
    </w:p>
    <w:p w14:paraId="3D926A87" w14:textId="17135740" w:rsidR="00335423" w:rsidRDefault="00335423" w:rsidP="00864CEC">
      <w:pPr>
        <w:pStyle w:val="BodyText"/>
        <w:ind w:left="360"/>
        <w:rPr>
          <w:rFonts w:ascii="Calibri" w:hAnsi="Calibri" w:cs="Calibri"/>
        </w:rPr>
      </w:pPr>
      <w:r w:rsidRPr="00335423">
        <w:rPr>
          <w:rFonts w:ascii="Calibri" w:hAnsi="Calibri" w:cs="Calibri"/>
        </w:rPr>
        <w:t xml:space="preserve">Recruitment Privacy Statement </w:t>
      </w:r>
    </w:p>
    <w:p w14:paraId="5C07014C" w14:textId="49AFB6E5" w:rsidR="005F4AD8" w:rsidRDefault="005F4AD8" w:rsidP="005F4AD8">
      <w:pPr>
        <w:pStyle w:val="BodyText"/>
        <w:rPr>
          <w:rFonts w:ascii="Calibri" w:hAnsi="Calibri" w:cs="Calibri"/>
        </w:rPr>
      </w:pPr>
    </w:p>
    <w:p w14:paraId="2EE3FB7E" w14:textId="7EDC8326" w:rsidR="001B7918" w:rsidRDefault="001B7918" w:rsidP="0045039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b/>
          <w:color w:val="00A6E2"/>
          <w:sz w:val="24"/>
          <w:szCs w:val="24"/>
          <w:lang w:eastAsia="en-AU"/>
        </w:rPr>
      </w:pPr>
      <w:r w:rsidRPr="00D71149">
        <w:rPr>
          <w:rFonts w:ascii="Calibri" w:eastAsia="Times New Roman" w:hAnsi="Calibri" w:cs="Calibri"/>
          <w:b/>
          <w:color w:val="00A6E2"/>
          <w:sz w:val="24"/>
          <w:szCs w:val="24"/>
          <w:lang w:eastAsia="en-AU"/>
        </w:rPr>
        <w:t xml:space="preserve">ELIGIBILITY </w:t>
      </w:r>
    </w:p>
    <w:p w14:paraId="4D8201B8" w14:textId="77777777" w:rsidR="001B7918" w:rsidRPr="001B7918" w:rsidRDefault="001B7918" w:rsidP="001B7918">
      <w:pPr>
        <w:pStyle w:val="ListParagraph"/>
        <w:ind w:left="360"/>
        <w:rPr>
          <w:rFonts w:ascii="Calibri" w:eastAsia="Times New Roman" w:hAnsi="Calibri" w:cs="Calibri"/>
          <w:b/>
          <w:color w:val="00A6E2"/>
          <w:sz w:val="24"/>
          <w:szCs w:val="24"/>
          <w:lang w:eastAsia="en-AU"/>
        </w:rPr>
      </w:pPr>
    </w:p>
    <w:p w14:paraId="0E7D99C2" w14:textId="09736A4B" w:rsidR="00816D95" w:rsidRPr="00561B87" w:rsidRDefault="005F4AD8" w:rsidP="00665E55">
      <w:pPr>
        <w:pStyle w:val="ListParagraph"/>
        <w:widowControl w:val="0"/>
        <w:numPr>
          <w:ilvl w:val="1"/>
          <w:numId w:val="4"/>
        </w:numPr>
        <w:tabs>
          <w:tab w:val="left" w:pos="1455"/>
        </w:tabs>
        <w:autoSpaceDE w:val="0"/>
        <w:autoSpaceDN w:val="0"/>
        <w:spacing w:before="138" w:after="0" w:line="314" w:lineRule="auto"/>
        <w:ind w:right="430"/>
        <w:jc w:val="both"/>
      </w:pPr>
      <w:r w:rsidRPr="00B03BD4">
        <w:rPr>
          <w:color w:val="050505"/>
          <w:w w:val="105"/>
        </w:rPr>
        <w:t>To be eligible to participate in the Employee Referral program, the referring employee</w:t>
      </w:r>
      <w:r w:rsidR="00816D95" w:rsidRPr="00B03BD4">
        <w:rPr>
          <w:color w:val="050505"/>
          <w:w w:val="105"/>
        </w:rPr>
        <w:t>/associate</w:t>
      </w:r>
      <w:r w:rsidRPr="00B03BD4">
        <w:rPr>
          <w:color w:val="050505"/>
          <w:w w:val="105"/>
        </w:rPr>
        <w:t xml:space="preserve"> must</w:t>
      </w:r>
      <w:r w:rsidRPr="00B03BD4">
        <w:rPr>
          <w:color w:val="050505"/>
          <w:spacing w:val="1"/>
          <w:w w:val="105"/>
        </w:rPr>
        <w:t xml:space="preserve"> </w:t>
      </w:r>
      <w:r w:rsidRPr="00B03BD4">
        <w:rPr>
          <w:color w:val="050505"/>
          <w:w w:val="105"/>
        </w:rPr>
        <w:t>be on active</w:t>
      </w:r>
      <w:r w:rsidRPr="00B03BD4">
        <w:rPr>
          <w:color w:val="050505"/>
          <w:spacing w:val="1"/>
          <w:w w:val="105"/>
        </w:rPr>
        <w:t xml:space="preserve"> </w:t>
      </w:r>
      <w:r w:rsidRPr="00B03BD4">
        <w:rPr>
          <w:color w:val="050505"/>
          <w:w w:val="105"/>
        </w:rPr>
        <w:t>payroll at the time of both the referral nomination</w:t>
      </w:r>
      <w:r w:rsidRPr="00B03BD4">
        <w:rPr>
          <w:color w:val="050505"/>
          <w:spacing w:val="1"/>
          <w:w w:val="105"/>
        </w:rPr>
        <w:t xml:space="preserve"> </w:t>
      </w:r>
      <w:r w:rsidRPr="00B03BD4">
        <w:rPr>
          <w:color w:val="050505"/>
          <w:w w:val="105"/>
        </w:rPr>
        <w:t xml:space="preserve">and </w:t>
      </w:r>
      <w:r w:rsidR="00816D95" w:rsidRPr="00B03BD4">
        <w:rPr>
          <w:color w:val="050505"/>
          <w:w w:val="105"/>
        </w:rPr>
        <w:t xml:space="preserve">up to the time </w:t>
      </w:r>
      <w:r w:rsidRPr="00B03BD4">
        <w:rPr>
          <w:color w:val="050505"/>
          <w:w w:val="105"/>
        </w:rPr>
        <w:t xml:space="preserve">when the </w:t>
      </w:r>
      <w:r w:rsidR="00B03BD4">
        <w:rPr>
          <w:color w:val="050505"/>
          <w:w w:val="105"/>
        </w:rPr>
        <w:t>referral</w:t>
      </w:r>
      <w:r w:rsidR="00B03BD4">
        <w:rPr>
          <w:color w:val="050505"/>
          <w:spacing w:val="1"/>
          <w:w w:val="105"/>
        </w:rPr>
        <w:t xml:space="preserve"> bonus is due to be paid</w:t>
      </w:r>
    </w:p>
    <w:p w14:paraId="2BC17E43" w14:textId="77777777" w:rsidR="00561B87" w:rsidRPr="00D71149" w:rsidRDefault="00561B87" w:rsidP="00561B87">
      <w:pPr>
        <w:pStyle w:val="ListParagraph"/>
        <w:widowControl w:val="0"/>
        <w:tabs>
          <w:tab w:val="left" w:pos="1455"/>
        </w:tabs>
        <w:autoSpaceDE w:val="0"/>
        <w:autoSpaceDN w:val="0"/>
        <w:spacing w:before="138" w:after="0" w:line="314" w:lineRule="auto"/>
        <w:ind w:left="614" w:right="430"/>
        <w:jc w:val="both"/>
      </w:pPr>
    </w:p>
    <w:p w14:paraId="42F8059D" w14:textId="3A5430BF" w:rsidR="005F4AD8" w:rsidRPr="00D71149" w:rsidRDefault="005F4AD8" w:rsidP="0045039C">
      <w:pPr>
        <w:pStyle w:val="ListParagraph"/>
        <w:widowControl w:val="0"/>
        <w:numPr>
          <w:ilvl w:val="1"/>
          <w:numId w:val="4"/>
        </w:numPr>
        <w:tabs>
          <w:tab w:val="left" w:pos="1455"/>
        </w:tabs>
        <w:autoSpaceDE w:val="0"/>
        <w:autoSpaceDN w:val="0"/>
        <w:spacing w:before="138" w:after="0" w:line="314" w:lineRule="auto"/>
        <w:ind w:right="430"/>
        <w:jc w:val="both"/>
      </w:pPr>
      <w:r w:rsidRPr="00D71149">
        <w:rPr>
          <w:color w:val="050505"/>
          <w:spacing w:val="-1"/>
          <w:w w:val="105"/>
        </w:rPr>
        <w:t>The</w:t>
      </w:r>
      <w:r w:rsidRPr="00D71149">
        <w:rPr>
          <w:color w:val="050505"/>
          <w:spacing w:val="-6"/>
          <w:w w:val="105"/>
        </w:rPr>
        <w:t xml:space="preserve"> </w:t>
      </w:r>
      <w:r w:rsidRPr="00D71149">
        <w:rPr>
          <w:color w:val="050505"/>
          <w:spacing w:val="-1"/>
          <w:w w:val="105"/>
        </w:rPr>
        <w:t>referring</w:t>
      </w:r>
      <w:r w:rsidRPr="00D71149">
        <w:rPr>
          <w:color w:val="050505"/>
          <w:w w:val="105"/>
        </w:rPr>
        <w:t xml:space="preserve"> employee</w:t>
      </w:r>
      <w:r w:rsidRPr="00D71149">
        <w:rPr>
          <w:color w:val="050505"/>
          <w:spacing w:val="15"/>
          <w:w w:val="105"/>
        </w:rPr>
        <w:t xml:space="preserve"> </w:t>
      </w:r>
      <w:r w:rsidRPr="00D71149">
        <w:rPr>
          <w:color w:val="050505"/>
          <w:w w:val="105"/>
        </w:rPr>
        <w:t>will</w:t>
      </w:r>
      <w:r w:rsidRPr="00D71149">
        <w:rPr>
          <w:color w:val="050505"/>
          <w:spacing w:val="-3"/>
          <w:w w:val="105"/>
        </w:rPr>
        <w:t xml:space="preserve"> </w:t>
      </w:r>
      <w:r w:rsidRPr="00D71149">
        <w:rPr>
          <w:color w:val="050505"/>
          <w:w w:val="105"/>
        </w:rPr>
        <w:t>be</w:t>
      </w:r>
      <w:r w:rsidRPr="00D71149">
        <w:rPr>
          <w:color w:val="050505"/>
          <w:spacing w:val="-2"/>
          <w:w w:val="105"/>
        </w:rPr>
        <w:t xml:space="preserve"> </w:t>
      </w:r>
      <w:r w:rsidRPr="00D71149">
        <w:rPr>
          <w:color w:val="050505"/>
          <w:w w:val="105"/>
          <w:u w:val="single" w:color="000000"/>
        </w:rPr>
        <w:t>ineligible</w:t>
      </w:r>
      <w:r w:rsidRPr="00D71149">
        <w:rPr>
          <w:color w:val="050505"/>
          <w:spacing w:val="5"/>
          <w:w w:val="105"/>
        </w:rPr>
        <w:t xml:space="preserve"> </w:t>
      </w:r>
      <w:r w:rsidRPr="00D71149">
        <w:rPr>
          <w:color w:val="050505"/>
          <w:w w:val="105"/>
        </w:rPr>
        <w:t>to</w:t>
      </w:r>
      <w:r w:rsidRPr="00D71149">
        <w:rPr>
          <w:color w:val="050505"/>
          <w:spacing w:val="15"/>
          <w:w w:val="105"/>
        </w:rPr>
        <w:t xml:space="preserve"> </w:t>
      </w:r>
      <w:r w:rsidRPr="00D71149">
        <w:rPr>
          <w:color w:val="050505"/>
          <w:w w:val="105"/>
        </w:rPr>
        <w:t>receive</w:t>
      </w:r>
      <w:r w:rsidRPr="00D71149">
        <w:rPr>
          <w:color w:val="050505"/>
          <w:spacing w:val="4"/>
          <w:w w:val="105"/>
        </w:rPr>
        <w:t xml:space="preserve"> </w:t>
      </w:r>
      <w:r w:rsidRPr="00D71149">
        <w:rPr>
          <w:color w:val="050505"/>
          <w:w w:val="105"/>
        </w:rPr>
        <w:t>a</w:t>
      </w:r>
      <w:r w:rsidRPr="00D71149">
        <w:rPr>
          <w:color w:val="050505"/>
          <w:spacing w:val="2"/>
          <w:w w:val="105"/>
        </w:rPr>
        <w:t xml:space="preserve"> </w:t>
      </w:r>
      <w:r w:rsidRPr="00D71149">
        <w:rPr>
          <w:color w:val="050505"/>
          <w:w w:val="105"/>
        </w:rPr>
        <w:t>referral</w:t>
      </w:r>
      <w:r w:rsidRPr="00D71149">
        <w:rPr>
          <w:color w:val="050505"/>
          <w:spacing w:val="-1"/>
          <w:w w:val="105"/>
        </w:rPr>
        <w:t xml:space="preserve"> </w:t>
      </w:r>
      <w:r w:rsidRPr="00D71149">
        <w:rPr>
          <w:color w:val="050505"/>
          <w:w w:val="105"/>
        </w:rPr>
        <w:t>award</w:t>
      </w:r>
      <w:r w:rsidRPr="00D71149">
        <w:rPr>
          <w:color w:val="050505"/>
          <w:spacing w:val="-1"/>
          <w:w w:val="105"/>
        </w:rPr>
        <w:t xml:space="preserve"> </w:t>
      </w:r>
      <w:r w:rsidRPr="00D71149">
        <w:rPr>
          <w:color w:val="050505"/>
          <w:w w:val="105"/>
        </w:rPr>
        <w:t>if</w:t>
      </w:r>
      <w:r w:rsidRPr="00D71149">
        <w:rPr>
          <w:color w:val="050505"/>
          <w:spacing w:val="4"/>
          <w:w w:val="105"/>
        </w:rPr>
        <w:t xml:space="preserve"> </w:t>
      </w:r>
      <w:r w:rsidRPr="00D71149">
        <w:rPr>
          <w:color w:val="050505"/>
          <w:w w:val="105"/>
        </w:rPr>
        <w:t>they</w:t>
      </w:r>
      <w:r w:rsidRPr="00D71149">
        <w:rPr>
          <w:color w:val="050505"/>
          <w:spacing w:val="-1"/>
          <w:w w:val="105"/>
        </w:rPr>
        <w:t xml:space="preserve"> </w:t>
      </w:r>
      <w:r w:rsidRPr="00D71149">
        <w:rPr>
          <w:color w:val="050505"/>
          <w:w w:val="105"/>
        </w:rPr>
        <w:t>are</w:t>
      </w:r>
      <w:r w:rsidRPr="00D71149">
        <w:rPr>
          <w:color w:val="050505"/>
          <w:spacing w:val="-21"/>
          <w:w w:val="105"/>
        </w:rPr>
        <w:t>:</w:t>
      </w:r>
    </w:p>
    <w:p w14:paraId="3FFC3146" w14:textId="77777777" w:rsidR="005F4AD8" w:rsidRPr="005F4AD8" w:rsidRDefault="005F4AD8" w:rsidP="005F4AD8">
      <w:pPr>
        <w:pStyle w:val="BodyText"/>
      </w:pPr>
    </w:p>
    <w:p w14:paraId="6796C69F" w14:textId="24654F6A" w:rsidR="005F4AD8" w:rsidRPr="005F4AD8" w:rsidRDefault="005F4AD8" w:rsidP="0045039C">
      <w:pPr>
        <w:pStyle w:val="ListParagraph"/>
        <w:widowControl w:val="0"/>
        <w:numPr>
          <w:ilvl w:val="0"/>
          <w:numId w:val="2"/>
        </w:numPr>
        <w:tabs>
          <w:tab w:val="left" w:pos="1186"/>
        </w:tabs>
        <w:autoSpaceDE w:val="0"/>
        <w:autoSpaceDN w:val="0"/>
        <w:spacing w:after="0" w:line="240" w:lineRule="auto"/>
        <w:ind w:hanging="499"/>
        <w:contextualSpacing w:val="0"/>
        <w:jc w:val="both"/>
      </w:pPr>
      <w:r w:rsidRPr="005F4AD8">
        <w:rPr>
          <w:color w:val="050505"/>
        </w:rPr>
        <w:t>A</w:t>
      </w:r>
      <w:r w:rsidRPr="005F4AD8">
        <w:rPr>
          <w:color w:val="050505"/>
          <w:spacing w:val="10"/>
        </w:rPr>
        <w:t xml:space="preserve"> </w:t>
      </w:r>
      <w:r w:rsidRPr="005F4AD8">
        <w:rPr>
          <w:color w:val="050505"/>
        </w:rPr>
        <w:t>member</w:t>
      </w:r>
      <w:r w:rsidRPr="005F4AD8">
        <w:rPr>
          <w:color w:val="050505"/>
          <w:spacing w:val="18"/>
        </w:rPr>
        <w:t xml:space="preserve"> </w:t>
      </w:r>
      <w:r w:rsidRPr="005F4AD8">
        <w:rPr>
          <w:color w:val="050505"/>
        </w:rPr>
        <w:t>of</w:t>
      </w:r>
      <w:r w:rsidRPr="005F4AD8">
        <w:rPr>
          <w:color w:val="050505"/>
          <w:spacing w:val="13"/>
        </w:rPr>
        <w:t xml:space="preserve"> </w:t>
      </w:r>
      <w:r w:rsidRPr="005F4AD8">
        <w:rPr>
          <w:color w:val="050505"/>
        </w:rPr>
        <w:t>the</w:t>
      </w:r>
      <w:r w:rsidRPr="005F4AD8">
        <w:rPr>
          <w:color w:val="050505"/>
          <w:spacing w:val="23"/>
        </w:rPr>
        <w:t xml:space="preserve"> </w:t>
      </w:r>
      <w:r w:rsidRPr="005F4AD8">
        <w:rPr>
          <w:color w:val="050505"/>
        </w:rPr>
        <w:t>Executive</w:t>
      </w:r>
      <w:r w:rsidRPr="005F4AD8">
        <w:rPr>
          <w:color w:val="050505"/>
          <w:spacing w:val="6"/>
        </w:rPr>
        <w:t xml:space="preserve"> </w:t>
      </w:r>
      <w:r w:rsidRPr="005F4AD8">
        <w:rPr>
          <w:color w:val="050505"/>
        </w:rPr>
        <w:t>Team</w:t>
      </w:r>
      <w:r>
        <w:rPr>
          <w:color w:val="050505"/>
        </w:rPr>
        <w:t>;</w:t>
      </w:r>
    </w:p>
    <w:p w14:paraId="5DA46A07" w14:textId="77777777" w:rsidR="005F4AD8" w:rsidRPr="005F4AD8" w:rsidRDefault="005F4AD8" w:rsidP="005F4AD8">
      <w:pPr>
        <w:pStyle w:val="ListParagraph"/>
        <w:widowControl w:val="0"/>
        <w:tabs>
          <w:tab w:val="left" w:pos="1186"/>
        </w:tabs>
        <w:autoSpaceDE w:val="0"/>
        <w:autoSpaceDN w:val="0"/>
        <w:spacing w:after="0" w:line="240" w:lineRule="auto"/>
        <w:ind w:left="1185"/>
        <w:contextualSpacing w:val="0"/>
        <w:jc w:val="both"/>
      </w:pPr>
    </w:p>
    <w:p w14:paraId="1E4EB35B" w14:textId="7C955390" w:rsidR="005F4AD8" w:rsidRPr="005F4AD8" w:rsidRDefault="005F4AD8" w:rsidP="0045039C">
      <w:pPr>
        <w:pStyle w:val="ListParagraph"/>
        <w:widowControl w:val="0"/>
        <w:numPr>
          <w:ilvl w:val="0"/>
          <w:numId w:val="2"/>
        </w:numPr>
        <w:tabs>
          <w:tab w:val="left" w:pos="1185"/>
          <w:tab w:val="left" w:pos="1186"/>
        </w:tabs>
        <w:autoSpaceDE w:val="0"/>
        <w:autoSpaceDN w:val="0"/>
        <w:spacing w:after="0" w:line="240" w:lineRule="auto"/>
        <w:ind w:hanging="547"/>
        <w:contextualSpacing w:val="0"/>
        <w:jc w:val="left"/>
      </w:pPr>
      <w:r w:rsidRPr="005F4AD8">
        <w:rPr>
          <w:color w:val="050505"/>
          <w:w w:val="105"/>
        </w:rPr>
        <w:t>Participating</w:t>
      </w:r>
      <w:r w:rsidRPr="005F4AD8">
        <w:rPr>
          <w:color w:val="050505"/>
          <w:spacing w:val="-1"/>
          <w:w w:val="105"/>
        </w:rPr>
        <w:t xml:space="preserve"> </w:t>
      </w:r>
      <w:r w:rsidRPr="005F4AD8">
        <w:rPr>
          <w:color w:val="050505"/>
          <w:w w:val="105"/>
        </w:rPr>
        <w:t>in</w:t>
      </w:r>
      <w:r w:rsidRPr="005F4AD8">
        <w:rPr>
          <w:color w:val="050505"/>
          <w:spacing w:val="-2"/>
          <w:w w:val="105"/>
        </w:rPr>
        <w:t xml:space="preserve"> </w:t>
      </w:r>
      <w:r w:rsidRPr="005F4AD8">
        <w:rPr>
          <w:color w:val="050505"/>
          <w:w w:val="105"/>
        </w:rPr>
        <w:t>the</w:t>
      </w:r>
      <w:r w:rsidRPr="005F4AD8">
        <w:rPr>
          <w:color w:val="050505"/>
          <w:spacing w:val="8"/>
          <w:w w:val="105"/>
        </w:rPr>
        <w:t xml:space="preserve"> </w:t>
      </w:r>
      <w:r w:rsidRPr="005F4AD8">
        <w:rPr>
          <w:color w:val="050505"/>
          <w:w w:val="105"/>
        </w:rPr>
        <w:t>recruitment</w:t>
      </w:r>
      <w:r w:rsidRPr="005F4AD8">
        <w:rPr>
          <w:color w:val="050505"/>
          <w:spacing w:val="3"/>
          <w:w w:val="105"/>
        </w:rPr>
        <w:t xml:space="preserve"> </w:t>
      </w:r>
      <w:r w:rsidRPr="005F4AD8">
        <w:rPr>
          <w:color w:val="050505"/>
          <w:w w:val="105"/>
        </w:rPr>
        <w:t>and</w:t>
      </w:r>
      <w:r w:rsidRPr="005F4AD8">
        <w:rPr>
          <w:color w:val="050505"/>
          <w:spacing w:val="-6"/>
          <w:w w:val="105"/>
        </w:rPr>
        <w:t xml:space="preserve"> </w:t>
      </w:r>
      <w:r w:rsidRPr="005F4AD8">
        <w:rPr>
          <w:color w:val="050505"/>
          <w:w w:val="105"/>
        </w:rPr>
        <w:t>selection</w:t>
      </w:r>
      <w:r w:rsidRPr="005F4AD8">
        <w:rPr>
          <w:color w:val="050505"/>
          <w:spacing w:val="7"/>
          <w:w w:val="105"/>
        </w:rPr>
        <w:t xml:space="preserve"> </w:t>
      </w:r>
      <w:r w:rsidRPr="005F4AD8">
        <w:rPr>
          <w:color w:val="050505"/>
          <w:w w:val="105"/>
        </w:rPr>
        <w:t>process</w:t>
      </w:r>
      <w:r w:rsidR="00864CEC">
        <w:rPr>
          <w:color w:val="050505"/>
          <w:w w:val="105"/>
        </w:rPr>
        <w:t>,</w:t>
      </w:r>
      <w:r w:rsidR="002B232C">
        <w:rPr>
          <w:color w:val="050505"/>
          <w:w w:val="105"/>
        </w:rPr>
        <w:t xml:space="preserve"> including </w:t>
      </w:r>
      <w:r w:rsidR="002B232C" w:rsidRPr="007D57DC">
        <w:rPr>
          <w:rFonts w:ascii="Calibri" w:eastAsia="Times New Roman" w:hAnsi="Calibri" w:cs="Calibri"/>
          <w:color w:val="000000"/>
        </w:rPr>
        <w:t>managers with hiring authority over the referred candidates</w:t>
      </w:r>
      <w:r w:rsidR="002B232C">
        <w:rPr>
          <w:rFonts w:ascii="Calibri" w:eastAsia="Times New Roman" w:hAnsi="Calibri" w:cs="Calibri"/>
          <w:color w:val="000000"/>
        </w:rPr>
        <w:t>;</w:t>
      </w:r>
    </w:p>
    <w:p w14:paraId="4C436B9F" w14:textId="77777777" w:rsidR="005F4AD8" w:rsidRPr="005F4AD8" w:rsidRDefault="005F4AD8" w:rsidP="005F4AD8">
      <w:pPr>
        <w:pStyle w:val="BodyText"/>
        <w:spacing w:before="8"/>
      </w:pPr>
    </w:p>
    <w:p w14:paraId="51848A21" w14:textId="0643B4FA" w:rsidR="005F4AD8" w:rsidRPr="005F4AD8" w:rsidRDefault="005F4AD8" w:rsidP="0045039C">
      <w:pPr>
        <w:pStyle w:val="ListParagraph"/>
        <w:widowControl w:val="0"/>
        <w:numPr>
          <w:ilvl w:val="0"/>
          <w:numId w:val="2"/>
        </w:numPr>
        <w:tabs>
          <w:tab w:val="left" w:pos="1175"/>
          <w:tab w:val="left" w:pos="1176"/>
        </w:tabs>
        <w:autoSpaceDE w:val="0"/>
        <w:autoSpaceDN w:val="0"/>
        <w:spacing w:after="0" w:line="240" w:lineRule="auto"/>
        <w:ind w:left="1175" w:hanging="585"/>
        <w:contextualSpacing w:val="0"/>
        <w:jc w:val="left"/>
      </w:pPr>
      <w:r w:rsidRPr="005F4AD8">
        <w:rPr>
          <w:color w:val="050505"/>
          <w:w w:val="105"/>
        </w:rPr>
        <w:t>The</w:t>
      </w:r>
      <w:r w:rsidRPr="005F4AD8">
        <w:rPr>
          <w:color w:val="050505"/>
          <w:spacing w:val="-2"/>
          <w:w w:val="105"/>
        </w:rPr>
        <w:t xml:space="preserve"> </w:t>
      </w:r>
      <w:r w:rsidRPr="005F4AD8">
        <w:rPr>
          <w:color w:val="050505"/>
          <w:w w:val="105"/>
        </w:rPr>
        <w:t>referred</w:t>
      </w:r>
      <w:r w:rsidRPr="005F4AD8">
        <w:rPr>
          <w:color w:val="050505"/>
          <w:spacing w:val="4"/>
          <w:w w:val="105"/>
        </w:rPr>
        <w:t xml:space="preserve"> </w:t>
      </w:r>
      <w:r w:rsidRPr="005F4AD8">
        <w:rPr>
          <w:color w:val="050505"/>
          <w:w w:val="105"/>
        </w:rPr>
        <w:t>candidate</w:t>
      </w:r>
      <w:r w:rsidRPr="005F4AD8">
        <w:rPr>
          <w:color w:val="050505"/>
          <w:spacing w:val="6"/>
          <w:w w:val="105"/>
        </w:rPr>
        <w:t xml:space="preserve"> </w:t>
      </w:r>
      <w:r w:rsidRPr="005F4AD8">
        <w:rPr>
          <w:color w:val="050505"/>
          <w:w w:val="105"/>
        </w:rPr>
        <w:t>falls</w:t>
      </w:r>
      <w:r w:rsidRPr="005F4AD8">
        <w:rPr>
          <w:color w:val="050505"/>
          <w:spacing w:val="3"/>
          <w:w w:val="105"/>
        </w:rPr>
        <w:t xml:space="preserve"> </w:t>
      </w:r>
      <w:r w:rsidRPr="005F4AD8">
        <w:rPr>
          <w:color w:val="050505"/>
          <w:w w:val="105"/>
        </w:rPr>
        <w:t>into</w:t>
      </w:r>
      <w:r w:rsidRPr="005F4AD8">
        <w:rPr>
          <w:color w:val="050505"/>
          <w:spacing w:val="-3"/>
          <w:w w:val="105"/>
        </w:rPr>
        <w:t xml:space="preserve"> </w:t>
      </w:r>
      <w:r w:rsidRPr="005F4AD8">
        <w:rPr>
          <w:color w:val="050505"/>
          <w:w w:val="105"/>
        </w:rPr>
        <w:t>one</w:t>
      </w:r>
      <w:r w:rsidRPr="005F4AD8">
        <w:rPr>
          <w:color w:val="050505"/>
          <w:spacing w:val="1"/>
          <w:w w:val="105"/>
        </w:rPr>
        <w:t xml:space="preserve"> </w:t>
      </w:r>
      <w:r w:rsidRPr="005F4AD8">
        <w:rPr>
          <w:color w:val="050505"/>
          <w:w w:val="105"/>
        </w:rPr>
        <w:t>of</w:t>
      </w:r>
      <w:r w:rsidRPr="005F4AD8">
        <w:rPr>
          <w:color w:val="050505"/>
          <w:spacing w:val="8"/>
          <w:w w:val="105"/>
        </w:rPr>
        <w:t xml:space="preserve"> </w:t>
      </w:r>
      <w:r w:rsidRPr="005F4AD8">
        <w:rPr>
          <w:color w:val="050505"/>
          <w:w w:val="105"/>
        </w:rPr>
        <w:t>the</w:t>
      </w:r>
      <w:r w:rsidRPr="005F4AD8">
        <w:rPr>
          <w:color w:val="050505"/>
          <w:spacing w:val="18"/>
          <w:w w:val="105"/>
        </w:rPr>
        <w:t xml:space="preserve"> </w:t>
      </w:r>
      <w:r w:rsidRPr="005F4AD8">
        <w:rPr>
          <w:color w:val="050505"/>
          <w:w w:val="105"/>
        </w:rPr>
        <w:t>following</w:t>
      </w:r>
      <w:r w:rsidRPr="005F4AD8">
        <w:rPr>
          <w:color w:val="050505"/>
          <w:spacing w:val="-5"/>
          <w:w w:val="105"/>
        </w:rPr>
        <w:t xml:space="preserve"> </w:t>
      </w:r>
      <w:r w:rsidRPr="005F4AD8">
        <w:rPr>
          <w:color w:val="050505"/>
          <w:w w:val="105"/>
        </w:rPr>
        <w:t>categories:</w:t>
      </w:r>
    </w:p>
    <w:p w14:paraId="64B3E5E2" w14:textId="77777777" w:rsidR="005F4AD8" w:rsidRPr="005F4AD8" w:rsidRDefault="005F4AD8" w:rsidP="005F4AD8">
      <w:pPr>
        <w:pStyle w:val="BodyText"/>
        <w:spacing w:before="3"/>
      </w:pPr>
    </w:p>
    <w:p w14:paraId="6486FD65" w14:textId="77777777" w:rsidR="005F4AD8" w:rsidRPr="005F4AD8" w:rsidRDefault="005F4AD8" w:rsidP="0045039C">
      <w:pPr>
        <w:pStyle w:val="ListParagraph"/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after="0" w:line="314" w:lineRule="auto"/>
        <w:ind w:right="428"/>
        <w:contextualSpacing w:val="0"/>
        <w:jc w:val="both"/>
      </w:pPr>
      <w:r w:rsidRPr="005F4AD8">
        <w:rPr>
          <w:w w:val="105"/>
        </w:rPr>
        <w:t>The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candidate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was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identified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through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routine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business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correspondence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prior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to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the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submission of an online Employee Referral Award Nomination form. Examples include candidates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who have</w:t>
      </w:r>
      <w:r w:rsidRPr="005F4AD8">
        <w:rPr>
          <w:spacing w:val="-5"/>
          <w:w w:val="105"/>
        </w:rPr>
        <w:t xml:space="preserve"> </w:t>
      </w:r>
      <w:r w:rsidRPr="005F4AD8">
        <w:rPr>
          <w:w w:val="105"/>
        </w:rPr>
        <w:t>previously</w:t>
      </w:r>
      <w:r w:rsidRPr="005F4AD8">
        <w:rPr>
          <w:spacing w:val="4"/>
          <w:w w:val="105"/>
        </w:rPr>
        <w:t xml:space="preserve"> </w:t>
      </w:r>
      <w:r w:rsidRPr="005F4AD8">
        <w:rPr>
          <w:w w:val="105"/>
        </w:rPr>
        <w:t>applied for</w:t>
      </w:r>
      <w:r w:rsidRPr="005F4AD8">
        <w:rPr>
          <w:spacing w:val="18"/>
          <w:w w:val="105"/>
        </w:rPr>
        <w:t xml:space="preserve"> </w:t>
      </w:r>
      <w:r w:rsidRPr="005F4AD8">
        <w:rPr>
          <w:w w:val="105"/>
        </w:rPr>
        <w:t>an</w:t>
      </w:r>
      <w:r w:rsidRPr="005F4AD8">
        <w:rPr>
          <w:spacing w:val="-7"/>
          <w:w w:val="105"/>
        </w:rPr>
        <w:t xml:space="preserve"> </w:t>
      </w:r>
      <w:r w:rsidRPr="005F4AD8">
        <w:rPr>
          <w:w w:val="105"/>
        </w:rPr>
        <w:t>advertised</w:t>
      </w:r>
      <w:r w:rsidRPr="005F4AD8">
        <w:rPr>
          <w:spacing w:val="9"/>
          <w:w w:val="105"/>
        </w:rPr>
        <w:t xml:space="preserve"> </w:t>
      </w:r>
      <w:r w:rsidRPr="005F4AD8">
        <w:rPr>
          <w:w w:val="105"/>
        </w:rPr>
        <w:t>role with</w:t>
      </w:r>
      <w:r w:rsidRPr="005F4AD8">
        <w:rPr>
          <w:spacing w:val="-8"/>
          <w:w w:val="105"/>
        </w:rPr>
        <w:t xml:space="preserve"> </w:t>
      </w:r>
      <w:r w:rsidRPr="005F4AD8">
        <w:rPr>
          <w:w w:val="105"/>
        </w:rPr>
        <w:t>GMHBA.</w:t>
      </w:r>
    </w:p>
    <w:p w14:paraId="29B3F3EB" w14:textId="77777777" w:rsidR="005F4AD8" w:rsidRPr="005F4AD8" w:rsidRDefault="005F4AD8" w:rsidP="005F4AD8">
      <w:pPr>
        <w:pStyle w:val="BodyText"/>
        <w:spacing w:before="9"/>
      </w:pPr>
    </w:p>
    <w:p w14:paraId="77A14B3F" w14:textId="50B35ADF" w:rsidR="005F4AD8" w:rsidRPr="005F4AD8" w:rsidRDefault="005F4AD8" w:rsidP="0045039C">
      <w:pPr>
        <w:pStyle w:val="ListParagraph"/>
        <w:widowControl w:val="0"/>
        <w:numPr>
          <w:ilvl w:val="0"/>
          <w:numId w:val="3"/>
        </w:numPr>
        <w:tabs>
          <w:tab w:val="left" w:pos="1445"/>
          <w:tab w:val="left" w:pos="1446"/>
        </w:tabs>
        <w:autoSpaceDE w:val="0"/>
        <w:autoSpaceDN w:val="0"/>
        <w:spacing w:after="0" w:line="240" w:lineRule="auto"/>
        <w:contextualSpacing w:val="0"/>
        <w:jc w:val="both"/>
      </w:pPr>
      <w:r w:rsidRPr="005F4AD8">
        <w:rPr>
          <w:w w:val="105"/>
        </w:rPr>
        <w:t>The</w:t>
      </w:r>
      <w:r w:rsidRPr="005F4AD8">
        <w:rPr>
          <w:spacing w:val="-11"/>
          <w:w w:val="105"/>
        </w:rPr>
        <w:t xml:space="preserve"> </w:t>
      </w:r>
      <w:r w:rsidRPr="005F4AD8">
        <w:rPr>
          <w:w w:val="105"/>
        </w:rPr>
        <w:t>candidate</w:t>
      </w:r>
      <w:r w:rsidRPr="005F4AD8">
        <w:rPr>
          <w:spacing w:val="-5"/>
          <w:w w:val="105"/>
        </w:rPr>
        <w:t xml:space="preserve"> </w:t>
      </w:r>
      <w:r w:rsidRPr="005F4AD8">
        <w:rPr>
          <w:w w:val="105"/>
        </w:rPr>
        <w:t>is</w:t>
      </w:r>
      <w:r w:rsidRPr="005F4AD8">
        <w:rPr>
          <w:spacing w:val="-12"/>
          <w:w w:val="105"/>
        </w:rPr>
        <w:t xml:space="preserve"> </w:t>
      </w:r>
      <w:r w:rsidRPr="005F4AD8">
        <w:rPr>
          <w:w w:val="105"/>
        </w:rPr>
        <w:t>a</w:t>
      </w:r>
      <w:r w:rsidRPr="005F4AD8">
        <w:rPr>
          <w:spacing w:val="-10"/>
          <w:w w:val="105"/>
        </w:rPr>
        <w:t xml:space="preserve"> </w:t>
      </w:r>
      <w:r w:rsidRPr="005F4AD8">
        <w:rPr>
          <w:w w:val="105"/>
        </w:rPr>
        <w:t>current</w:t>
      </w:r>
      <w:r w:rsidRPr="005F4AD8">
        <w:rPr>
          <w:spacing w:val="-7"/>
          <w:w w:val="105"/>
        </w:rPr>
        <w:t xml:space="preserve"> </w:t>
      </w:r>
      <w:r w:rsidRPr="005F4AD8">
        <w:rPr>
          <w:w w:val="105"/>
        </w:rPr>
        <w:t>permanent,</w:t>
      </w:r>
      <w:r w:rsidRPr="005F4AD8">
        <w:rPr>
          <w:spacing w:val="-5"/>
          <w:w w:val="105"/>
        </w:rPr>
        <w:t xml:space="preserve"> </w:t>
      </w:r>
      <w:r w:rsidRPr="005F4AD8">
        <w:rPr>
          <w:w w:val="105"/>
        </w:rPr>
        <w:t>fixed-term,</w:t>
      </w:r>
      <w:r w:rsidRPr="005F4AD8">
        <w:rPr>
          <w:spacing w:val="-6"/>
          <w:w w:val="105"/>
        </w:rPr>
        <w:t xml:space="preserve"> </w:t>
      </w:r>
      <w:r w:rsidRPr="005F4AD8">
        <w:rPr>
          <w:w w:val="105"/>
        </w:rPr>
        <w:t>contractor</w:t>
      </w:r>
      <w:r w:rsidR="00864CEC">
        <w:rPr>
          <w:w w:val="105"/>
        </w:rPr>
        <w:t xml:space="preserve">, </w:t>
      </w:r>
      <w:r w:rsidRPr="005F4AD8">
        <w:rPr>
          <w:w w:val="105"/>
        </w:rPr>
        <w:t>casual</w:t>
      </w:r>
      <w:r w:rsidRPr="005F4AD8">
        <w:rPr>
          <w:spacing w:val="-6"/>
          <w:w w:val="105"/>
        </w:rPr>
        <w:t xml:space="preserve"> </w:t>
      </w:r>
      <w:r w:rsidRPr="005F4AD8">
        <w:rPr>
          <w:w w:val="105"/>
        </w:rPr>
        <w:t>or</w:t>
      </w:r>
      <w:r w:rsidRPr="005F4AD8">
        <w:rPr>
          <w:spacing w:val="-8"/>
          <w:w w:val="105"/>
        </w:rPr>
        <w:t xml:space="preserve"> </w:t>
      </w:r>
      <w:r w:rsidRPr="005F4AD8">
        <w:rPr>
          <w:w w:val="105"/>
        </w:rPr>
        <w:t>temporary</w:t>
      </w:r>
      <w:r w:rsidRPr="005F4AD8">
        <w:rPr>
          <w:spacing w:val="-1"/>
          <w:w w:val="105"/>
        </w:rPr>
        <w:t xml:space="preserve"> </w:t>
      </w:r>
      <w:r w:rsidRPr="005F4AD8">
        <w:rPr>
          <w:w w:val="105"/>
        </w:rPr>
        <w:t>employee</w:t>
      </w:r>
      <w:r w:rsidR="00864CEC">
        <w:rPr>
          <w:w w:val="105"/>
        </w:rPr>
        <w:t>. This does not include Associates working in our Health Services businesses.</w:t>
      </w:r>
    </w:p>
    <w:p w14:paraId="01D097AB" w14:textId="77777777" w:rsidR="005F4AD8" w:rsidRPr="005F4AD8" w:rsidRDefault="005F4AD8" w:rsidP="005F4AD8">
      <w:pPr>
        <w:pStyle w:val="BodyText"/>
        <w:spacing w:before="4"/>
      </w:pPr>
    </w:p>
    <w:p w14:paraId="3A571E43" w14:textId="77777777" w:rsidR="005F4AD8" w:rsidRPr="005F4AD8" w:rsidRDefault="005F4AD8" w:rsidP="0045039C">
      <w:pPr>
        <w:pStyle w:val="ListParagraph"/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after="0" w:line="312" w:lineRule="auto"/>
        <w:ind w:right="440"/>
        <w:contextualSpacing w:val="0"/>
        <w:jc w:val="both"/>
      </w:pPr>
      <w:r w:rsidRPr="005F4AD8">
        <w:rPr>
          <w:w w:val="105"/>
        </w:rPr>
        <w:t>The candidate does not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have valid permanent Australian residency status or Australian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citizenship;</w:t>
      </w:r>
    </w:p>
    <w:p w14:paraId="3B30D173" w14:textId="77777777" w:rsidR="005F4AD8" w:rsidRPr="005F4AD8" w:rsidRDefault="005F4AD8" w:rsidP="005F4AD8">
      <w:pPr>
        <w:pStyle w:val="BodyText"/>
        <w:spacing w:before="5"/>
      </w:pPr>
    </w:p>
    <w:p w14:paraId="5AE002D7" w14:textId="5D6F450E" w:rsidR="005F4AD8" w:rsidRPr="005F4AD8" w:rsidRDefault="005F4AD8" w:rsidP="0045039C">
      <w:pPr>
        <w:pStyle w:val="ListParagraph"/>
        <w:widowControl w:val="0"/>
        <w:numPr>
          <w:ilvl w:val="0"/>
          <w:numId w:val="3"/>
        </w:numPr>
        <w:tabs>
          <w:tab w:val="left" w:pos="1445"/>
          <w:tab w:val="left" w:pos="1446"/>
        </w:tabs>
        <w:autoSpaceDE w:val="0"/>
        <w:autoSpaceDN w:val="0"/>
        <w:spacing w:before="1" w:after="0" w:line="240" w:lineRule="auto"/>
        <w:contextualSpacing w:val="0"/>
        <w:jc w:val="both"/>
      </w:pPr>
      <w:r w:rsidRPr="005F4AD8">
        <w:t>The</w:t>
      </w:r>
      <w:r w:rsidRPr="005F4AD8">
        <w:rPr>
          <w:spacing w:val="7"/>
        </w:rPr>
        <w:t xml:space="preserve"> </w:t>
      </w:r>
      <w:r w:rsidRPr="005F4AD8">
        <w:t>candidate</w:t>
      </w:r>
      <w:r w:rsidRPr="005F4AD8">
        <w:rPr>
          <w:spacing w:val="21"/>
        </w:rPr>
        <w:t xml:space="preserve"> </w:t>
      </w:r>
      <w:r w:rsidRPr="005F4AD8">
        <w:t>was</w:t>
      </w:r>
      <w:r w:rsidRPr="005F4AD8">
        <w:rPr>
          <w:spacing w:val="3"/>
        </w:rPr>
        <w:t xml:space="preserve"> </w:t>
      </w:r>
      <w:r w:rsidRPr="005F4AD8">
        <w:t>a</w:t>
      </w:r>
      <w:r w:rsidRPr="005F4AD8">
        <w:rPr>
          <w:spacing w:val="16"/>
        </w:rPr>
        <w:t xml:space="preserve"> </w:t>
      </w:r>
      <w:r w:rsidRPr="005F4AD8">
        <w:t>previous</w:t>
      </w:r>
      <w:r w:rsidRPr="005F4AD8">
        <w:rPr>
          <w:spacing w:val="16"/>
        </w:rPr>
        <w:t xml:space="preserve"> </w:t>
      </w:r>
      <w:r w:rsidR="00864CEC">
        <w:t>employee/associate</w:t>
      </w:r>
      <w:r w:rsidRPr="005F4AD8">
        <w:rPr>
          <w:spacing w:val="16"/>
        </w:rPr>
        <w:t xml:space="preserve"> </w:t>
      </w:r>
      <w:r w:rsidRPr="005F4AD8">
        <w:t>of</w:t>
      </w:r>
      <w:r w:rsidRPr="005F4AD8">
        <w:rPr>
          <w:spacing w:val="21"/>
        </w:rPr>
        <w:t xml:space="preserve"> </w:t>
      </w:r>
      <w:bookmarkStart w:id="0" w:name="_Hlk73369742"/>
      <w:r w:rsidRPr="005F4AD8">
        <w:t>GMHBA</w:t>
      </w:r>
      <w:bookmarkEnd w:id="0"/>
      <w:r w:rsidRPr="005F4AD8">
        <w:t>;</w:t>
      </w:r>
    </w:p>
    <w:p w14:paraId="5ED9D8AE" w14:textId="77777777" w:rsidR="005F4AD8" w:rsidRPr="005F4AD8" w:rsidRDefault="005F4AD8" w:rsidP="005F4AD8">
      <w:pPr>
        <w:pStyle w:val="BodyText"/>
        <w:spacing w:before="3"/>
      </w:pPr>
    </w:p>
    <w:p w14:paraId="665A7E99" w14:textId="1C322F55" w:rsidR="005F4AD8" w:rsidRPr="005F4AD8" w:rsidRDefault="005F4AD8" w:rsidP="0045039C">
      <w:pPr>
        <w:pStyle w:val="ListParagraph"/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after="0" w:line="312" w:lineRule="auto"/>
        <w:ind w:right="426"/>
        <w:contextualSpacing w:val="0"/>
        <w:jc w:val="both"/>
      </w:pPr>
      <w:r w:rsidRPr="005F4AD8">
        <w:rPr>
          <w:w w:val="105"/>
        </w:rPr>
        <w:t>The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candidate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has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represented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himself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or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herself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via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a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recruitment</w:t>
      </w:r>
      <w:r w:rsidRPr="005F4AD8">
        <w:rPr>
          <w:spacing w:val="3"/>
          <w:w w:val="105"/>
        </w:rPr>
        <w:t xml:space="preserve"> </w:t>
      </w:r>
      <w:r w:rsidRPr="005F4AD8">
        <w:rPr>
          <w:w w:val="105"/>
        </w:rPr>
        <w:t>agency.</w:t>
      </w:r>
    </w:p>
    <w:p w14:paraId="38B7A94C" w14:textId="77777777" w:rsidR="005F4AD8" w:rsidRPr="005F4AD8" w:rsidRDefault="005F4AD8" w:rsidP="005F4AD8">
      <w:pPr>
        <w:pStyle w:val="BodyText"/>
        <w:spacing w:before="4"/>
      </w:pPr>
    </w:p>
    <w:p w14:paraId="78E689CB" w14:textId="7AEBB13D" w:rsidR="005F4AD8" w:rsidRPr="005F4AD8" w:rsidRDefault="005F4AD8" w:rsidP="0045039C">
      <w:pPr>
        <w:pStyle w:val="ListParagraph"/>
        <w:widowControl w:val="0"/>
        <w:numPr>
          <w:ilvl w:val="0"/>
          <w:numId w:val="3"/>
        </w:numPr>
        <w:tabs>
          <w:tab w:val="left" w:pos="1454"/>
          <w:tab w:val="left" w:pos="1455"/>
        </w:tabs>
        <w:autoSpaceDE w:val="0"/>
        <w:autoSpaceDN w:val="0"/>
        <w:spacing w:after="0" w:line="240" w:lineRule="auto"/>
        <w:contextualSpacing w:val="0"/>
        <w:jc w:val="both"/>
      </w:pPr>
      <w:r w:rsidRPr="005F4AD8">
        <w:t>Another</w:t>
      </w:r>
      <w:r w:rsidRPr="005F4AD8">
        <w:rPr>
          <w:spacing w:val="32"/>
        </w:rPr>
        <w:t xml:space="preserve"> </w:t>
      </w:r>
      <w:r w:rsidRPr="005F4AD8">
        <w:t xml:space="preserve">GMHBA </w:t>
      </w:r>
      <w:r w:rsidR="002B232C" w:rsidRPr="005F4AD8">
        <w:t>employee</w:t>
      </w:r>
      <w:r w:rsidR="002B232C">
        <w:t>/associate</w:t>
      </w:r>
      <w:r w:rsidRPr="005F4AD8">
        <w:rPr>
          <w:spacing w:val="26"/>
        </w:rPr>
        <w:t xml:space="preserve"> </w:t>
      </w:r>
      <w:r w:rsidRPr="005F4AD8">
        <w:t>has</w:t>
      </w:r>
      <w:r w:rsidRPr="005F4AD8">
        <w:rPr>
          <w:spacing w:val="15"/>
        </w:rPr>
        <w:t xml:space="preserve"> </w:t>
      </w:r>
      <w:r w:rsidRPr="005F4AD8">
        <w:t>already</w:t>
      </w:r>
      <w:r w:rsidRPr="005F4AD8">
        <w:rPr>
          <w:spacing w:val="26"/>
        </w:rPr>
        <w:t xml:space="preserve"> </w:t>
      </w:r>
      <w:r w:rsidRPr="005F4AD8">
        <w:t>represented</w:t>
      </w:r>
      <w:r w:rsidRPr="005F4AD8">
        <w:rPr>
          <w:spacing w:val="30"/>
        </w:rPr>
        <w:t xml:space="preserve"> </w:t>
      </w:r>
      <w:r w:rsidRPr="005F4AD8">
        <w:t>the</w:t>
      </w:r>
      <w:r w:rsidRPr="005F4AD8">
        <w:rPr>
          <w:spacing w:val="34"/>
        </w:rPr>
        <w:t xml:space="preserve"> </w:t>
      </w:r>
      <w:r w:rsidRPr="005F4AD8">
        <w:t>candidate;</w:t>
      </w:r>
    </w:p>
    <w:p w14:paraId="3F4131FF" w14:textId="77777777" w:rsidR="005F4AD8" w:rsidRPr="005F4AD8" w:rsidRDefault="005F4AD8" w:rsidP="005F4AD8">
      <w:pPr>
        <w:pStyle w:val="BodyText"/>
        <w:spacing w:before="10"/>
      </w:pPr>
    </w:p>
    <w:p w14:paraId="4327EA37" w14:textId="25B92A26" w:rsidR="005F4AD8" w:rsidRPr="005F4AD8" w:rsidRDefault="005F4AD8" w:rsidP="0045039C">
      <w:pPr>
        <w:pStyle w:val="ListParagraph"/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after="0" w:line="312" w:lineRule="auto"/>
        <w:ind w:right="426"/>
        <w:contextualSpacing w:val="0"/>
        <w:jc w:val="both"/>
      </w:pPr>
      <w:r w:rsidRPr="005F4AD8">
        <w:rPr>
          <w:w w:val="105"/>
        </w:rPr>
        <w:t>The candidate currently is or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previously</w:t>
      </w:r>
      <w:r w:rsidRPr="005F4AD8">
        <w:rPr>
          <w:spacing w:val="1"/>
          <w:w w:val="105"/>
        </w:rPr>
        <w:t xml:space="preserve"> </w:t>
      </w:r>
      <w:r w:rsidRPr="005F4AD8">
        <w:rPr>
          <w:w w:val="105"/>
        </w:rPr>
        <w:t>has been a work experience student</w:t>
      </w:r>
      <w:r w:rsidR="005356FB">
        <w:rPr>
          <w:w w:val="105"/>
        </w:rPr>
        <w:t xml:space="preserve"> or intern</w:t>
      </w:r>
      <w:r w:rsidRPr="005F4AD8">
        <w:rPr>
          <w:w w:val="105"/>
        </w:rPr>
        <w:t xml:space="preserve"> at </w:t>
      </w:r>
      <w:r w:rsidRPr="005F4AD8">
        <w:t>GMHBA</w:t>
      </w:r>
      <w:r w:rsidRPr="005F4AD8">
        <w:rPr>
          <w:w w:val="105"/>
        </w:rPr>
        <w:t>;</w:t>
      </w:r>
      <w:r w:rsidRPr="005F4AD8">
        <w:rPr>
          <w:spacing w:val="10"/>
          <w:w w:val="105"/>
        </w:rPr>
        <w:t xml:space="preserve"> </w:t>
      </w:r>
      <w:r w:rsidRPr="005F4AD8">
        <w:rPr>
          <w:w w:val="105"/>
        </w:rPr>
        <w:t>or</w:t>
      </w:r>
    </w:p>
    <w:p w14:paraId="6D510D01" w14:textId="77777777" w:rsidR="005F4AD8" w:rsidRPr="005F4AD8" w:rsidRDefault="005F4AD8" w:rsidP="005F4AD8">
      <w:pPr>
        <w:pStyle w:val="BodyText"/>
        <w:spacing w:before="10"/>
      </w:pPr>
    </w:p>
    <w:p w14:paraId="596CD513" w14:textId="3CC1575F" w:rsidR="005F4AD8" w:rsidRPr="005F4AD8" w:rsidRDefault="005F4AD8" w:rsidP="0045039C">
      <w:pPr>
        <w:pStyle w:val="ListParagraph"/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after="0" w:line="312" w:lineRule="auto"/>
        <w:ind w:right="425"/>
        <w:contextualSpacing w:val="0"/>
        <w:jc w:val="both"/>
      </w:pPr>
      <w:r w:rsidRPr="005F4AD8">
        <w:rPr>
          <w:w w:val="105"/>
        </w:rPr>
        <w:t xml:space="preserve">The candidate has applied for a temporary, casual, or fixed-term contract </w:t>
      </w:r>
      <w:r w:rsidRPr="005356FB">
        <w:rPr>
          <w:w w:val="105"/>
        </w:rPr>
        <w:t>of less than 9</w:t>
      </w:r>
      <w:r w:rsidRPr="005356FB">
        <w:rPr>
          <w:spacing w:val="1"/>
          <w:w w:val="105"/>
        </w:rPr>
        <w:t xml:space="preserve"> </w:t>
      </w:r>
      <w:r w:rsidRPr="005356FB">
        <w:rPr>
          <w:w w:val="105"/>
        </w:rPr>
        <w:t>months</w:t>
      </w:r>
      <w:r w:rsidRPr="005356FB">
        <w:rPr>
          <w:spacing w:val="1"/>
          <w:w w:val="105"/>
        </w:rPr>
        <w:t xml:space="preserve"> </w:t>
      </w:r>
      <w:r w:rsidRPr="005356FB">
        <w:rPr>
          <w:w w:val="105"/>
        </w:rPr>
        <w:t>in duration.</w:t>
      </w:r>
      <w:r w:rsidR="00864CEC">
        <w:rPr>
          <w:w w:val="105"/>
        </w:rPr>
        <w:t xml:space="preserve"> </w:t>
      </w:r>
    </w:p>
    <w:p w14:paraId="3F372187" w14:textId="77777777" w:rsidR="005F4AD8" w:rsidRPr="005F4AD8" w:rsidRDefault="005F4AD8" w:rsidP="005F4AD8">
      <w:pPr>
        <w:pStyle w:val="BodyText"/>
        <w:spacing w:before="8"/>
      </w:pPr>
    </w:p>
    <w:p w14:paraId="12D34B11" w14:textId="379E942D" w:rsidR="00D71149" w:rsidRPr="00D71149" w:rsidRDefault="005F4AD8" w:rsidP="0045039C">
      <w:pPr>
        <w:pStyle w:val="ListParagraph"/>
        <w:widowControl w:val="0"/>
        <w:numPr>
          <w:ilvl w:val="1"/>
          <w:numId w:val="4"/>
        </w:numPr>
        <w:tabs>
          <w:tab w:val="left" w:pos="1462"/>
        </w:tabs>
        <w:autoSpaceDE w:val="0"/>
        <w:autoSpaceDN w:val="0"/>
        <w:spacing w:before="1" w:after="0" w:line="312" w:lineRule="auto"/>
        <w:ind w:right="431"/>
        <w:jc w:val="both"/>
      </w:pPr>
      <w:r w:rsidRPr="00D71149">
        <w:rPr>
          <w:color w:val="050505"/>
          <w:w w:val="105"/>
        </w:rPr>
        <w:t xml:space="preserve">In the event of a dispute, the </w:t>
      </w:r>
      <w:r w:rsidR="00B55F87">
        <w:rPr>
          <w:color w:val="050505"/>
          <w:w w:val="105"/>
        </w:rPr>
        <w:t>Head of People &amp; Culture Operations</w:t>
      </w:r>
      <w:r w:rsidR="008C2436">
        <w:rPr>
          <w:color w:val="050505"/>
          <w:w w:val="105"/>
        </w:rPr>
        <w:t xml:space="preserve"> </w:t>
      </w:r>
      <w:r w:rsidRPr="00D71149">
        <w:rPr>
          <w:color w:val="050505"/>
          <w:w w:val="105"/>
        </w:rPr>
        <w:t>will determine if a referral</w:t>
      </w:r>
      <w:r w:rsidRPr="00D71149">
        <w:rPr>
          <w:color w:val="050505"/>
          <w:spacing w:val="1"/>
          <w:w w:val="105"/>
        </w:rPr>
        <w:t xml:space="preserve"> </w:t>
      </w:r>
      <w:r w:rsidRPr="00D71149">
        <w:rPr>
          <w:color w:val="050505"/>
          <w:w w:val="105"/>
        </w:rPr>
        <w:t>qualifies</w:t>
      </w:r>
      <w:r w:rsidRPr="00D71149">
        <w:rPr>
          <w:color w:val="050505"/>
          <w:spacing w:val="2"/>
          <w:w w:val="105"/>
        </w:rPr>
        <w:t xml:space="preserve"> </w:t>
      </w:r>
      <w:r w:rsidRPr="00D71149">
        <w:rPr>
          <w:color w:val="050505"/>
          <w:w w:val="105"/>
        </w:rPr>
        <w:t>for</w:t>
      </w:r>
      <w:r w:rsidRPr="00D71149">
        <w:rPr>
          <w:color w:val="050505"/>
          <w:spacing w:val="19"/>
          <w:w w:val="105"/>
        </w:rPr>
        <w:t xml:space="preserve"> </w:t>
      </w:r>
      <w:r w:rsidRPr="00D71149">
        <w:rPr>
          <w:color w:val="050505"/>
          <w:w w:val="105"/>
        </w:rPr>
        <w:t>an</w:t>
      </w:r>
      <w:r w:rsidRPr="00D71149">
        <w:rPr>
          <w:color w:val="050505"/>
          <w:spacing w:val="-5"/>
          <w:w w:val="105"/>
        </w:rPr>
        <w:t xml:space="preserve"> </w:t>
      </w:r>
      <w:r w:rsidRPr="00D71149">
        <w:rPr>
          <w:color w:val="050505"/>
          <w:w w:val="105"/>
        </w:rPr>
        <w:t>award.</w:t>
      </w:r>
    </w:p>
    <w:p w14:paraId="6EA1FA96" w14:textId="77777777" w:rsidR="00D71149" w:rsidRPr="00D71149" w:rsidRDefault="00D71149" w:rsidP="00D71149">
      <w:pPr>
        <w:pStyle w:val="ListParagraph"/>
        <w:widowControl w:val="0"/>
        <w:tabs>
          <w:tab w:val="left" w:pos="1462"/>
        </w:tabs>
        <w:autoSpaceDE w:val="0"/>
        <w:autoSpaceDN w:val="0"/>
        <w:spacing w:before="1" w:after="0" w:line="312" w:lineRule="auto"/>
        <w:ind w:left="614" w:right="431"/>
        <w:jc w:val="both"/>
      </w:pPr>
    </w:p>
    <w:p w14:paraId="0F7BEDEB" w14:textId="77777777" w:rsidR="00D71149" w:rsidRPr="00D71149" w:rsidRDefault="005F4AD8" w:rsidP="0045039C">
      <w:pPr>
        <w:pStyle w:val="ListParagraph"/>
        <w:widowControl w:val="0"/>
        <w:numPr>
          <w:ilvl w:val="1"/>
          <w:numId w:val="4"/>
        </w:numPr>
        <w:tabs>
          <w:tab w:val="left" w:pos="1462"/>
        </w:tabs>
        <w:autoSpaceDE w:val="0"/>
        <w:autoSpaceDN w:val="0"/>
        <w:spacing w:before="1" w:after="0" w:line="312" w:lineRule="auto"/>
        <w:ind w:right="431"/>
        <w:jc w:val="both"/>
      </w:pPr>
      <w:r w:rsidRPr="00D71149">
        <w:rPr>
          <w:color w:val="050505"/>
          <w:spacing w:val="-1"/>
          <w:w w:val="105"/>
        </w:rPr>
        <w:t xml:space="preserve">To participate in the Employee Referral </w:t>
      </w:r>
      <w:r w:rsidRPr="00D71149">
        <w:rPr>
          <w:color w:val="050505"/>
          <w:w w:val="105"/>
        </w:rPr>
        <w:t xml:space="preserve">program is to refer a candidate for a vacant advertised position. This excludes when referring a candidate to General Practitioner </w:t>
      </w:r>
      <w:r w:rsidR="0026568A" w:rsidRPr="00D71149">
        <w:rPr>
          <w:color w:val="050505"/>
          <w:w w:val="105"/>
        </w:rPr>
        <w:t xml:space="preserve">or </w:t>
      </w:r>
      <w:r w:rsidRPr="00D71149">
        <w:rPr>
          <w:color w:val="050505"/>
          <w:w w:val="105"/>
        </w:rPr>
        <w:t>Dentist</w:t>
      </w:r>
      <w:r w:rsidR="0026568A" w:rsidRPr="00D71149">
        <w:rPr>
          <w:color w:val="050505"/>
          <w:w w:val="105"/>
        </w:rPr>
        <w:t xml:space="preserve"> position.</w:t>
      </w:r>
    </w:p>
    <w:p w14:paraId="20630486" w14:textId="77777777" w:rsidR="00D71149" w:rsidRDefault="00D71149" w:rsidP="00D71149">
      <w:pPr>
        <w:pStyle w:val="ListParagraph"/>
      </w:pPr>
    </w:p>
    <w:p w14:paraId="1D12D2EC" w14:textId="52F24B62" w:rsidR="00864CEC" w:rsidRDefault="00864CEC" w:rsidP="0045039C">
      <w:pPr>
        <w:pStyle w:val="ListParagraph"/>
        <w:widowControl w:val="0"/>
        <w:numPr>
          <w:ilvl w:val="1"/>
          <w:numId w:val="4"/>
        </w:numPr>
        <w:tabs>
          <w:tab w:val="left" w:pos="1462"/>
        </w:tabs>
        <w:autoSpaceDE w:val="0"/>
        <w:autoSpaceDN w:val="0"/>
        <w:spacing w:before="1" w:after="0" w:line="312" w:lineRule="auto"/>
        <w:ind w:right="431"/>
        <w:jc w:val="both"/>
      </w:pPr>
      <w:r>
        <w:t>A</w:t>
      </w:r>
      <w:r w:rsidR="00D71149">
        <w:t xml:space="preserve">n online </w:t>
      </w:r>
      <w:r>
        <w:t xml:space="preserve">nomination form must </w:t>
      </w:r>
      <w:r w:rsidR="00D71149">
        <w:t>be completed for a referral nomination to be valid.</w:t>
      </w:r>
    </w:p>
    <w:p w14:paraId="00FF2981" w14:textId="77777777" w:rsidR="00561B87" w:rsidRDefault="00561B87" w:rsidP="00561B87">
      <w:pPr>
        <w:pStyle w:val="ListParagraph"/>
      </w:pPr>
    </w:p>
    <w:p w14:paraId="3442C7FE" w14:textId="7BA93C5C" w:rsidR="00561B87" w:rsidRPr="002B232C" w:rsidRDefault="00561B87" w:rsidP="0045039C">
      <w:pPr>
        <w:pStyle w:val="ListParagraph"/>
        <w:widowControl w:val="0"/>
        <w:numPr>
          <w:ilvl w:val="1"/>
          <w:numId w:val="4"/>
        </w:numPr>
        <w:tabs>
          <w:tab w:val="left" w:pos="1462"/>
        </w:tabs>
        <w:autoSpaceDE w:val="0"/>
        <w:autoSpaceDN w:val="0"/>
        <w:spacing w:before="1" w:after="0" w:line="312" w:lineRule="auto"/>
        <w:ind w:right="431"/>
        <w:jc w:val="both"/>
      </w:pPr>
      <w:r>
        <w:t>Nominations submitted from 1 July 2022 will fall under the guidelines within this document; version 02. Nominations submitted prior to this date will fall under the previous guidelines; version 01.</w:t>
      </w:r>
    </w:p>
    <w:p w14:paraId="660C1912" w14:textId="77777777" w:rsidR="002B232C" w:rsidRDefault="002B232C" w:rsidP="002B232C">
      <w:pPr>
        <w:pStyle w:val="ListParagraph"/>
      </w:pPr>
    </w:p>
    <w:p w14:paraId="36BC20C1" w14:textId="77777777" w:rsidR="00684F41" w:rsidRDefault="00684F41" w:rsidP="005F4AD8">
      <w:pPr>
        <w:pStyle w:val="ListParagraph"/>
        <w:rPr>
          <w:color w:val="050505"/>
          <w:w w:val="105"/>
        </w:rPr>
      </w:pPr>
    </w:p>
    <w:p w14:paraId="10014D35" w14:textId="51A96817" w:rsidR="001B7918" w:rsidRDefault="001B7918" w:rsidP="0045039C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b/>
          <w:color w:val="00A6E2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color w:val="00A6E2"/>
          <w:sz w:val="24"/>
          <w:szCs w:val="24"/>
          <w:lang w:eastAsia="en-AU"/>
        </w:rPr>
        <w:t>PROCESS AND GUIDELINES</w:t>
      </w:r>
    </w:p>
    <w:p w14:paraId="020CA45A" w14:textId="2D9AFF27" w:rsidR="005F4AD8" w:rsidRDefault="005F4AD8" w:rsidP="00864CEC">
      <w:pPr>
        <w:tabs>
          <w:tab w:val="left" w:pos="1455"/>
        </w:tabs>
        <w:spacing w:line="316" w:lineRule="auto"/>
        <w:ind w:left="360" w:right="423"/>
        <w:rPr>
          <w:color w:val="232323"/>
          <w:w w:val="105"/>
        </w:rPr>
      </w:pPr>
      <w:r w:rsidRPr="005F4AD8">
        <w:rPr>
          <w:color w:val="050505"/>
          <w:w w:val="105"/>
        </w:rPr>
        <w:t>Referral of a candidate must be in</w:t>
      </w:r>
      <w:r w:rsidRPr="005F4AD8">
        <w:rPr>
          <w:color w:val="050505"/>
          <w:spacing w:val="-4"/>
          <w:w w:val="105"/>
        </w:rPr>
        <w:t xml:space="preserve"> </w:t>
      </w:r>
      <w:r w:rsidRPr="005F4AD8">
        <w:rPr>
          <w:color w:val="050505"/>
          <w:w w:val="105"/>
        </w:rPr>
        <w:t>accordance</w:t>
      </w:r>
      <w:r w:rsidRPr="005F4AD8">
        <w:rPr>
          <w:color w:val="050505"/>
          <w:spacing w:val="17"/>
          <w:w w:val="105"/>
        </w:rPr>
        <w:t xml:space="preserve"> </w:t>
      </w:r>
      <w:r w:rsidRPr="005F4AD8">
        <w:rPr>
          <w:color w:val="050505"/>
          <w:w w:val="105"/>
        </w:rPr>
        <w:t>with</w:t>
      </w:r>
      <w:r w:rsidRPr="005F4AD8">
        <w:rPr>
          <w:color w:val="050505"/>
          <w:spacing w:val="-8"/>
          <w:w w:val="105"/>
        </w:rPr>
        <w:t xml:space="preserve"> </w:t>
      </w:r>
      <w:r w:rsidRPr="005F4AD8">
        <w:rPr>
          <w:color w:val="050505"/>
          <w:w w:val="105"/>
        </w:rPr>
        <w:t>the</w:t>
      </w:r>
      <w:r w:rsidRPr="005F4AD8">
        <w:rPr>
          <w:color w:val="050505"/>
          <w:spacing w:val="-10"/>
          <w:w w:val="105"/>
        </w:rPr>
        <w:t xml:space="preserve"> </w:t>
      </w:r>
      <w:r w:rsidRPr="005F4AD8">
        <w:rPr>
          <w:color w:val="050505"/>
          <w:w w:val="105"/>
        </w:rPr>
        <w:t>following</w:t>
      </w:r>
      <w:r w:rsidRPr="005F4AD8">
        <w:rPr>
          <w:color w:val="050505"/>
          <w:spacing w:val="-5"/>
          <w:w w:val="105"/>
        </w:rPr>
        <w:t xml:space="preserve"> </w:t>
      </w:r>
      <w:r w:rsidRPr="005F4AD8">
        <w:rPr>
          <w:color w:val="050505"/>
          <w:w w:val="105"/>
        </w:rPr>
        <w:t>process</w:t>
      </w:r>
      <w:r w:rsidRPr="005F4AD8">
        <w:rPr>
          <w:color w:val="232323"/>
          <w:w w:val="105"/>
        </w:rPr>
        <w:t>:</w:t>
      </w:r>
    </w:p>
    <w:p w14:paraId="4CE84B45" w14:textId="1D0B55A1" w:rsidR="00D71149" w:rsidRDefault="002B232C" w:rsidP="0045039C">
      <w:pPr>
        <w:pStyle w:val="ListParagraph"/>
        <w:numPr>
          <w:ilvl w:val="1"/>
          <w:numId w:val="7"/>
        </w:numPr>
        <w:rPr>
          <w:color w:val="050505"/>
          <w:w w:val="105"/>
        </w:rPr>
      </w:pPr>
      <w:r w:rsidRPr="00D71149">
        <w:rPr>
          <w:color w:val="050505"/>
          <w:w w:val="105"/>
        </w:rPr>
        <w:t>The referring employee must complete</w:t>
      </w:r>
      <w:r w:rsidR="00611B37">
        <w:rPr>
          <w:color w:val="050505"/>
          <w:w w:val="105"/>
        </w:rPr>
        <w:t xml:space="preserve"> an</w:t>
      </w:r>
      <w:r w:rsidRPr="00D71149">
        <w:rPr>
          <w:color w:val="050505"/>
          <w:w w:val="105"/>
        </w:rPr>
        <w:t xml:space="preserve"> </w:t>
      </w:r>
      <w:hyperlink r:id="rId12" w:history="1">
        <w:r w:rsidRPr="00611B37">
          <w:rPr>
            <w:rStyle w:val="Hyperlink"/>
            <w:w w:val="105"/>
          </w:rPr>
          <w:t>online nomination form</w:t>
        </w:r>
      </w:hyperlink>
      <w:r w:rsidRPr="00D71149">
        <w:rPr>
          <w:color w:val="050505"/>
          <w:w w:val="105"/>
        </w:rPr>
        <w:t>. A CV of your referral must be included with your nomination. Nomination forms must be completed fully and correctly, those that are not will be declined and the referring employee notified.</w:t>
      </w:r>
    </w:p>
    <w:p w14:paraId="38F41AAC" w14:textId="77777777" w:rsidR="00D71149" w:rsidRDefault="00D71149" w:rsidP="00D71149">
      <w:pPr>
        <w:pStyle w:val="ListParagraph"/>
        <w:ind w:left="1154"/>
        <w:rPr>
          <w:color w:val="050505"/>
          <w:w w:val="105"/>
        </w:rPr>
      </w:pPr>
    </w:p>
    <w:p w14:paraId="1D08A2B0" w14:textId="77777777" w:rsidR="00D71149" w:rsidRPr="00D71149" w:rsidRDefault="00333510" w:rsidP="0045039C">
      <w:pPr>
        <w:pStyle w:val="ListParagraph"/>
        <w:numPr>
          <w:ilvl w:val="1"/>
          <w:numId w:val="7"/>
        </w:numPr>
        <w:rPr>
          <w:color w:val="050505"/>
          <w:w w:val="105"/>
        </w:rPr>
      </w:pPr>
      <w:r w:rsidRPr="00D71149">
        <w:rPr>
          <w:rFonts w:ascii="Calibri" w:eastAsia="Times New Roman" w:hAnsi="Calibri" w:cs="Calibri"/>
          <w:color w:val="000000"/>
        </w:rPr>
        <w:t>The referring employee/associate must have the permission of the candidate to submit their details and agree to have their name used when the recruitment team contacts the candidate.</w:t>
      </w:r>
    </w:p>
    <w:p w14:paraId="6F55FC19" w14:textId="77777777" w:rsidR="00D71149" w:rsidRDefault="00D71149" w:rsidP="00D71149">
      <w:pPr>
        <w:pStyle w:val="ListParagraph"/>
      </w:pPr>
    </w:p>
    <w:p w14:paraId="34EC3BCF" w14:textId="69B9E6B6" w:rsidR="00D71149" w:rsidRPr="00816D95" w:rsidRDefault="002B232C" w:rsidP="0045039C">
      <w:pPr>
        <w:pStyle w:val="ListParagraph"/>
        <w:numPr>
          <w:ilvl w:val="1"/>
          <w:numId w:val="7"/>
        </w:numPr>
        <w:rPr>
          <w:color w:val="FF0000"/>
          <w:w w:val="105"/>
        </w:rPr>
      </w:pPr>
      <w:r>
        <w:t>The nomination date to a position</w:t>
      </w:r>
      <w:r w:rsidRPr="002B232C">
        <w:t xml:space="preserve"> cannot be earlier than the date the job position is advertised to external candidates</w:t>
      </w:r>
      <w:r>
        <w:t xml:space="preserve">. </w:t>
      </w:r>
      <w:r w:rsidRPr="005356FB">
        <w:t>The hiring of a referred employee must occur within six months of the initial referral date.</w:t>
      </w:r>
      <w:r>
        <w:t xml:space="preserve"> This does not apply where your nomination is to a position for a General Practitioner or Dentist.</w:t>
      </w:r>
      <w:r w:rsidR="00816D95">
        <w:t xml:space="preserve"> </w:t>
      </w:r>
    </w:p>
    <w:p w14:paraId="65BF4233" w14:textId="77777777" w:rsidR="00D71149" w:rsidRPr="00D71149" w:rsidRDefault="00D71149" w:rsidP="00D71149">
      <w:pPr>
        <w:pStyle w:val="ListParagraph"/>
        <w:rPr>
          <w:color w:val="050505"/>
          <w:spacing w:val="-1"/>
          <w:w w:val="105"/>
        </w:rPr>
      </w:pPr>
    </w:p>
    <w:p w14:paraId="28375B9E" w14:textId="77777777" w:rsidR="00D71149" w:rsidRPr="00D71149" w:rsidRDefault="00D71149" w:rsidP="00D71149">
      <w:pPr>
        <w:pStyle w:val="ListParagraph"/>
        <w:rPr>
          <w:color w:val="050505"/>
          <w:spacing w:val="-1"/>
          <w:w w:val="105"/>
        </w:rPr>
      </w:pPr>
    </w:p>
    <w:p w14:paraId="2E6A2C5F" w14:textId="77777777" w:rsidR="00D71149" w:rsidRPr="00D71149" w:rsidRDefault="00333510" w:rsidP="0045039C">
      <w:pPr>
        <w:pStyle w:val="ListParagraph"/>
        <w:numPr>
          <w:ilvl w:val="1"/>
          <w:numId w:val="7"/>
        </w:numPr>
        <w:rPr>
          <w:color w:val="050505"/>
          <w:w w:val="105"/>
        </w:rPr>
      </w:pPr>
      <w:r w:rsidRPr="00D71149">
        <w:rPr>
          <w:color w:val="050505"/>
          <w:spacing w:val="-1"/>
          <w:w w:val="105"/>
        </w:rPr>
        <w:t>All candidates will be evaluated for employment consistent with GMHBA recruitment policies and procedures. Only candidates who meet the qualifications, skills and experience of the position will be considered.</w:t>
      </w:r>
    </w:p>
    <w:p w14:paraId="3A34F55B" w14:textId="77777777" w:rsidR="00D71149" w:rsidRPr="00D71149" w:rsidRDefault="00D71149" w:rsidP="00D71149">
      <w:pPr>
        <w:pStyle w:val="ListParagraph"/>
        <w:rPr>
          <w:color w:val="050505"/>
          <w:spacing w:val="-1"/>
          <w:w w:val="105"/>
        </w:rPr>
      </w:pPr>
    </w:p>
    <w:p w14:paraId="6D9F524D" w14:textId="1EE91ED4" w:rsidR="00D71149" w:rsidRPr="00816D95" w:rsidRDefault="00333510" w:rsidP="0045039C">
      <w:pPr>
        <w:pStyle w:val="ListParagraph"/>
        <w:numPr>
          <w:ilvl w:val="1"/>
          <w:numId w:val="7"/>
        </w:numPr>
        <w:rPr>
          <w:color w:val="050505"/>
          <w:w w:val="105"/>
        </w:rPr>
      </w:pPr>
      <w:r w:rsidRPr="00D71149">
        <w:rPr>
          <w:color w:val="050505"/>
          <w:spacing w:val="-1"/>
          <w:w w:val="105"/>
        </w:rPr>
        <w:t>All information regarding the hiring decision will remain strictly confidential.</w:t>
      </w:r>
    </w:p>
    <w:p w14:paraId="5B0E625A" w14:textId="77777777" w:rsidR="00816D95" w:rsidRPr="00816D95" w:rsidRDefault="00816D95" w:rsidP="00816D95">
      <w:pPr>
        <w:pStyle w:val="ListParagraph"/>
        <w:rPr>
          <w:color w:val="050505"/>
          <w:w w:val="105"/>
        </w:rPr>
      </w:pPr>
    </w:p>
    <w:p w14:paraId="70507E68" w14:textId="76AE6836" w:rsidR="00816D95" w:rsidRPr="00D71149" w:rsidRDefault="00816D95" w:rsidP="0045039C">
      <w:pPr>
        <w:pStyle w:val="ListParagraph"/>
        <w:numPr>
          <w:ilvl w:val="1"/>
          <w:numId w:val="7"/>
        </w:numPr>
        <w:rPr>
          <w:color w:val="050505"/>
          <w:w w:val="105"/>
        </w:rPr>
      </w:pPr>
      <w:r>
        <w:rPr>
          <w:color w:val="050505"/>
          <w:w w:val="105"/>
        </w:rPr>
        <w:t>If duplicate referrals occur, the first referral received based on the date of submission of the nomination, will be eligible for the referral bonus</w:t>
      </w:r>
    </w:p>
    <w:p w14:paraId="142552AE" w14:textId="77777777" w:rsidR="00D71149" w:rsidRPr="00D71149" w:rsidRDefault="00D71149" w:rsidP="00D71149">
      <w:pPr>
        <w:pStyle w:val="ListParagraph"/>
        <w:rPr>
          <w:color w:val="050505"/>
          <w:spacing w:val="-1"/>
          <w:w w:val="105"/>
        </w:rPr>
      </w:pPr>
    </w:p>
    <w:p w14:paraId="4A6F19B3" w14:textId="77777777" w:rsidR="00D71149" w:rsidRPr="00D71149" w:rsidRDefault="00A955D1" w:rsidP="0045039C">
      <w:pPr>
        <w:pStyle w:val="ListParagraph"/>
        <w:numPr>
          <w:ilvl w:val="1"/>
          <w:numId w:val="7"/>
        </w:numPr>
        <w:rPr>
          <w:color w:val="050505"/>
          <w:w w:val="105"/>
        </w:rPr>
      </w:pPr>
      <w:r w:rsidRPr="00D71149">
        <w:rPr>
          <w:color w:val="050505"/>
          <w:spacing w:val="-1"/>
          <w:w w:val="105"/>
        </w:rPr>
        <w:t>Employees/Associates</w:t>
      </w:r>
      <w:r w:rsidR="00333510" w:rsidRPr="00D71149">
        <w:rPr>
          <w:color w:val="050505"/>
          <w:spacing w:val="-1"/>
          <w:w w:val="105"/>
        </w:rPr>
        <w:t xml:space="preserve"> who refer a person to a position who is subsequently offered </w:t>
      </w:r>
      <w:r w:rsidRPr="00D71149">
        <w:rPr>
          <w:color w:val="050505"/>
          <w:spacing w:val="-1"/>
          <w:w w:val="105"/>
        </w:rPr>
        <w:t>a</w:t>
      </w:r>
      <w:r w:rsidR="00333510" w:rsidRPr="00D71149">
        <w:rPr>
          <w:color w:val="050505"/>
          <w:spacing w:val="-1"/>
          <w:w w:val="105"/>
        </w:rPr>
        <w:t xml:space="preserve"> position with the Company will be eligible to receive their referral bonus</w:t>
      </w:r>
      <w:r w:rsidRPr="00D71149">
        <w:rPr>
          <w:color w:val="050505"/>
          <w:spacing w:val="-1"/>
          <w:w w:val="105"/>
        </w:rPr>
        <w:t xml:space="preserve">. </w:t>
      </w:r>
    </w:p>
    <w:p w14:paraId="2339B222" w14:textId="77777777" w:rsidR="00D71149" w:rsidRPr="00D71149" w:rsidRDefault="00D71149" w:rsidP="00D71149">
      <w:pPr>
        <w:pStyle w:val="ListParagraph"/>
        <w:rPr>
          <w:color w:val="050505"/>
          <w:spacing w:val="-1"/>
          <w:w w:val="105"/>
        </w:rPr>
      </w:pPr>
    </w:p>
    <w:p w14:paraId="0963D96A" w14:textId="13D31B03" w:rsidR="00D71149" w:rsidRPr="00D71149" w:rsidRDefault="00A955D1" w:rsidP="0045039C">
      <w:pPr>
        <w:pStyle w:val="ListParagraph"/>
        <w:numPr>
          <w:ilvl w:val="1"/>
          <w:numId w:val="7"/>
        </w:numPr>
        <w:rPr>
          <w:color w:val="050505"/>
          <w:w w:val="105"/>
        </w:rPr>
      </w:pPr>
      <w:r w:rsidRPr="00D71149">
        <w:rPr>
          <w:color w:val="050505"/>
          <w:spacing w:val="-1"/>
          <w:w w:val="105"/>
        </w:rPr>
        <w:t xml:space="preserve">If the recruitment process has identified that candidate as suitable for an alternate </w:t>
      </w:r>
      <w:r w:rsidRPr="005356FB">
        <w:rPr>
          <w:color w:val="050505"/>
          <w:spacing w:val="-1"/>
          <w:w w:val="105"/>
        </w:rPr>
        <w:t xml:space="preserve">position to the one referred to, the referring employee will be eligible for </w:t>
      </w:r>
      <w:r w:rsidRPr="008C2436">
        <w:rPr>
          <w:color w:val="050505"/>
          <w:spacing w:val="-1"/>
          <w:w w:val="105"/>
        </w:rPr>
        <w:t>75%</w:t>
      </w:r>
      <w:r w:rsidRPr="005356FB">
        <w:rPr>
          <w:color w:val="050505"/>
          <w:spacing w:val="-1"/>
          <w:w w:val="105"/>
        </w:rPr>
        <w:t xml:space="preserve"> of</w:t>
      </w:r>
      <w:r w:rsidRPr="00D71149">
        <w:rPr>
          <w:color w:val="050505"/>
          <w:spacing w:val="-1"/>
          <w:w w:val="105"/>
        </w:rPr>
        <w:t xml:space="preserve"> the eligible referral bonus. </w:t>
      </w:r>
    </w:p>
    <w:p w14:paraId="56987330" w14:textId="77777777" w:rsidR="00D71149" w:rsidRPr="00D71149" w:rsidRDefault="00D71149" w:rsidP="00D71149">
      <w:pPr>
        <w:pStyle w:val="ListParagraph"/>
        <w:rPr>
          <w:color w:val="050505"/>
          <w:spacing w:val="-1"/>
          <w:w w:val="105"/>
        </w:rPr>
      </w:pPr>
    </w:p>
    <w:p w14:paraId="6D01189F" w14:textId="2C81C4B3" w:rsidR="00333510" w:rsidRPr="00D71149" w:rsidRDefault="00A955D1" w:rsidP="0045039C">
      <w:pPr>
        <w:pStyle w:val="ListParagraph"/>
        <w:numPr>
          <w:ilvl w:val="1"/>
          <w:numId w:val="7"/>
        </w:numPr>
        <w:rPr>
          <w:color w:val="050505"/>
          <w:w w:val="105"/>
        </w:rPr>
      </w:pPr>
      <w:r w:rsidRPr="00D71149">
        <w:rPr>
          <w:color w:val="050505"/>
          <w:spacing w:val="-1"/>
          <w:w w:val="105"/>
        </w:rPr>
        <w:t>Referral bonuses will be payable</w:t>
      </w:r>
      <w:r w:rsidR="00333510" w:rsidRPr="00D71149">
        <w:rPr>
          <w:color w:val="050505"/>
          <w:spacing w:val="-1"/>
          <w:w w:val="105"/>
        </w:rPr>
        <w:t xml:space="preserve"> </w:t>
      </w:r>
      <w:r w:rsidR="00333510" w:rsidRPr="00D71149">
        <w:rPr>
          <w:color w:val="050505"/>
          <w:w w:val="105"/>
        </w:rPr>
        <w:t>in</w:t>
      </w:r>
      <w:r w:rsidR="00333510" w:rsidRPr="00D71149">
        <w:rPr>
          <w:color w:val="050505"/>
          <w:spacing w:val="-4"/>
          <w:w w:val="105"/>
        </w:rPr>
        <w:t xml:space="preserve"> </w:t>
      </w:r>
      <w:r w:rsidR="00333510" w:rsidRPr="00D71149">
        <w:rPr>
          <w:color w:val="050505"/>
          <w:w w:val="105"/>
        </w:rPr>
        <w:t>accordance</w:t>
      </w:r>
      <w:r w:rsidR="00333510" w:rsidRPr="00D71149">
        <w:rPr>
          <w:color w:val="050505"/>
          <w:spacing w:val="17"/>
          <w:w w:val="105"/>
        </w:rPr>
        <w:t xml:space="preserve"> </w:t>
      </w:r>
      <w:r w:rsidR="00333510" w:rsidRPr="00D71149">
        <w:rPr>
          <w:color w:val="050505"/>
          <w:w w:val="105"/>
        </w:rPr>
        <w:t>with</w:t>
      </w:r>
      <w:r w:rsidR="00333510" w:rsidRPr="00D71149">
        <w:rPr>
          <w:color w:val="050505"/>
          <w:spacing w:val="-8"/>
          <w:w w:val="105"/>
        </w:rPr>
        <w:t xml:space="preserve"> </w:t>
      </w:r>
      <w:r w:rsidR="00333510" w:rsidRPr="00D71149">
        <w:rPr>
          <w:color w:val="050505"/>
          <w:w w:val="105"/>
        </w:rPr>
        <w:t>the</w:t>
      </w:r>
      <w:r w:rsidR="00333510" w:rsidRPr="00D71149">
        <w:rPr>
          <w:color w:val="050505"/>
          <w:spacing w:val="-10"/>
          <w:w w:val="105"/>
        </w:rPr>
        <w:t xml:space="preserve"> </w:t>
      </w:r>
      <w:r w:rsidR="00333510" w:rsidRPr="00D71149">
        <w:rPr>
          <w:color w:val="050505"/>
          <w:w w:val="105"/>
        </w:rPr>
        <w:t>following</w:t>
      </w:r>
      <w:r w:rsidR="00333510" w:rsidRPr="00D71149">
        <w:rPr>
          <w:color w:val="050505"/>
          <w:spacing w:val="-5"/>
          <w:w w:val="105"/>
        </w:rPr>
        <w:t xml:space="preserve"> </w:t>
      </w:r>
      <w:r w:rsidR="00333510" w:rsidRPr="00D71149">
        <w:rPr>
          <w:color w:val="050505"/>
          <w:w w:val="105"/>
        </w:rPr>
        <w:t>guidelines:</w:t>
      </w:r>
    </w:p>
    <w:p w14:paraId="722AB1C2" w14:textId="592FE6E4" w:rsidR="002B232C" w:rsidRDefault="002B232C" w:rsidP="00333510">
      <w:pPr>
        <w:ind w:left="794"/>
        <w:rPr>
          <w:color w:val="050505"/>
          <w:spacing w:val="-1"/>
          <w:w w:val="105"/>
        </w:rPr>
      </w:pPr>
    </w:p>
    <w:p w14:paraId="1DB9A8EC" w14:textId="76923561" w:rsidR="00351D56" w:rsidRDefault="00351D56" w:rsidP="00333510">
      <w:pPr>
        <w:ind w:left="794"/>
        <w:rPr>
          <w:color w:val="050505"/>
          <w:spacing w:val="-1"/>
          <w:w w:val="105"/>
        </w:rPr>
      </w:pPr>
    </w:p>
    <w:p w14:paraId="6216CDA9" w14:textId="77777777" w:rsidR="00351D56" w:rsidRDefault="00351D56" w:rsidP="00333510">
      <w:pPr>
        <w:ind w:left="794"/>
        <w:rPr>
          <w:color w:val="050505"/>
          <w:spacing w:val="-1"/>
          <w:w w:val="105"/>
        </w:rPr>
      </w:pPr>
    </w:p>
    <w:p w14:paraId="6B0B1EAF" w14:textId="78227B00" w:rsidR="001B7918" w:rsidRDefault="001B7918" w:rsidP="0045039C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b/>
          <w:color w:val="00A6E2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color w:val="00A6E2"/>
          <w:sz w:val="24"/>
          <w:szCs w:val="24"/>
          <w:lang w:eastAsia="en-AU"/>
        </w:rPr>
        <w:t>THE REFERRAL BONUS</w:t>
      </w:r>
    </w:p>
    <w:p w14:paraId="565D21D8" w14:textId="2DC0D173" w:rsidR="005356FB" w:rsidRPr="005356FB" w:rsidRDefault="0026568A" w:rsidP="005356FB">
      <w:pPr>
        <w:widowControl w:val="0"/>
        <w:tabs>
          <w:tab w:val="left" w:pos="1455"/>
        </w:tabs>
        <w:autoSpaceDE w:val="0"/>
        <w:autoSpaceDN w:val="0"/>
        <w:spacing w:before="133" w:after="0" w:line="240" w:lineRule="auto"/>
        <w:jc w:val="both"/>
        <w:rPr>
          <w:color w:val="050505"/>
          <w:w w:val="105"/>
        </w:rPr>
      </w:pPr>
      <w:r w:rsidRPr="005356FB">
        <w:rPr>
          <w:color w:val="050505"/>
          <w:w w:val="105"/>
        </w:rPr>
        <w:t xml:space="preserve">The referral bonus amount will depend on the classification of the position under three tier levels. </w:t>
      </w:r>
      <w:r w:rsidRPr="005356FB">
        <w:rPr>
          <w:color w:val="050505"/>
          <w:w w:val="105"/>
        </w:rPr>
        <w:lastRenderedPageBreak/>
        <w:t>Th</w:t>
      </w:r>
      <w:r w:rsidR="005356FB" w:rsidRPr="005356FB">
        <w:rPr>
          <w:color w:val="050505"/>
          <w:w w:val="105"/>
        </w:rPr>
        <w:t>is</w:t>
      </w:r>
      <w:r w:rsidRPr="005356FB">
        <w:rPr>
          <w:color w:val="050505"/>
          <w:w w:val="105"/>
        </w:rPr>
        <w:t xml:space="preserve"> </w:t>
      </w:r>
      <w:r w:rsidR="00B82685">
        <w:rPr>
          <w:color w:val="050505"/>
          <w:w w:val="105"/>
        </w:rPr>
        <w:t xml:space="preserve">is </w:t>
      </w:r>
      <w:r w:rsidR="005356FB" w:rsidRPr="005356FB">
        <w:rPr>
          <w:color w:val="050505"/>
          <w:w w:val="105"/>
        </w:rPr>
        <w:t>reflective of the degree of difficulty of hiring clinician</w:t>
      </w:r>
      <w:r w:rsidR="00503298">
        <w:rPr>
          <w:color w:val="050505"/>
          <w:w w:val="105"/>
        </w:rPr>
        <w:t>s</w:t>
      </w:r>
      <w:r w:rsidR="005356FB" w:rsidRPr="005356FB">
        <w:rPr>
          <w:color w:val="050505"/>
          <w:w w:val="105"/>
        </w:rPr>
        <w:t xml:space="preserve"> </w:t>
      </w:r>
      <w:r w:rsidR="005356FB" w:rsidRPr="006D3B96">
        <w:rPr>
          <w:color w:val="050505"/>
          <w:w w:val="105"/>
        </w:rPr>
        <w:t>based on national skills sho</w:t>
      </w:r>
      <w:r w:rsidR="005356FB" w:rsidRPr="00503298">
        <w:rPr>
          <w:color w:val="050505"/>
          <w:w w:val="105"/>
        </w:rPr>
        <w:t>rta</w:t>
      </w:r>
      <w:r w:rsidR="005356FB" w:rsidRPr="005356FB">
        <w:rPr>
          <w:color w:val="050505"/>
          <w:w w:val="105"/>
        </w:rPr>
        <w:t>ges</w:t>
      </w:r>
      <w:r w:rsidR="00351D56">
        <w:rPr>
          <w:color w:val="050505"/>
          <w:w w:val="105"/>
        </w:rPr>
        <w:t>.</w:t>
      </w:r>
    </w:p>
    <w:p w14:paraId="2F3A7330" w14:textId="77777777" w:rsidR="005356FB" w:rsidRPr="0026568A" w:rsidRDefault="005356FB" w:rsidP="0026568A">
      <w:pPr>
        <w:pStyle w:val="ListParagraph"/>
        <w:widowControl w:val="0"/>
        <w:tabs>
          <w:tab w:val="left" w:pos="1455"/>
        </w:tabs>
        <w:autoSpaceDE w:val="0"/>
        <w:autoSpaceDN w:val="0"/>
        <w:spacing w:before="133" w:after="0" w:line="240" w:lineRule="auto"/>
        <w:ind w:left="796"/>
        <w:jc w:val="both"/>
        <w:rPr>
          <w:color w:val="050505"/>
          <w:w w:val="105"/>
        </w:rPr>
      </w:pPr>
    </w:p>
    <w:p w14:paraId="2F0AD9A0" w14:textId="72CE0AA6" w:rsidR="00D71149" w:rsidRDefault="0026568A" w:rsidP="0045039C">
      <w:pPr>
        <w:pStyle w:val="ListParagraph"/>
        <w:widowControl w:val="0"/>
        <w:numPr>
          <w:ilvl w:val="1"/>
          <w:numId w:val="7"/>
        </w:numPr>
        <w:tabs>
          <w:tab w:val="left" w:pos="1455"/>
        </w:tabs>
        <w:autoSpaceDE w:val="0"/>
        <w:autoSpaceDN w:val="0"/>
        <w:spacing w:before="133" w:after="0" w:line="240" w:lineRule="auto"/>
        <w:ind w:left="720"/>
        <w:jc w:val="both"/>
        <w:rPr>
          <w:color w:val="050505"/>
          <w:w w:val="105"/>
        </w:rPr>
      </w:pPr>
      <w:r w:rsidRPr="00D71149">
        <w:rPr>
          <w:color w:val="050505"/>
          <w:w w:val="105"/>
        </w:rPr>
        <w:t>All eligible referrals will receive a referral bonus of $1</w:t>
      </w:r>
      <w:r w:rsidR="00B03BD4">
        <w:rPr>
          <w:color w:val="050505"/>
          <w:w w:val="105"/>
        </w:rPr>
        <w:t>5</w:t>
      </w:r>
      <w:r w:rsidRPr="00D71149">
        <w:rPr>
          <w:color w:val="050505"/>
          <w:w w:val="105"/>
        </w:rPr>
        <w:t xml:space="preserve">0. This is known as a Tier 1 eligible referral. </w:t>
      </w:r>
    </w:p>
    <w:p w14:paraId="4508BB26" w14:textId="77777777" w:rsidR="00D71149" w:rsidRDefault="00D71149" w:rsidP="00D71149">
      <w:pPr>
        <w:pStyle w:val="ListParagraph"/>
        <w:widowControl w:val="0"/>
        <w:tabs>
          <w:tab w:val="left" w:pos="1455"/>
        </w:tabs>
        <w:autoSpaceDE w:val="0"/>
        <w:autoSpaceDN w:val="0"/>
        <w:spacing w:before="133" w:after="0" w:line="240" w:lineRule="auto"/>
        <w:jc w:val="both"/>
        <w:rPr>
          <w:color w:val="050505"/>
          <w:w w:val="105"/>
        </w:rPr>
      </w:pPr>
    </w:p>
    <w:p w14:paraId="5DE539D8" w14:textId="43BC6F69" w:rsidR="00D71149" w:rsidRDefault="0026568A" w:rsidP="0045039C">
      <w:pPr>
        <w:pStyle w:val="ListParagraph"/>
        <w:widowControl w:val="0"/>
        <w:numPr>
          <w:ilvl w:val="1"/>
          <w:numId w:val="7"/>
        </w:numPr>
        <w:tabs>
          <w:tab w:val="left" w:pos="1455"/>
        </w:tabs>
        <w:autoSpaceDE w:val="0"/>
        <w:autoSpaceDN w:val="0"/>
        <w:spacing w:before="133" w:after="0" w:line="240" w:lineRule="auto"/>
        <w:ind w:left="720"/>
        <w:jc w:val="both"/>
        <w:rPr>
          <w:color w:val="050505"/>
          <w:w w:val="105"/>
        </w:rPr>
      </w:pPr>
      <w:r w:rsidRPr="00D71149">
        <w:rPr>
          <w:color w:val="050505"/>
          <w:w w:val="105"/>
        </w:rPr>
        <w:t>An add on referral bonus will be payable to eligible clinical positions, as follows.</w:t>
      </w:r>
    </w:p>
    <w:p w14:paraId="2D15814D" w14:textId="77777777" w:rsidR="00D71149" w:rsidRDefault="00D71149" w:rsidP="00D71149">
      <w:pPr>
        <w:pStyle w:val="ListParagraph"/>
        <w:widowControl w:val="0"/>
        <w:tabs>
          <w:tab w:val="left" w:pos="1455"/>
        </w:tabs>
        <w:autoSpaceDE w:val="0"/>
        <w:autoSpaceDN w:val="0"/>
        <w:spacing w:before="133" w:after="0" w:line="240" w:lineRule="auto"/>
        <w:ind w:left="1154"/>
        <w:jc w:val="both"/>
        <w:rPr>
          <w:color w:val="050505"/>
          <w:w w:val="105"/>
        </w:rPr>
      </w:pPr>
    </w:p>
    <w:p w14:paraId="63CC16E9" w14:textId="1557FEB8" w:rsidR="00D71149" w:rsidRPr="00D71149" w:rsidRDefault="0026568A" w:rsidP="0045039C">
      <w:pPr>
        <w:pStyle w:val="ListParagraph"/>
        <w:widowControl w:val="0"/>
        <w:numPr>
          <w:ilvl w:val="0"/>
          <w:numId w:val="8"/>
        </w:numPr>
        <w:tabs>
          <w:tab w:val="left" w:pos="1455"/>
        </w:tabs>
        <w:autoSpaceDE w:val="0"/>
        <w:autoSpaceDN w:val="0"/>
        <w:spacing w:before="133" w:after="0" w:line="240" w:lineRule="auto"/>
        <w:ind w:left="1080"/>
        <w:jc w:val="both"/>
        <w:rPr>
          <w:color w:val="050505"/>
          <w:w w:val="105"/>
        </w:rPr>
      </w:pPr>
      <w:r w:rsidRPr="00D71149">
        <w:rPr>
          <w:color w:val="050505"/>
          <w:w w:val="105"/>
        </w:rPr>
        <w:t>$</w:t>
      </w:r>
      <w:r w:rsidR="00B03BD4">
        <w:rPr>
          <w:color w:val="050505"/>
          <w:w w:val="105"/>
        </w:rPr>
        <w:t>350</w:t>
      </w:r>
      <w:r w:rsidRPr="00D71149">
        <w:rPr>
          <w:color w:val="050505"/>
          <w:w w:val="105"/>
        </w:rPr>
        <w:t xml:space="preserve"> </w:t>
      </w:r>
      <w:r w:rsidR="004E1C8A" w:rsidRPr="00D71149">
        <w:rPr>
          <w:color w:val="050505"/>
          <w:w w:val="105"/>
        </w:rPr>
        <w:t>will be payable to eligible</w:t>
      </w:r>
      <w:r w:rsidRPr="00D71149">
        <w:rPr>
          <w:color w:val="050505"/>
          <w:w w:val="105"/>
        </w:rPr>
        <w:t xml:space="preserve"> </w:t>
      </w:r>
      <w:r w:rsidR="0045039C">
        <w:rPr>
          <w:color w:val="050505"/>
          <w:w w:val="105"/>
        </w:rPr>
        <w:t>referrals to clinical</w:t>
      </w:r>
      <w:r w:rsidRPr="00D71149">
        <w:rPr>
          <w:color w:val="050505"/>
          <w:w w:val="105"/>
        </w:rPr>
        <w:t xml:space="preserve"> positions </w:t>
      </w:r>
      <w:r w:rsidR="0045039C">
        <w:rPr>
          <w:color w:val="050505"/>
          <w:w w:val="105"/>
        </w:rPr>
        <w:t>of a</w:t>
      </w:r>
      <w:r w:rsidRPr="00D71149">
        <w:rPr>
          <w:color w:val="050505"/>
          <w:w w:val="105"/>
        </w:rPr>
        <w:t xml:space="preserve"> Physiotherapist, Occupational Therapist</w:t>
      </w:r>
      <w:r w:rsidR="0045039C">
        <w:rPr>
          <w:color w:val="050505"/>
          <w:w w:val="105"/>
        </w:rPr>
        <w:t>/</w:t>
      </w:r>
      <w:r w:rsidRPr="00D71149">
        <w:rPr>
          <w:color w:val="050505"/>
          <w:w w:val="105"/>
        </w:rPr>
        <w:t>Occupational Health Therapist, Optometrist</w:t>
      </w:r>
      <w:r w:rsidR="005B48AB">
        <w:rPr>
          <w:color w:val="050505"/>
          <w:w w:val="105"/>
        </w:rPr>
        <w:t>, Qualified Optical Dispense</w:t>
      </w:r>
      <w:r w:rsidR="00F83564">
        <w:rPr>
          <w:color w:val="050505"/>
          <w:w w:val="105"/>
        </w:rPr>
        <w:t xml:space="preserve">r, </w:t>
      </w:r>
      <w:r w:rsidR="00B77EC7">
        <w:rPr>
          <w:color w:val="050505"/>
          <w:w w:val="105"/>
        </w:rPr>
        <w:t xml:space="preserve">Oral </w:t>
      </w:r>
      <w:r w:rsidR="004E1C8A" w:rsidRPr="00D71149">
        <w:rPr>
          <w:color w:val="050505"/>
          <w:w w:val="105"/>
        </w:rPr>
        <w:t>H</w:t>
      </w:r>
      <w:r w:rsidRPr="00D71149">
        <w:rPr>
          <w:color w:val="050505"/>
          <w:w w:val="105"/>
        </w:rPr>
        <w:t>ygienis</w:t>
      </w:r>
      <w:r w:rsidR="00B77EC7">
        <w:rPr>
          <w:color w:val="050505"/>
          <w:w w:val="105"/>
        </w:rPr>
        <w:t>t</w:t>
      </w:r>
      <w:r w:rsidR="00AA7D55">
        <w:rPr>
          <w:color w:val="050505"/>
          <w:w w:val="105"/>
        </w:rPr>
        <w:t>/ Oral Health Therapist</w:t>
      </w:r>
      <w:r w:rsidR="00B03BD4">
        <w:rPr>
          <w:color w:val="050505"/>
          <w:w w:val="105"/>
        </w:rPr>
        <w:t>,</w:t>
      </w:r>
      <w:r w:rsidR="00665E55">
        <w:rPr>
          <w:color w:val="050505"/>
          <w:w w:val="105"/>
        </w:rPr>
        <w:t xml:space="preserve"> </w:t>
      </w:r>
      <w:r w:rsidR="00B67622">
        <w:rPr>
          <w:color w:val="050505"/>
          <w:w w:val="105"/>
        </w:rPr>
        <w:t>Qualified</w:t>
      </w:r>
      <w:r w:rsidR="00620C68">
        <w:rPr>
          <w:color w:val="050505"/>
          <w:w w:val="105"/>
        </w:rPr>
        <w:t xml:space="preserve"> Dental Assistants</w:t>
      </w:r>
      <w:r w:rsidR="00B03BD4">
        <w:rPr>
          <w:color w:val="050505"/>
          <w:w w:val="105"/>
        </w:rPr>
        <w:t xml:space="preserve"> and Nurses</w:t>
      </w:r>
      <w:r w:rsidR="005B48AB">
        <w:rPr>
          <w:color w:val="050505"/>
          <w:w w:val="105"/>
        </w:rPr>
        <w:t>.</w:t>
      </w:r>
      <w:r w:rsidR="00B67622">
        <w:rPr>
          <w:color w:val="050505"/>
          <w:w w:val="105"/>
        </w:rPr>
        <w:t xml:space="preserve"> </w:t>
      </w:r>
      <w:r w:rsidRPr="00D71149">
        <w:rPr>
          <w:color w:val="050505"/>
          <w:w w:val="105"/>
        </w:rPr>
        <w:t xml:space="preserve">This is known as a Tier 2 eligible referral nomination. </w:t>
      </w:r>
    </w:p>
    <w:p w14:paraId="5C4BFEA8" w14:textId="77777777" w:rsidR="00D71149" w:rsidRDefault="00D71149" w:rsidP="00D71149">
      <w:pPr>
        <w:pStyle w:val="ListParagraph"/>
        <w:widowControl w:val="0"/>
        <w:tabs>
          <w:tab w:val="left" w:pos="1455"/>
        </w:tabs>
        <w:autoSpaceDE w:val="0"/>
        <w:autoSpaceDN w:val="0"/>
        <w:spacing w:before="133" w:after="0" w:line="240" w:lineRule="auto"/>
        <w:ind w:left="-15"/>
        <w:jc w:val="both"/>
        <w:rPr>
          <w:color w:val="050505"/>
          <w:w w:val="105"/>
        </w:rPr>
      </w:pPr>
    </w:p>
    <w:p w14:paraId="2B73F2A9" w14:textId="673776D4" w:rsidR="00333510" w:rsidRDefault="004E1C8A" w:rsidP="0045039C">
      <w:pPr>
        <w:pStyle w:val="ListParagraph"/>
        <w:widowControl w:val="0"/>
        <w:numPr>
          <w:ilvl w:val="0"/>
          <w:numId w:val="8"/>
        </w:numPr>
        <w:tabs>
          <w:tab w:val="left" w:pos="1455"/>
        </w:tabs>
        <w:autoSpaceDE w:val="0"/>
        <w:autoSpaceDN w:val="0"/>
        <w:spacing w:before="133" w:after="0" w:line="240" w:lineRule="auto"/>
        <w:ind w:left="1080"/>
        <w:jc w:val="both"/>
        <w:rPr>
          <w:color w:val="050505"/>
          <w:w w:val="105"/>
        </w:rPr>
      </w:pPr>
      <w:r w:rsidRPr="00D71149">
        <w:rPr>
          <w:color w:val="050505"/>
          <w:w w:val="105"/>
        </w:rPr>
        <w:t>$</w:t>
      </w:r>
      <w:r w:rsidR="00B03BD4">
        <w:rPr>
          <w:color w:val="050505"/>
          <w:w w:val="105"/>
        </w:rPr>
        <w:t>2350</w:t>
      </w:r>
      <w:r w:rsidRPr="00D71149">
        <w:rPr>
          <w:color w:val="050505"/>
          <w:w w:val="105"/>
        </w:rPr>
        <w:t xml:space="preserve"> will be payable to eligible referrals to G</w:t>
      </w:r>
      <w:r w:rsidR="0026568A" w:rsidRPr="00D71149">
        <w:rPr>
          <w:color w:val="050505"/>
          <w:w w:val="105"/>
        </w:rPr>
        <w:t xml:space="preserve">eneral </w:t>
      </w:r>
      <w:r w:rsidRPr="00D71149">
        <w:rPr>
          <w:color w:val="050505"/>
          <w:w w:val="105"/>
        </w:rPr>
        <w:t>P</w:t>
      </w:r>
      <w:r w:rsidR="0026568A" w:rsidRPr="00D71149">
        <w:rPr>
          <w:color w:val="050505"/>
          <w:w w:val="105"/>
        </w:rPr>
        <w:t xml:space="preserve">ractitioner </w:t>
      </w:r>
      <w:r w:rsidRPr="00D71149">
        <w:rPr>
          <w:color w:val="050505"/>
          <w:w w:val="105"/>
        </w:rPr>
        <w:t>or D</w:t>
      </w:r>
      <w:r w:rsidR="0026568A" w:rsidRPr="00D71149">
        <w:rPr>
          <w:color w:val="050505"/>
          <w:w w:val="105"/>
        </w:rPr>
        <w:t>entist</w:t>
      </w:r>
      <w:r w:rsidRPr="00D71149">
        <w:rPr>
          <w:color w:val="050505"/>
          <w:w w:val="105"/>
        </w:rPr>
        <w:t xml:space="preserve"> positio</w:t>
      </w:r>
      <w:r w:rsidR="0045039C">
        <w:rPr>
          <w:color w:val="050505"/>
          <w:w w:val="105"/>
        </w:rPr>
        <w:t>ns.</w:t>
      </w:r>
      <w:r w:rsidR="0026568A" w:rsidRPr="00D71149">
        <w:rPr>
          <w:color w:val="050505"/>
          <w:w w:val="105"/>
        </w:rPr>
        <w:t xml:space="preserve"> This is known as a Tier 3 eligible referral nomination. </w:t>
      </w:r>
    </w:p>
    <w:p w14:paraId="1F4F394B" w14:textId="2EB19D77" w:rsidR="004E0FDF" w:rsidRDefault="004E0FDF" w:rsidP="004E0FDF">
      <w:pPr>
        <w:pStyle w:val="ListParagraph"/>
        <w:rPr>
          <w:color w:val="050505"/>
          <w:w w:val="105"/>
        </w:rPr>
      </w:pPr>
    </w:p>
    <w:p w14:paraId="6EF2AC14" w14:textId="2503A062" w:rsidR="004E0FDF" w:rsidRPr="00E27A26" w:rsidRDefault="004E0FDF" w:rsidP="009B4009">
      <w:pPr>
        <w:pStyle w:val="ListParagraph"/>
        <w:widowControl w:val="0"/>
        <w:tabs>
          <w:tab w:val="left" w:pos="1455"/>
        </w:tabs>
        <w:autoSpaceDE w:val="0"/>
        <w:autoSpaceDN w:val="0"/>
        <w:spacing w:before="133" w:after="0" w:line="240" w:lineRule="auto"/>
        <w:ind w:left="1080"/>
        <w:jc w:val="both"/>
        <w:rPr>
          <w:i/>
          <w:iCs/>
          <w:w w:val="105"/>
        </w:rPr>
      </w:pPr>
      <w:r w:rsidRPr="00E27A26">
        <w:rPr>
          <w:i/>
          <w:iCs/>
          <w:w w:val="105"/>
        </w:rPr>
        <w:t>Example:</w:t>
      </w:r>
      <w:r w:rsidR="00175084" w:rsidRPr="00E27A26">
        <w:rPr>
          <w:i/>
          <w:iCs/>
          <w:w w:val="105"/>
        </w:rPr>
        <w:t xml:space="preserve"> Sally has nominated Frank to a Physiotherap</w:t>
      </w:r>
      <w:r w:rsidR="005356FB">
        <w:rPr>
          <w:i/>
          <w:iCs/>
          <w:w w:val="105"/>
        </w:rPr>
        <w:t>ist</w:t>
      </w:r>
      <w:r w:rsidR="00175084" w:rsidRPr="00E27A26">
        <w:rPr>
          <w:i/>
          <w:iCs/>
          <w:w w:val="105"/>
        </w:rPr>
        <w:t xml:space="preserve"> position and </w:t>
      </w:r>
      <w:r w:rsidR="004D6F18" w:rsidRPr="00E27A26">
        <w:rPr>
          <w:i/>
          <w:iCs/>
          <w:w w:val="105"/>
        </w:rPr>
        <w:t xml:space="preserve">Frank has been successful in his application. </w:t>
      </w:r>
      <w:r w:rsidR="005A43B3" w:rsidRPr="00E27A26">
        <w:rPr>
          <w:i/>
          <w:iCs/>
          <w:w w:val="105"/>
        </w:rPr>
        <w:t>Sally’s expected</w:t>
      </w:r>
      <w:r w:rsidR="00C72A86" w:rsidRPr="00E27A26">
        <w:rPr>
          <w:i/>
          <w:iCs/>
          <w:w w:val="105"/>
        </w:rPr>
        <w:t xml:space="preserve"> referral</w:t>
      </w:r>
      <w:r w:rsidR="005A43B3" w:rsidRPr="00E27A26">
        <w:rPr>
          <w:i/>
          <w:iCs/>
          <w:w w:val="105"/>
        </w:rPr>
        <w:t xml:space="preserve"> bonus will be</w:t>
      </w:r>
      <w:r w:rsidR="004D6F18" w:rsidRPr="00E27A26">
        <w:rPr>
          <w:i/>
          <w:iCs/>
          <w:w w:val="105"/>
        </w:rPr>
        <w:t xml:space="preserve"> a total of $</w:t>
      </w:r>
      <w:r w:rsidR="00B03BD4">
        <w:rPr>
          <w:i/>
          <w:iCs/>
          <w:w w:val="105"/>
        </w:rPr>
        <w:t>500</w:t>
      </w:r>
      <w:r w:rsidR="004D6F18" w:rsidRPr="00E27A26">
        <w:rPr>
          <w:i/>
          <w:iCs/>
          <w:w w:val="105"/>
        </w:rPr>
        <w:t xml:space="preserve"> </w:t>
      </w:r>
      <w:r w:rsidR="00EB270A" w:rsidRPr="00E27A26">
        <w:rPr>
          <w:i/>
          <w:iCs/>
          <w:w w:val="105"/>
        </w:rPr>
        <w:t>($1</w:t>
      </w:r>
      <w:r w:rsidR="00B03BD4">
        <w:rPr>
          <w:i/>
          <w:iCs/>
          <w:w w:val="105"/>
        </w:rPr>
        <w:t>50</w:t>
      </w:r>
      <w:r w:rsidR="00C72A86" w:rsidRPr="00E27A26">
        <w:rPr>
          <w:i/>
          <w:iCs/>
          <w:w w:val="105"/>
        </w:rPr>
        <w:t xml:space="preserve"> </w:t>
      </w:r>
      <w:r w:rsidR="00EB270A" w:rsidRPr="00E27A26">
        <w:rPr>
          <w:i/>
          <w:iCs/>
          <w:w w:val="105"/>
        </w:rPr>
        <w:t xml:space="preserve">+ </w:t>
      </w:r>
      <w:r w:rsidR="00C72A86" w:rsidRPr="00E27A26">
        <w:rPr>
          <w:i/>
          <w:iCs/>
          <w:w w:val="105"/>
        </w:rPr>
        <w:t xml:space="preserve">an </w:t>
      </w:r>
      <w:r w:rsidR="00EB270A" w:rsidRPr="00E27A26">
        <w:rPr>
          <w:i/>
          <w:iCs/>
          <w:w w:val="105"/>
        </w:rPr>
        <w:t>add on bonus of $</w:t>
      </w:r>
      <w:r w:rsidR="00B03BD4">
        <w:rPr>
          <w:i/>
          <w:iCs/>
          <w:w w:val="105"/>
        </w:rPr>
        <w:t>350</w:t>
      </w:r>
      <w:r w:rsidR="001E588F" w:rsidRPr="00E27A26">
        <w:rPr>
          <w:i/>
          <w:iCs/>
          <w:w w:val="105"/>
        </w:rPr>
        <w:t xml:space="preserve"> </w:t>
      </w:r>
      <w:r w:rsidR="00E27A26" w:rsidRPr="00E27A26">
        <w:rPr>
          <w:i/>
          <w:iCs/>
          <w:w w:val="105"/>
        </w:rPr>
        <w:t>as it is a position classified as Tier 2</w:t>
      </w:r>
      <w:r w:rsidR="004161D2">
        <w:rPr>
          <w:i/>
          <w:iCs/>
          <w:w w:val="105"/>
        </w:rPr>
        <w:t>)</w:t>
      </w:r>
      <w:r w:rsidR="00E27A26" w:rsidRPr="00E27A26">
        <w:rPr>
          <w:i/>
          <w:iCs/>
          <w:w w:val="105"/>
        </w:rPr>
        <w:t>.</w:t>
      </w:r>
      <w:r w:rsidR="0029459F" w:rsidRPr="00E27A26">
        <w:rPr>
          <w:i/>
          <w:iCs/>
          <w:w w:val="105"/>
        </w:rPr>
        <w:t xml:space="preserve"> </w:t>
      </w:r>
      <w:r w:rsidR="00EB270A" w:rsidRPr="00E27A26">
        <w:rPr>
          <w:i/>
          <w:iCs/>
          <w:w w:val="105"/>
        </w:rPr>
        <w:t xml:space="preserve"> </w:t>
      </w:r>
      <w:r w:rsidR="00175084" w:rsidRPr="00E27A26">
        <w:rPr>
          <w:i/>
          <w:iCs/>
          <w:w w:val="105"/>
        </w:rPr>
        <w:t xml:space="preserve"> </w:t>
      </w:r>
    </w:p>
    <w:p w14:paraId="06639551" w14:textId="77777777" w:rsidR="001B7918" w:rsidRPr="00333510" w:rsidRDefault="001B7918" w:rsidP="00C72A86">
      <w:pPr>
        <w:widowControl w:val="0"/>
        <w:tabs>
          <w:tab w:val="left" w:pos="1455"/>
        </w:tabs>
        <w:autoSpaceDE w:val="0"/>
        <w:autoSpaceDN w:val="0"/>
        <w:spacing w:before="133" w:after="0" w:line="240" w:lineRule="auto"/>
        <w:jc w:val="both"/>
      </w:pPr>
    </w:p>
    <w:p w14:paraId="5FE62E6A" w14:textId="63372B96" w:rsidR="00816D95" w:rsidRDefault="00816D95" w:rsidP="00816D95">
      <w:pPr>
        <w:pStyle w:val="ListParagraph"/>
        <w:widowControl w:val="0"/>
        <w:numPr>
          <w:ilvl w:val="1"/>
          <w:numId w:val="7"/>
        </w:numPr>
        <w:tabs>
          <w:tab w:val="left" w:pos="1455"/>
        </w:tabs>
        <w:autoSpaceDE w:val="0"/>
        <w:autoSpaceDN w:val="0"/>
        <w:spacing w:before="133" w:after="0" w:line="240" w:lineRule="auto"/>
        <w:ind w:left="720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Referral bonuses will be paid to the employee/associate as </w:t>
      </w:r>
      <w:r w:rsidRPr="005356FB">
        <w:rPr>
          <w:rFonts w:ascii="Calibri" w:hAnsi="Calibri" w:cs="Calibri"/>
          <w:color w:val="000000"/>
        </w:rPr>
        <w:t>a Prez</w:t>
      </w:r>
      <w:r w:rsidR="00D52A17" w:rsidRPr="005356FB">
        <w:rPr>
          <w:rFonts w:ascii="Calibri" w:hAnsi="Calibri" w:cs="Calibri"/>
          <w:color w:val="000000"/>
        </w:rPr>
        <w:t>z</w:t>
      </w:r>
      <w:r w:rsidR="00FB6B15">
        <w:rPr>
          <w:rFonts w:ascii="Calibri" w:hAnsi="Calibri" w:cs="Calibri"/>
          <w:color w:val="000000"/>
        </w:rPr>
        <w:t>ee</w:t>
      </w:r>
      <w:r w:rsidRPr="005356FB">
        <w:rPr>
          <w:rFonts w:ascii="Calibri" w:hAnsi="Calibri" w:cs="Calibri"/>
          <w:color w:val="000000"/>
        </w:rPr>
        <w:t xml:space="preserve"> Voucher to</w:t>
      </w:r>
      <w:r>
        <w:rPr>
          <w:rFonts w:ascii="Calibri" w:hAnsi="Calibri" w:cs="Calibri"/>
          <w:color w:val="000000"/>
        </w:rPr>
        <w:t xml:space="preserve"> the eligible amount. </w:t>
      </w:r>
    </w:p>
    <w:p w14:paraId="109B9A1F" w14:textId="35F5CDC7" w:rsidR="0045039C" w:rsidRPr="005356FB" w:rsidRDefault="004E1C8A" w:rsidP="00816D95">
      <w:pPr>
        <w:pStyle w:val="ListParagraph"/>
        <w:widowControl w:val="0"/>
        <w:numPr>
          <w:ilvl w:val="1"/>
          <w:numId w:val="7"/>
        </w:numPr>
        <w:tabs>
          <w:tab w:val="left" w:pos="1455"/>
        </w:tabs>
        <w:autoSpaceDE w:val="0"/>
        <w:autoSpaceDN w:val="0"/>
        <w:spacing w:before="133" w:after="0" w:line="240" w:lineRule="auto"/>
        <w:ind w:left="720"/>
        <w:contextualSpacing w:val="0"/>
        <w:jc w:val="both"/>
        <w:rPr>
          <w:rFonts w:ascii="Calibri" w:hAnsi="Calibri" w:cs="Calibri"/>
          <w:color w:val="FF0000"/>
        </w:rPr>
      </w:pPr>
      <w:r w:rsidRPr="00816D95">
        <w:rPr>
          <w:rFonts w:ascii="Calibri" w:hAnsi="Calibri" w:cs="Calibri"/>
          <w:color w:val="000000"/>
        </w:rPr>
        <w:t>Eligible referral bonus</w:t>
      </w:r>
      <w:r w:rsidRPr="005356FB">
        <w:rPr>
          <w:rFonts w:ascii="Calibri" w:hAnsi="Calibri" w:cs="Calibri"/>
          <w:color w:val="000000"/>
        </w:rPr>
        <w:t xml:space="preserve">es will be paid to the referring employee/associate </w:t>
      </w:r>
      <w:r w:rsidR="00B03BD4">
        <w:rPr>
          <w:rFonts w:ascii="Calibri" w:hAnsi="Calibri" w:cs="Calibri"/>
          <w:color w:val="000000"/>
        </w:rPr>
        <w:t>at the time when the</w:t>
      </w:r>
      <w:r w:rsidRPr="005356FB">
        <w:rPr>
          <w:rFonts w:ascii="Calibri" w:hAnsi="Calibri" w:cs="Calibri"/>
          <w:color w:val="000000"/>
        </w:rPr>
        <w:t xml:space="preserve"> </w:t>
      </w:r>
      <w:r w:rsidR="00816D95" w:rsidRPr="005356FB">
        <w:rPr>
          <w:rFonts w:ascii="Calibri" w:hAnsi="Calibri" w:cs="Calibri"/>
          <w:color w:val="000000"/>
        </w:rPr>
        <w:t>referral</w:t>
      </w:r>
      <w:r w:rsidRPr="005356FB">
        <w:rPr>
          <w:rFonts w:ascii="Calibri" w:hAnsi="Calibri" w:cs="Calibri"/>
          <w:color w:val="000000"/>
        </w:rPr>
        <w:t xml:space="preserve"> commences employment</w:t>
      </w:r>
    </w:p>
    <w:p w14:paraId="222FD93E" w14:textId="6733DD85" w:rsidR="0045039C" w:rsidRPr="0045039C" w:rsidRDefault="004E1C8A" w:rsidP="0045039C">
      <w:pPr>
        <w:pStyle w:val="ListParagraph"/>
        <w:widowControl w:val="0"/>
        <w:numPr>
          <w:ilvl w:val="1"/>
          <w:numId w:val="7"/>
        </w:numPr>
        <w:tabs>
          <w:tab w:val="left" w:pos="1455"/>
        </w:tabs>
        <w:autoSpaceDE w:val="0"/>
        <w:autoSpaceDN w:val="0"/>
        <w:spacing w:before="133" w:after="0" w:line="240" w:lineRule="auto"/>
        <w:ind w:left="720"/>
        <w:contextualSpacing w:val="0"/>
        <w:jc w:val="both"/>
        <w:rPr>
          <w:rFonts w:ascii="Calibri" w:hAnsi="Calibri" w:cs="Calibri"/>
          <w:color w:val="000000"/>
        </w:rPr>
      </w:pPr>
      <w:r w:rsidRPr="0045039C">
        <w:rPr>
          <w:rFonts w:ascii="Calibri" w:hAnsi="Calibri" w:cs="Calibri"/>
          <w:color w:val="000000"/>
        </w:rPr>
        <w:t>At the end of each quarter, we will hold a drawing for a valuable prize. For every qualified referral you make during the quarter, your name will be entered in the drawin</w:t>
      </w:r>
      <w:r w:rsidR="001B7918" w:rsidRPr="0045039C">
        <w:rPr>
          <w:rFonts w:ascii="Calibri" w:hAnsi="Calibri" w:cs="Calibri"/>
          <w:color w:val="000000"/>
        </w:rPr>
        <w:t>g.</w:t>
      </w:r>
      <w:r w:rsidR="00A955D1" w:rsidRPr="0045039C">
        <w:rPr>
          <w:rFonts w:ascii="Calibri" w:hAnsi="Calibri" w:cs="Calibri"/>
          <w:color w:val="000000"/>
        </w:rPr>
        <w:t xml:space="preserve"> </w:t>
      </w:r>
    </w:p>
    <w:p w14:paraId="2EE6C616" w14:textId="2059AB84" w:rsidR="00CB32C5" w:rsidRDefault="00CB32C5" w:rsidP="001B7918">
      <w:pPr>
        <w:pStyle w:val="BodyText"/>
        <w:rPr>
          <w:rFonts w:ascii="Calibri" w:hAnsi="Calibri" w:cs="Calibri"/>
        </w:rPr>
      </w:pPr>
    </w:p>
    <w:p w14:paraId="5E8BF2D9" w14:textId="77777777" w:rsidR="00480E1F" w:rsidRPr="00335423" w:rsidRDefault="00480E1F" w:rsidP="004D4083">
      <w:pPr>
        <w:pStyle w:val="BodyText"/>
        <w:rPr>
          <w:rFonts w:ascii="Calibri" w:hAnsi="Calibri" w:cs="Calibri"/>
        </w:rPr>
      </w:pPr>
    </w:p>
    <w:p w14:paraId="5DD5ADC7" w14:textId="34A09B6B" w:rsidR="001B7918" w:rsidRDefault="001B7918" w:rsidP="0045039C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b/>
          <w:color w:val="00A6E2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color w:val="00A6E2"/>
          <w:sz w:val="24"/>
          <w:szCs w:val="24"/>
          <w:lang w:eastAsia="en-AU"/>
        </w:rPr>
        <w:t>VARIANCE TO THIS PROCEDURE</w:t>
      </w:r>
    </w:p>
    <w:p w14:paraId="4035C317" w14:textId="41E0C070" w:rsidR="00CB32C5" w:rsidRPr="00335423" w:rsidRDefault="00CB32C5" w:rsidP="0045039C">
      <w:pPr>
        <w:pStyle w:val="BodyText"/>
        <w:ind w:left="360"/>
        <w:rPr>
          <w:rFonts w:ascii="Calibri" w:hAnsi="Calibri" w:cs="Calibri"/>
        </w:rPr>
      </w:pPr>
      <w:r w:rsidRPr="00335423">
        <w:rPr>
          <w:rFonts w:ascii="Calibri" w:hAnsi="Calibri" w:cs="Calibri"/>
        </w:rPr>
        <w:t xml:space="preserve">Some </w:t>
      </w:r>
      <w:r w:rsidR="00B177C7" w:rsidRPr="00335423">
        <w:rPr>
          <w:rFonts w:ascii="Calibri" w:hAnsi="Calibri" w:cs="Calibri"/>
        </w:rPr>
        <w:t>variance</w:t>
      </w:r>
      <w:r w:rsidRPr="00335423">
        <w:rPr>
          <w:rFonts w:ascii="Calibri" w:hAnsi="Calibri" w:cs="Calibri"/>
        </w:rPr>
        <w:t xml:space="preserve"> in the policy may occur due to the particular requirements of the business. People &amp; Culture must approve such variance. </w:t>
      </w:r>
    </w:p>
    <w:p w14:paraId="08A617FD" w14:textId="7341E4E6" w:rsidR="003042BA" w:rsidRDefault="003042BA" w:rsidP="00090B09">
      <w:pPr>
        <w:pStyle w:val="BodyText"/>
        <w:rPr>
          <w:rFonts w:ascii="Calibri" w:hAnsi="Calibri" w:cs="Calibri"/>
        </w:rPr>
      </w:pPr>
    </w:p>
    <w:p w14:paraId="447BC1BF" w14:textId="6188F8D6" w:rsidR="001B7918" w:rsidRDefault="00AC2AD4" w:rsidP="0045039C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b/>
          <w:color w:val="00A6E2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color w:val="00A6E2"/>
          <w:sz w:val="24"/>
          <w:szCs w:val="24"/>
          <w:lang w:eastAsia="en-AU"/>
        </w:rPr>
        <w:t>WHO DO I SPEAK TO IF I HAVE QUESTIONS ABOUT THIS PROCEDURE?</w:t>
      </w:r>
    </w:p>
    <w:p w14:paraId="3136D53A" w14:textId="64916DA2" w:rsidR="00CB32C5" w:rsidRDefault="004D4083" w:rsidP="0045039C">
      <w:pPr>
        <w:pStyle w:val="BodyTex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Talent Acquisition Consultant </w:t>
      </w:r>
    </w:p>
    <w:p w14:paraId="3A27D4BE" w14:textId="7EBA2F40" w:rsidR="00B177C7" w:rsidRDefault="00B177C7" w:rsidP="0045039C">
      <w:pPr>
        <w:pStyle w:val="BodyText"/>
        <w:ind w:left="360"/>
        <w:rPr>
          <w:rFonts w:ascii="Calibri" w:hAnsi="Calibri" w:cs="Calibri"/>
        </w:rPr>
      </w:pPr>
      <w:r w:rsidRPr="00B177C7">
        <w:rPr>
          <w:rFonts w:ascii="Calibri" w:hAnsi="Calibri" w:cs="Calibri"/>
        </w:rPr>
        <w:t>Head of People &amp; Culture Operations</w:t>
      </w:r>
    </w:p>
    <w:p w14:paraId="6A1928F8" w14:textId="77777777" w:rsidR="007559A5" w:rsidRPr="00335423" w:rsidRDefault="007559A5" w:rsidP="00CB32C5">
      <w:pPr>
        <w:pStyle w:val="BodyText"/>
        <w:rPr>
          <w:rFonts w:ascii="Calibri" w:hAnsi="Calibri" w:cs="Calibri"/>
        </w:rPr>
      </w:pPr>
    </w:p>
    <w:p w14:paraId="617A96FB" w14:textId="506AF33D" w:rsidR="00AC2AD4" w:rsidRDefault="00AC2AD4" w:rsidP="0045039C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b/>
          <w:color w:val="00A6E2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color w:val="00A6E2"/>
          <w:sz w:val="24"/>
          <w:szCs w:val="24"/>
          <w:lang w:eastAsia="en-AU"/>
        </w:rPr>
        <w:t>VERSION CONTROL</w:t>
      </w:r>
    </w:p>
    <w:tbl>
      <w:tblPr>
        <w:tblStyle w:val="TableGrid"/>
        <w:tblW w:w="9202" w:type="dxa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3560"/>
        <w:gridCol w:w="2110"/>
        <w:gridCol w:w="2398"/>
      </w:tblGrid>
      <w:tr w:rsidR="00335423" w:rsidRPr="00335423" w14:paraId="647AD777" w14:textId="77777777" w:rsidTr="0045039C">
        <w:trPr>
          <w:trHeight w:val="360"/>
        </w:trPr>
        <w:tc>
          <w:tcPr>
            <w:tcW w:w="1134" w:type="dxa"/>
            <w:shd w:val="clear" w:color="auto" w:fill="D9D9D9" w:themeFill="background1" w:themeFillShade="D9"/>
          </w:tcPr>
          <w:p w14:paraId="2C6CC2E4" w14:textId="77777777" w:rsidR="00335423" w:rsidRPr="00335423" w:rsidRDefault="00335423" w:rsidP="0041186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</w:pPr>
            <w:r w:rsidRPr="00335423"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  <w:t xml:space="preserve">Version 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14:paraId="637D7CA4" w14:textId="77777777" w:rsidR="00335423" w:rsidRPr="00335423" w:rsidRDefault="00335423" w:rsidP="0041186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</w:pPr>
            <w:r w:rsidRPr="00335423"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  <w:t>Approved By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14:paraId="60239B48" w14:textId="77777777" w:rsidR="00335423" w:rsidRPr="00335423" w:rsidRDefault="00335423" w:rsidP="0041186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</w:pPr>
            <w:r w:rsidRPr="00335423"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51091516" w14:textId="449342EB" w:rsidR="003042BA" w:rsidRPr="00335423" w:rsidRDefault="00335423" w:rsidP="0041186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</w:pPr>
            <w:r w:rsidRPr="00335423">
              <w:rPr>
                <w:rFonts w:ascii="Calibri" w:eastAsia="Times New Roman" w:hAnsi="Calibri" w:cs="Calibri"/>
                <w:b/>
                <w:sz w:val="24"/>
                <w:szCs w:val="24"/>
                <w:lang w:eastAsia="en-AU"/>
              </w:rPr>
              <w:t>Review Date</w:t>
            </w:r>
          </w:p>
        </w:tc>
      </w:tr>
      <w:tr w:rsidR="00BB0AAC" w:rsidRPr="00335423" w14:paraId="0B45A547" w14:textId="77777777" w:rsidTr="007D6FAE">
        <w:tc>
          <w:tcPr>
            <w:tcW w:w="1134" w:type="dxa"/>
          </w:tcPr>
          <w:p w14:paraId="3692F363" w14:textId="19610ED9" w:rsidR="00BB0AAC" w:rsidRPr="00335423" w:rsidRDefault="00BB0AAC" w:rsidP="007D6FAE">
            <w:pPr>
              <w:rPr>
                <w:rFonts w:ascii="Calibri" w:eastAsia="Times New Roman" w:hAnsi="Calibri" w:cs="Calibri"/>
                <w:lang w:eastAsia="en-AU"/>
              </w:rPr>
            </w:pPr>
            <w:r w:rsidRPr="00335423">
              <w:rPr>
                <w:rFonts w:ascii="Calibri" w:eastAsia="Times New Roman" w:hAnsi="Calibri" w:cs="Calibri"/>
                <w:lang w:eastAsia="en-AU"/>
              </w:rPr>
              <w:t>0</w:t>
            </w:r>
            <w:r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  <w:tc>
          <w:tcPr>
            <w:tcW w:w="3560" w:type="dxa"/>
          </w:tcPr>
          <w:p w14:paraId="3E8FE7E5" w14:textId="77777777" w:rsidR="00BB0AAC" w:rsidRPr="0045039C" w:rsidRDefault="00BB0AAC" w:rsidP="007D6FAE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rFonts w:ascii="Calibri" w:hAnsi="Calibri" w:cs="Calibri"/>
                <w:lang w:val="en-GB" w:eastAsia="en-GB"/>
              </w:rPr>
              <w:t>Leah Jenkinson – Manager, Business Partnering, People &amp; Culture</w:t>
            </w:r>
          </w:p>
        </w:tc>
        <w:tc>
          <w:tcPr>
            <w:tcW w:w="2110" w:type="dxa"/>
          </w:tcPr>
          <w:p w14:paraId="31C0083F" w14:textId="72D1FE0D" w:rsidR="00BB0AAC" w:rsidRPr="00335423" w:rsidRDefault="00BB0AAC" w:rsidP="007D6FA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26 October 2023</w:t>
            </w:r>
            <w:r w:rsidRPr="00335423">
              <w:rPr>
                <w:rFonts w:ascii="Calibri" w:eastAsia="Times New Roman" w:hAnsi="Calibri" w:cs="Calibri"/>
                <w:lang w:eastAsia="en-AU"/>
              </w:rPr>
              <w:t xml:space="preserve"> </w:t>
            </w:r>
          </w:p>
        </w:tc>
        <w:tc>
          <w:tcPr>
            <w:tcW w:w="2398" w:type="dxa"/>
          </w:tcPr>
          <w:p w14:paraId="2F091A60" w14:textId="0CE112C3" w:rsidR="00BB0AAC" w:rsidRPr="00335423" w:rsidRDefault="00BB0AAC" w:rsidP="007D6FA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26 October 2024</w:t>
            </w:r>
          </w:p>
        </w:tc>
      </w:tr>
      <w:tr w:rsidR="00BB0AAC" w:rsidRPr="00335423" w14:paraId="3C111C80" w14:textId="77777777" w:rsidTr="00F37626">
        <w:tc>
          <w:tcPr>
            <w:tcW w:w="1134" w:type="dxa"/>
          </w:tcPr>
          <w:p w14:paraId="629525D4" w14:textId="77777777" w:rsidR="00BB0AAC" w:rsidRPr="00335423" w:rsidRDefault="00BB0AAC" w:rsidP="00F37626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3560" w:type="dxa"/>
          </w:tcPr>
          <w:p w14:paraId="0ED930FA" w14:textId="77777777" w:rsidR="00BB0AAC" w:rsidRDefault="00BB0AAC" w:rsidP="00F37626">
            <w:pPr>
              <w:rPr>
                <w:rFonts w:ascii="Calibri" w:hAnsi="Calibri" w:cs="Calibri"/>
                <w:lang w:val="en-GB" w:eastAsia="en-GB"/>
              </w:rPr>
            </w:pPr>
          </w:p>
        </w:tc>
        <w:tc>
          <w:tcPr>
            <w:tcW w:w="2110" w:type="dxa"/>
          </w:tcPr>
          <w:p w14:paraId="3D389D12" w14:textId="77777777" w:rsidR="00BB0AAC" w:rsidRDefault="00BB0AAC" w:rsidP="00F37626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398" w:type="dxa"/>
          </w:tcPr>
          <w:p w14:paraId="3FEE827F" w14:textId="77777777" w:rsidR="00BB0AAC" w:rsidRDefault="00BB0AAC" w:rsidP="00F37626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B03BD4" w:rsidRPr="00335423" w14:paraId="785DA71C" w14:textId="77777777" w:rsidTr="00F37626">
        <w:tc>
          <w:tcPr>
            <w:tcW w:w="1134" w:type="dxa"/>
          </w:tcPr>
          <w:p w14:paraId="453D3A00" w14:textId="74D7AC24" w:rsidR="00B03BD4" w:rsidRPr="00335423" w:rsidRDefault="00B03BD4" w:rsidP="00F37626">
            <w:pPr>
              <w:rPr>
                <w:rFonts w:ascii="Calibri" w:eastAsia="Times New Roman" w:hAnsi="Calibri" w:cs="Calibri"/>
                <w:lang w:eastAsia="en-AU"/>
              </w:rPr>
            </w:pPr>
            <w:r w:rsidRPr="00335423">
              <w:rPr>
                <w:rFonts w:ascii="Calibri" w:eastAsia="Times New Roman" w:hAnsi="Calibri" w:cs="Calibri"/>
                <w:lang w:eastAsia="en-AU"/>
              </w:rPr>
              <w:lastRenderedPageBreak/>
              <w:t>0</w:t>
            </w:r>
            <w:r>
              <w:rPr>
                <w:rFonts w:ascii="Calibri" w:eastAsia="Times New Roman" w:hAnsi="Calibri" w:cs="Calibri"/>
                <w:lang w:eastAsia="en-AU"/>
              </w:rPr>
              <w:t>2</w:t>
            </w:r>
          </w:p>
        </w:tc>
        <w:tc>
          <w:tcPr>
            <w:tcW w:w="3560" w:type="dxa"/>
          </w:tcPr>
          <w:p w14:paraId="58E6EEE9" w14:textId="77777777" w:rsidR="00B03BD4" w:rsidRPr="0045039C" w:rsidRDefault="00B03BD4" w:rsidP="00F37626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rFonts w:ascii="Calibri" w:hAnsi="Calibri" w:cs="Calibri"/>
                <w:lang w:val="en-GB" w:eastAsia="en-GB"/>
              </w:rPr>
              <w:t>Leah Jenkinson – Manager, Business Partnering, People &amp; Culture</w:t>
            </w:r>
          </w:p>
        </w:tc>
        <w:tc>
          <w:tcPr>
            <w:tcW w:w="2110" w:type="dxa"/>
          </w:tcPr>
          <w:p w14:paraId="2E68437A" w14:textId="731D252E" w:rsidR="00B03BD4" w:rsidRPr="00335423" w:rsidRDefault="00561B87" w:rsidP="00F37626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01 </w:t>
            </w:r>
            <w:r w:rsidR="00B03BD4">
              <w:rPr>
                <w:rFonts w:ascii="Calibri" w:eastAsia="Times New Roman" w:hAnsi="Calibri" w:cs="Calibri"/>
                <w:lang w:eastAsia="en-AU"/>
              </w:rPr>
              <w:t>July 2022</w:t>
            </w:r>
            <w:r w:rsidR="00B03BD4" w:rsidRPr="00335423">
              <w:rPr>
                <w:rFonts w:ascii="Calibri" w:eastAsia="Times New Roman" w:hAnsi="Calibri" w:cs="Calibri"/>
                <w:lang w:eastAsia="en-AU"/>
              </w:rPr>
              <w:t xml:space="preserve"> </w:t>
            </w:r>
          </w:p>
        </w:tc>
        <w:tc>
          <w:tcPr>
            <w:tcW w:w="2398" w:type="dxa"/>
          </w:tcPr>
          <w:p w14:paraId="70F16932" w14:textId="59AA4354" w:rsidR="00B03BD4" w:rsidRPr="00335423" w:rsidRDefault="00561B87" w:rsidP="00F37626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01 </w:t>
            </w:r>
            <w:r w:rsidR="00B03BD4">
              <w:rPr>
                <w:rFonts w:ascii="Calibri" w:eastAsia="Times New Roman" w:hAnsi="Calibri" w:cs="Calibri"/>
                <w:lang w:eastAsia="en-AU"/>
              </w:rPr>
              <w:t>July 2024</w:t>
            </w:r>
          </w:p>
        </w:tc>
      </w:tr>
      <w:tr w:rsidR="00335423" w:rsidRPr="00335423" w14:paraId="0F7E906F" w14:textId="77777777" w:rsidTr="0045039C">
        <w:tc>
          <w:tcPr>
            <w:tcW w:w="1134" w:type="dxa"/>
          </w:tcPr>
          <w:p w14:paraId="57A8CE57" w14:textId="46F2F27A" w:rsidR="00335423" w:rsidRPr="00335423" w:rsidRDefault="00335423" w:rsidP="00411866">
            <w:pPr>
              <w:rPr>
                <w:rFonts w:ascii="Calibri" w:eastAsia="Times New Roman" w:hAnsi="Calibri" w:cs="Calibri"/>
                <w:lang w:eastAsia="en-AU"/>
              </w:rPr>
            </w:pPr>
            <w:r w:rsidRPr="00335423">
              <w:rPr>
                <w:rFonts w:ascii="Calibri" w:eastAsia="Times New Roman" w:hAnsi="Calibri" w:cs="Calibri"/>
                <w:lang w:eastAsia="en-AU"/>
              </w:rPr>
              <w:t>0</w:t>
            </w:r>
            <w:r w:rsidR="004D4083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3560" w:type="dxa"/>
          </w:tcPr>
          <w:p w14:paraId="0200BED8" w14:textId="02CE5801" w:rsidR="003042BA" w:rsidRPr="0045039C" w:rsidRDefault="004D4083" w:rsidP="00411866">
            <w:pPr>
              <w:rPr>
                <w:rFonts w:ascii="Calibri" w:hAnsi="Calibri" w:cs="Calibri"/>
                <w:lang w:val="en-GB" w:eastAsia="en-GB"/>
              </w:rPr>
            </w:pPr>
            <w:r>
              <w:rPr>
                <w:rFonts w:ascii="Calibri" w:hAnsi="Calibri" w:cs="Calibri"/>
                <w:lang w:val="en-GB" w:eastAsia="en-GB"/>
              </w:rPr>
              <w:t>Leah Jenkinson – Manager, Business Partnering, People &amp; Cultur</w:t>
            </w:r>
            <w:r w:rsidR="0045039C">
              <w:rPr>
                <w:rFonts w:ascii="Calibri" w:hAnsi="Calibri" w:cs="Calibri"/>
                <w:lang w:val="en-GB" w:eastAsia="en-GB"/>
              </w:rPr>
              <w:t>e</w:t>
            </w:r>
          </w:p>
        </w:tc>
        <w:tc>
          <w:tcPr>
            <w:tcW w:w="2110" w:type="dxa"/>
          </w:tcPr>
          <w:p w14:paraId="71A612C6" w14:textId="0FD38884" w:rsidR="00335423" w:rsidRPr="00335423" w:rsidRDefault="00684F41" w:rsidP="00411866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September</w:t>
            </w:r>
            <w:r w:rsidR="004D4083">
              <w:rPr>
                <w:rFonts w:ascii="Calibri" w:eastAsia="Times New Roman" w:hAnsi="Calibri" w:cs="Calibri"/>
                <w:lang w:eastAsia="en-AU"/>
              </w:rPr>
              <w:t xml:space="preserve"> 2021</w:t>
            </w:r>
            <w:r w:rsidR="00335423" w:rsidRPr="00335423">
              <w:rPr>
                <w:rFonts w:ascii="Calibri" w:eastAsia="Times New Roman" w:hAnsi="Calibri" w:cs="Calibri"/>
                <w:lang w:eastAsia="en-AU"/>
              </w:rPr>
              <w:t xml:space="preserve"> </w:t>
            </w:r>
          </w:p>
        </w:tc>
        <w:tc>
          <w:tcPr>
            <w:tcW w:w="2398" w:type="dxa"/>
          </w:tcPr>
          <w:p w14:paraId="0B2B1984" w14:textId="4128EA2C" w:rsidR="00335423" w:rsidRPr="00335423" w:rsidRDefault="00684F41" w:rsidP="00411866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September</w:t>
            </w:r>
            <w:r w:rsidR="004D4083">
              <w:rPr>
                <w:rFonts w:ascii="Calibri" w:eastAsia="Times New Roman" w:hAnsi="Calibri" w:cs="Calibri"/>
                <w:lang w:eastAsia="en-AU"/>
              </w:rPr>
              <w:t xml:space="preserve"> 2023</w:t>
            </w:r>
          </w:p>
        </w:tc>
      </w:tr>
    </w:tbl>
    <w:p w14:paraId="1F9ED62F" w14:textId="302B0707" w:rsidR="00956679" w:rsidRDefault="00956679" w:rsidP="00956679">
      <w:pPr>
        <w:pStyle w:val="BodyText"/>
        <w:rPr>
          <w:color w:val="0070C0"/>
        </w:rPr>
      </w:pPr>
    </w:p>
    <w:p w14:paraId="7DB952F5" w14:textId="49B082C8" w:rsidR="00031E1B" w:rsidRDefault="00031E1B" w:rsidP="00956679">
      <w:pPr>
        <w:pStyle w:val="BodyText"/>
        <w:rPr>
          <w:color w:val="0070C0"/>
        </w:rPr>
      </w:pPr>
    </w:p>
    <w:p w14:paraId="6B82BDE4" w14:textId="77777777" w:rsidR="00031E1B" w:rsidRPr="00956679" w:rsidRDefault="00031E1B" w:rsidP="00956679">
      <w:pPr>
        <w:pStyle w:val="BodyText"/>
        <w:rPr>
          <w:color w:val="0070C0"/>
        </w:rPr>
      </w:pPr>
    </w:p>
    <w:sectPr w:rsidR="00031E1B" w:rsidRPr="00956679">
      <w:headerReference w:type="even" r:id="rId13"/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22E2" w14:textId="77777777" w:rsidR="000F4BE5" w:rsidRDefault="000F4BE5">
      <w:pPr>
        <w:spacing w:after="0" w:line="240" w:lineRule="auto"/>
      </w:pPr>
      <w:r>
        <w:separator/>
      </w:r>
    </w:p>
  </w:endnote>
  <w:endnote w:type="continuationSeparator" w:id="0">
    <w:p w14:paraId="29DFC0F4" w14:textId="77777777" w:rsidR="000F4BE5" w:rsidRDefault="000F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963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C9797" w14:textId="77777777" w:rsidR="00E721EC" w:rsidRDefault="00E721EC">
        <w:pPr>
          <w:pStyle w:val="Footer"/>
          <w:jc w:val="right"/>
        </w:pPr>
      </w:p>
      <w:p w14:paraId="17397CA3" w14:textId="77777777" w:rsidR="00E721EC" w:rsidRDefault="00E721EC" w:rsidP="00E721EC">
        <w:pPr>
          <w:pStyle w:val="Footer"/>
          <w:jc w:val="center"/>
        </w:pPr>
        <w:r>
          <w:rPr>
            <w:noProof/>
            <w:lang w:eastAsia="en-AU"/>
          </w:rPr>
          <w:drawing>
            <wp:inline distT="0" distB="0" distL="0" distR="0" wp14:anchorId="14E4B533" wp14:editId="2508109D">
              <wp:extent cx="3495675" cy="687316"/>
              <wp:effectExtent l="0" t="0" r="0" b="0"/>
              <wp:docPr id="1" name="Picture 1" descr="O:\People and Culture\Shared\Values_GMHBA Way\Posters\Values_Footer (002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:\People and Culture\Shared\Values_GMHBA Way\Posters\Values_Footer (002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94241" cy="6870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2D020C7" w14:textId="351F923A" w:rsidR="00E935C7" w:rsidRDefault="00E935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D8836" w14:textId="71075EE3" w:rsidR="00571CD7" w:rsidRPr="00E9242D" w:rsidRDefault="00571CD7">
    <w:pPr>
      <w:pStyle w:val="Footer"/>
      <w:tabs>
        <w:tab w:val="clear" w:pos="8640"/>
        <w:tab w:val="right" w:pos="9000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57CB" w14:textId="77777777" w:rsidR="000F4BE5" w:rsidRDefault="000F4BE5">
      <w:pPr>
        <w:spacing w:after="0" w:line="240" w:lineRule="auto"/>
      </w:pPr>
      <w:r>
        <w:separator/>
      </w:r>
    </w:p>
  </w:footnote>
  <w:footnote w:type="continuationSeparator" w:id="0">
    <w:p w14:paraId="19F5765E" w14:textId="77777777" w:rsidR="000F4BE5" w:rsidRDefault="000F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73F6" w14:textId="77777777" w:rsidR="00571CD7" w:rsidRDefault="00571CD7"/>
  <w:p w14:paraId="760097AE" w14:textId="77777777" w:rsidR="00571CD7" w:rsidRDefault="00571C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6877" w14:textId="1F3FAF56" w:rsidR="00571CD7" w:rsidRDefault="00335423">
    <w:pPr>
      <w:pStyle w:val="Header"/>
      <w:jc w:val="center"/>
      <w:rPr>
        <w:b/>
        <w:bCs/>
        <w:lang w:val="en-US"/>
      </w:rPr>
    </w:pPr>
    <w:r>
      <w:rPr>
        <w:rFonts w:ascii="Times New Roman"/>
        <w:noProof/>
        <w:lang w:eastAsia="en-AU"/>
      </w:rPr>
      <w:drawing>
        <wp:anchor distT="0" distB="0" distL="114300" distR="114300" simplePos="0" relativeHeight="251659264" behindDoc="1" locked="0" layoutInCell="1" allowOverlap="1" wp14:anchorId="693645D0" wp14:editId="6F278809">
          <wp:simplePos x="0" y="0"/>
          <wp:positionH relativeFrom="margin">
            <wp:align>right</wp:align>
          </wp:positionH>
          <wp:positionV relativeFrom="paragraph">
            <wp:posOffset>-109278</wp:posOffset>
          </wp:positionV>
          <wp:extent cx="2231390" cy="34734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0683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17117"/>
    <w:multiLevelType w:val="hybridMultilevel"/>
    <w:tmpl w:val="CE4A8610"/>
    <w:lvl w:ilvl="0" w:tplc="8E4A2FDC">
      <w:start w:val="1"/>
      <w:numFmt w:val="lowerRoman"/>
      <w:lvlText w:val="%1."/>
      <w:lvlJc w:val="left"/>
      <w:pPr>
        <w:ind w:left="1185" w:hanging="498"/>
        <w:jc w:val="right"/>
      </w:pPr>
      <w:rPr>
        <w:rFonts w:ascii="Arial" w:eastAsia="Arial" w:hAnsi="Arial" w:cs="Arial" w:hint="default"/>
        <w:color w:val="00A6E2"/>
        <w:spacing w:val="-1"/>
        <w:w w:val="104"/>
        <w:sz w:val="18"/>
        <w:szCs w:val="18"/>
      </w:rPr>
    </w:lvl>
    <w:lvl w:ilvl="1" w:tplc="CBECCA36">
      <w:numFmt w:val="bullet"/>
      <w:lvlText w:val="•"/>
      <w:lvlJc w:val="left"/>
      <w:pPr>
        <w:ind w:left="1448" w:hanging="391"/>
      </w:pPr>
      <w:rPr>
        <w:rFonts w:ascii="Arial" w:eastAsia="Arial" w:hAnsi="Arial" w:cs="Arial" w:hint="default"/>
        <w:color w:val="E26E11"/>
        <w:w w:val="103"/>
        <w:sz w:val="18"/>
        <w:szCs w:val="18"/>
      </w:rPr>
    </w:lvl>
    <w:lvl w:ilvl="2" w:tplc="FE9C3370">
      <w:numFmt w:val="bullet"/>
      <w:lvlText w:val="•"/>
      <w:lvlJc w:val="left"/>
      <w:pPr>
        <w:ind w:left="2344" w:hanging="391"/>
      </w:pPr>
      <w:rPr>
        <w:rFonts w:hint="default"/>
      </w:rPr>
    </w:lvl>
    <w:lvl w:ilvl="3" w:tplc="BA888660">
      <w:numFmt w:val="bullet"/>
      <w:lvlText w:val="•"/>
      <w:lvlJc w:val="left"/>
      <w:pPr>
        <w:ind w:left="3248" w:hanging="391"/>
      </w:pPr>
      <w:rPr>
        <w:rFonts w:hint="default"/>
      </w:rPr>
    </w:lvl>
    <w:lvl w:ilvl="4" w:tplc="99C6D48A">
      <w:numFmt w:val="bullet"/>
      <w:lvlText w:val="•"/>
      <w:lvlJc w:val="left"/>
      <w:pPr>
        <w:ind w:left="4153" w:hanging="391"/>
      </w:pPr>
      <w:rPr>
        <w:rFonts w:hint="default"/>
      </w:rPr>
    </w:lvl>
    <w:lvl w:ilvl="5" w:tplc="2E1EA2D4">
      <w:numFmt w:val="bullet"/>
      <w:lvlText w:val="•"/>
      <w:lvlJc w:val="left"/>
      <w:pPr>
        <w:ind w:left="5057" w:hanging="391"/>
      </w:pPr>
      <w:rPr>
        <w:rFonts w:hint="default"/>
      </w:rPr>
    </w:lvl>
    <w:lvl w:ilvl="6" w:tplc="4E3CC752">
      <w:numFmt w:val="bullet"/>
      <w:lvlText w:val="•"/>
      <w:lvlJc w:val="left"/>
      <w:pPr>
        <w:ind w:left="5962" w:hanging="391"/>
      </w:pPr>
      <w:rPr>
        <w:rFonts w:hint="default"/>
      </w:rPr>
    </w:lvl>
    <w:lvl w:ilvl="7" w:tplc="2140F23C">
      <w:numFmt w:val="bullet"/>
      <w:lvlText w:val="•"/>
      <w:lvlJc w:val="left"/>
      <w:pPr>
        <w:ind w:left="6866" w:hanging="391"/>
      </w:pPr>
      <w:rPr>
        <w:rFonts w:hint="default"/>
      </w:rPr>
    </w:lvl>
    <w:lvl w:ilvl="8" w:tplc="82A8C4A6">
      <w:numFmt w:val="bullet"/>
      <w:lvlText w:val="•"/>
      <w:lvlJc w:val="left"/>
      <w:pPr>
        <w:ind w:left="7771" w:hanging="391"/>
      </w:pPr>
      <w:rPr>
        <w:rFonts w:hint="default"/>
      </w:rPr>
    </w:lvl>
  </w:abstractNum>
  <w:abstractNum w:abstractNumId="2" w15:restartNumberingAfterBreak="0">
    <w:nsid w:val="24481E59"/>
    <w:multiLevelType w:val="multilevel"/>
    <w:tmpl w:val="26F4E8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4" w:hanging="360"/>
      </w:pPr>
      <w:rPr>
        <w:rFonts w:hint="default"/>
        <w:color w:val="00A6E2"/>
        <w:w w:val="105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  <w:color w:val="050505"/>
        <w:w w:val="105"/>
      </w:rPr>
    </w:lvl>
    <w:lvl w:ilvl="3">
      <w:start w:val="1"/>
      <w:numFmt w:val="decimal"/>
      <w:isLgl/>
      <w:lvlText w:val="%1.%2.%3.%4"/>
      <w:lvlJc w:val="left"/>
      <w:pPr>
        <w:ind w:left="1482" w:hanging="720"/>
      </w:pPr>
      <w:rPr>
        <w:rFonts w:hint="default"/>
        <w:color w:val="050505"/>
        <w:w w:val="105"/>
      </w:rPr>
    </w:lvl>
    <w:lvl w:ilvl="4">
      <w:start w:val="1"/>
      <w:numFmt w:val="decimal"/>
      <w:isLgl/>
      <w:lvlText w:val="%1.%2.%3.%4.%5"/>
      <w:lvlJc w:val="left"/>
      <w:pPr>
        <w:ind w:left="2096" w:hanging="1080"/>
      </w:pPr>
      <w:rPr>
        <w:rFonts w:hint="default"/>
        <w:color w:val="050505"/>
        <w:w w:val="105"/>
      </w:rPr>
    </w:lvl>
    <w:lvl w:ilvl="5">
      <w:start w:val="1"/>
      <w:numFmt w:val="decimal"/>
      <w:isLgl/>
      <w:lvlText w:val="%1.%2.%3.%4.%5.%6"/>
      <w:lvlJc w:val="left"/>
      <w:pPr>
        <w:ind w:left="2350" w:hanging="1080"/>
      </w:pPr>
      <w:rPr>
        <w:rFonts w:hint="default"/>
        <w:color w:val="050505"/>
        <w:w w:val="105"/>
      </w:rPr>
    </w:lvl>
    <w:lvl w:ilvl="6">
      <w:start w:val="1"/>
      <w:numFmt w:val="decimal"/>
      <w:isLgl/>
      <w:lvlText w:val="%1.%2.%3.%4.%5.%6.%7"/>
      <w:lvlJc w:val="left"/>
      <w:pPr>
        <w:ind w:left="2964" w:hanging="1440"/>
      </w:pPr>
      <w:rPr>
        <w:rFonts w:hint="default"/>
        <w:color w:val="050505"/>
        <w:w w:val="105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  <w:color w:val="050505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3472" w:hanging="1440"/>
      </w:pPr>
      <w:rPr>
        <w:rFonts w:hint="default"/>
        <w:color w:val="050505"/>
        <w:w w:val="105"/>
      </w:rPr>
    </w:lvl>
  </w:abstractNum>
  <w:abstractNum w:abstractNumId="3" w15:restartNumberingAfterBreak="0">
    <w:nsid w:val="2CD9342A"/>
    <w:multiLevelType w:val="hybridMultilevel"/>
    <w:tmpl w:val="755A9052"/>
    <w:lvl w:ilvl="0" w:tplc="151E93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844D46"/>
    <w:multiLevelType w:val="multilevel"/>
    <w:tmpl w:val="713812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B0F0"/>
        <w:w w:val="105"/>
      </w:rPr>
    </w:lvl>
    <w:lvl w:ilvl="1">
      <w:start w:val="4"/>
      <w:numFmt w:val="decimal"/>
      <w:lvlText w:val="%1.%2"/>
      <w:lvlJc w:val="left"/>
      <w:pPr>
        <w:ind w:left="614" w:hanging="360"/>
      </w:pPr>
      <w:rPr>
        <w:rFonts w:hint="default"/>
        <w:color w:val="0070C0"/>
        <w:w w:val="105"/>
      </w:rPr>
    </w:lvl>
    <w:lvl w:ilvl="2">
      <w:start w:val="1"/>
      <w:numFmt w:val="decimal"/>
      <w:lvlText w:val="%1.%2.%3"/>
      <w:lvlJc w:val="left"/>
      <w:pPr>
        <w:ind w:left="1228" w:hanging="720"/>
      </w:pPr>
      <w:rPr>
        <w:rFonts w:hint="default"/>
        <w:color w:val="050505"/>
        <w:w w:val="105"/>
      </w:rPr>
    </w:lvl>
    <w:lvl w:ilvl="3">
      <w:start w:val="1"/>
      <w:numFmt w:val="decimal"/>
      <w:lvlText w:val="%1.%2.%3.%4"/>
      <w:lvlJc w:val="left"/>
      <w:pPr>
        <w:ind w:left="1482" w:hanging="720"/>
      </w:pPr>
      <w:rPr>
        <w:rFonts w:hint="default"/>
        <w:color w:val="050505"/>
        <w:w w:val="105"/>
      </w:rPr>
    </w:lvl>
    <w:lvl w:ilvl="4">
      <w:start w:val="1"/>
      <w:numFmt w:val="decimal"/>
      <w:lvlText w:val="%1.%2.%3.%4.%5"/>
      <w:lvlJc w:val="left"/>
      <w:pPr>
        <w:ind w:left="2096" w:hanging="1080"/>
      </w:pPr>
      <w:rPr>
        <w:rFonts w:hint="default"/>
        <w:color w:val="050505"/>
        <w:w w:val="105"/>
      </w:rPr>
    </w:lvl>
    <w:lvl w:ilvl="5">
      <w:start w:val="1"/>
      <w:numFmt w:val="decimal"/>
      <w:lvlText w:val="%1.%2.%3.%4.%5.%6"/>
      <w:lvlJc w:val="left"/>
      <w:pPr>
        <w:ind w:left="2350" w:hanging="1080"/>
      </w:pPr>
      <w:rPr>
        <w:rFonts w:hint="default"/>
        <w:color w:val="050505"/>
        <w:w w:val="105"/>
      </w:rPr>
    </w:lvl>
    <w:lvl w:ilvl="6">
      <w:start w:val="1"/>
      <w:numFmt w:val="decimal"/>
      <w:lvlText w:val="%1.%2.%3.%4.%5.%6.%7"/>
      <w:lvlJc w:val="left"/>
      <w:pPr>
        <w:ind w:left="2964" w:hanging="1440"/>
      </w:pPr>
      <w:rPr>
        <w:rFonts w:hint="default"/>
        <w:color w:val="050505"/>
        <w:w w:val="105"/>
      </w:rPr>
    </w:lvl>
    <w:lvl w:ilvl="7">
      <w:start w:val="1"/>
      <w:numFmt w:val="decimal"/>
      <w:lvlText w:val="%1.%2.%3.%4.%5.%6.%7.%8"/>
      <w:lvlJc w:val="left"/>
      <w:pPr>
        <w:ind w:left="3218" w:hanging="1440"/>
      </w:pPr>
      <w:rPr>
        <w:rFonts w:hint="default"/>
        <w:color w:val="050505"/>
        <w:w w:val="105"/>
      </w:rPr>
    </w:lvl>
    <w:lvl w:ilvl="8">
      <w:start w:val="1"/>
      <w:numFmt w:val="decimal"/>
      <w:lvlText w:val="%1.%2.%3.%4.%5.%6.%7.%8.%9"/>
      <w:lvlJc w:val="left"/>
      <w:pPr>
        <w:ind w:left="3472" w:hanging="1440"/>
      </w:pPr>
      <w:rPr>
        <w:rFonts w:hint="default"/>
        <w:color w:val="050505"/>
        <w:w w:val="105"/>
      </w:rPr>
    </w:lvl>
  </w:abstractNum>
  <w:abstractNum w:abstractNumId="5" w15:restartNumberingAfterBreak="0">
    <w:nsid w:val="5A802139"/>
    <w:multiLevelType w:val="multilevel"/>
    <w:tmpl w:val="22FA5A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4" w:hanging="360"/>
      </w:pPr>
      <w:rPr>
        <w:rFonts w:hint="default"/>
        <w:color w:val="00A6E2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52" w:hanging="1800"/>
      </w:pPr>
      <w:rPr>
        <w:rFonts w:hint="default"/>
      </w:rPr>
    </w:lvl>
  </w:abstractNum>
  <w:abstractNum w:abstractNumId="6" w15:restartNumberingAfterBreak="0">
    <w:nsid w:val="6EE635B2"/>
    <w:multiLevelType w:val="hybridMultilevel"/>
    <w:tmpl w:val="778EFD72"/>
    <w:lvl w:ilvl="0" w:tplc="0C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7" w15:restartNumberingAfterBreak="0">
    <w:nsid w:val="7BBD655A"/>
    <w:multiLevelType w:val="hybridMultilevel"/>
    <w:tmpl w:val="157C7872"/>
    <w:lvl w:ilvl="0" w:tplc="E34A4954">
      <w:start w:val="1"/>
      <w:numFmt w:val="lowerRoman"/>
      <w:lvlText w:val="%1."/>
      <w:lvlJc w:val="right"/>
      <w:pPr>
        <w:ind w:left="2175" w:hanging="360"/>
      </w:pPr>
      <w:rPr>
        <w:color w:val="00A6E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287405">
    <w:abstractNumId w:val="0"/>
  </w:num>
  <w:num w:numId="2" w16cid:durableId="1768312485">
    <w:abstractNumId w:val="1"/>
  </w:num>
  <w:num w:numId="3" w16cid:durableId="937712496">
    <w:abstractNumId w:val="6"/>
  </w:num>
  <w:num w:numId="4" w16cid:durableId="742138485">
    <w:abstractNumId w:val="2"/>
  </w:num>
  <w:num w:numId="5" w16cid:durableId="1659266839">
    <w:abstractNumId w:val="3"/>
  </w:num>
  <w:num w:numId="6" w16cid:durableId="156579901">
    <w:abstractNumId w:val="4"/>
  </w:num>
  <w:num w:numId="7" w16cid:durableId="626813111">
    <w:abstractNumId w:val="5"/>
  </w:num>
  <w:num w:numId="8" w16cid:durableId="184288656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11"/>
    <w:rsid w:val="00000D1C"/>
    <w:rsid w:val="00005597"/>
    <w:rsid w:val="00007106"/>
    <w:rsid w:val="00026EB9"/>
    <w:rsid w:val="00030655"/>
    <w:rsid w:val="00030C2E"/>
    <w:rsid w:val="00031E1B"/>
    <w:rsid w:val="0005203C"/>
    <w:rsid w:val="0007773F"/>
    <w:rsid w:val="00090B09"/>
    <w:rsid w:val="000A4B1C"/>
    <w:rsid w:val="000A6F7F"/>
    <w:rsid w:val="000C609A"/>
    <w:rsid w:val="000C7A57"/>
    <w:rsid w:val="000D5C6B"/>
    <w:rsid w:val="000E55CA"/>
    <w:rsid w:val="000E744E"/>
    <w:rsid w:val="000F4BE5"/>
    <w:rsid w:val="00102433"/>
    <w:rsid w:val="00114D45"/>
    <w:rsid w:val="00154DF6"/>
    <w:rsid w:val="00163DCF"/>
    <w:rsid w:val="00175084"/>
    <w:rsid w:val="001B25DD"/>
    <w:rsid w:val="001B7918"/>
    <w:rsid w:val="001D246C"/>
    <w:rsid w:val="001D3CE4"/>
    <w:rsid w:val="001E25F6"/>
    <w:rsid w:val="001E588F"/>
    <w:rsid w:val="001E59FF"/>
    <w:rsid w:val="001F0796"/>
    <w:rsid w:val="001F43C3"/>
    <w:rsid w:val="002420A4"/>
    <w:rsid w:val="00263F8B"/>
    <w:rsid w:val="002643A1"/>
    <w:rsid w:val="0026568A"/>
    <w:rsid w:val="002759B2"/>
    <w:rsid w:val="0029459F"/>
    <w:rsid w:val="002A01F4"/>
    <w:rsid w:val="002A097F"/>
    <w:rsid w:val="002A7080"/>
    <w:rsid w:val="002B232C"/>
    <w:rsid w:val="002C0688"/>
    <w:rsid w:val="002C27EF"/>
    <w:rsid w:val="002D03A4"/>
    <w:rsid w:val="002D0DC4"/>
    <w:rsid w:val="002F77A8"/>
    <w:rsid w:val="003011B9"/>
    <w:rsid w:val="003042BA"/>
    <w:rsid w:val="00326C0E"/>
    <w:rsid w:val="00333510"/>
    <w:rsid w:val="00333BAB"/>
    <w:rsid w:val="00335423"/>
    <w:rsid w:val="00351D56"/>
    <w:rsid w:val="003766BB"/>
    <w:rsid w:val="00377AAD"/>
    <w:rsid w:val="00380303"/>
    <w:rsid w:val="00380426"/>
    <w:rsid w:val="00386180"/>
    <w:rsid w:val="00393721"/>
    <w:rsid w:val="00393F6D"/>
    <w:rsid w:val="003A42DF"/>
    <w:rsid w:val="003A4D27"/>
    <w:rsid w:val="003F2A0D"/>
    <w:rsid w:val="00404389"/>
    <w:rsid w:val="004161D2"/>
    <w:rsid w:val="004329CB"/>
    <w:rsid w:val="0044142D"/>
    <w:rsid w:val="00443881"/>
    <w:rsid w:val="0045039C"/>
    <w:rsid w:val="0045057D"/>
    <w:rsid w:val="00470393"/>
    <w:rsid w:val="00480E1F"/>
    <w:rsid w:val="004A1E5D"/>
    <w:rsid w:val="004D13F8"/>
    <w:rsid w:val="004D4083"/>
    <w:rsid w:val="004D6F18"/>
    <w:rsid w:val="004E0FDF"/>
    <w:rsid w:val="004E1C8A"/>
    <w:rsid w:val="004F26DF"/>
    <w:rsid w:val="004F7154"/>
    <w:rsid w:val="00503298"/>
    <w:rsid w:val="0051748E"/>
    <w:rsid w:val="00531366"/>
    <w:rsid w:val="005335A3"/>
    <w:rsid w:val="005356FB"/>
    <w:rsid w:val="00561B87"/>
    <w:rsid w:val="00571CD7"/>
    <w:rsid w:val="005A0378"/>
    <w:rsid w:val="005A43B3"/>
    <w:rsid w:val="005B48AB"/>
    <w:rsid w:val="005B55B0"/>
    <w:rsid w:val="005D189A"/>
    <w:rsid w:val="005D2390"/>
    <w:rsid w:val="005F0400"/>
    <w:rsid w:val="005F2857"/>
    <w:rsid w:val="005F28CC"/>
    <w:rsid w:val="005F4AD8"/>
    <w:rsid w:val="005F603D"/>
    <w:rsid w:val="00611B37"/>
    <w:rsid w:val="00620C68"/>
    <w:rsid w:val="0065165B"/>
    <w:rsid w:val="00665E55"/>
    <w:rsid w:val="00683EE4"/>
    <w:rsid w:val="00684F41"/>
    <w:rsid w:val="00690D95"/>
    <w:rsid w:val="00694E17"/>
    <w:rsid w:val="006C32D3"/>
    <w:rsid w:val="006D3B96"/>
    <w:rsid w:val="006E302A"/>
    <w:rsid w:val="00705D16"/>
    <w:rsid w:val="00716430"/>
    <w:rsid w:val="00721C95"/>
    <w:rsid w:val="00723189"/>
    <w:rsid w:val="00723677"/>
    <w:rsid w:val="007559A5"/>
    <w:rsid w:val="0078561A"/>
    <w:rsid w:val="0079263C"/>
    <w:rsid w:val="007B1BD9"/>
    <w:rsid w:val="007B3074"/>
    <w:rsid w:val="007B45A2"/>
    <w:rsid w:val="007B6076"/>
    <w:rsid w:val="007C2399"/>
    <w:rsid w:val="007D6993"/>
    <w:rsid w:val="00805F26"/>
    <w:rsid w:val="00806B88"/>
    <w:rsid w:val="00816D95"/>
    <w:rsid w:val="00831324"/>
    <w:rsid w:val="008550B4"/>
    <w:rsid w:val="0086240E"/>
    <w:rsid w:val="00864CEC"/>
    <w:rsid w:val="00873853"/>
    <w:rsid w:val="00875E7F"/>
    <w:rsid w:val="00880A3B"/>
    <w:rsid w:val="008874AB"/>
    <w:rsid w:val="00890362"/>
    <w:rsid w:val="008C2436"/>
    <w:rsid w:val="008D4B3F"/>
    <w:rsid w:val="00903785"/>
    <w:rsid w:val="00906F35"/>
    <w:rsid w:val="00907EB2"/>
    <w:rsid w:val="009207E9"/>
    <w:rsid w:val="00922BC6"/>
    <w:rsid w:val="00931936"/>
    <w:rsid w:val="009368D5"/>
    <w:rsid w:val="00956679"/>
    <w:rsid w:val="00970E28"/>
    <w:rsid w:val="009803CF"/>
    <w:rsid w:val="0098147D"/>
    <w:rsid w:val="009818EE"/>
    <w:rsid w:val="009861A9"/>
    <w:rsid w:val="009A096B"/>
    <w:rsid w:val="009A099D"/>
    <w:rsid w:val="009A4BA8"/>
    <w:rsid w:val="009B4009"/>
    <w:rsid w:val="009C0220"/>
    <w:rsid w:val="009C279F"/>
    <w:rsid w:val="009F54B8"/>
    <w:rsid w:val="00A21114"/>
    <w:rsid w:val="00A44FBE"/>
    <w:rsid w:val="00A51329"/>
    <w:rsid w:val="00A5536A"/>
    <w:rsid w:val="00A60B80"/>
    <w:rsid w:val="00A72E80"/>
    <w:rsid w:val="00A7790D"/>
    <w:rsid w:val="00A955D1"/>
    <w:rsid w:val="00AA0A76"/>
    <w:rsid w:val="00AA7D55"/>
    <w:rsid w:val="00AC2AD4"/>
    <w:rsid w:val="00AD235B"/>
    <w:rsid w:val="00B03BD4"/>
    <w:rsid w:val="00B0636A"/>
    <w:rsid w:val="00B177C7"/>
    <w:rsid w:val="00B20C45"/>
    <w:rsid w:val="00B55F87"/>
    <w:rsid w:val="00B60568"/>
    <w:rsid w:val="00B67622"/>
    <w:rsid w:val="00B74D04"/>
    <w:rsid w:val="00B77EC7"/>
    <w:rsid w:val="00B82685"/>
    <w:rsid w:val="00B834D9"/>
    <w:rsid w:val="00B869BB"/>
    <w:rsid w:val="00BA2EC0"/>
    <w:rsid w:val="00BB0AAC"/>
    <w:rsid w:val="00BB2C1C"/>
    <w:rsid w:val="00BD09F2"/>
    <w:rsid w:val="00C021E0"/>
    <w:rsid w:val="00C02311"/>
    <w:rsid w:val="00C06D85"/>
    <w:rsid w:val="00C10BF1"/>
    <w:rsid w:val="00C17CB2"/>
    <w:rsid w:val="00C32F04"/>
    <w:rsid w:val="00C57849"/>
    <w:rsid w:val="00C61C83"/>
    <w:rsid w:val="00C6329B"/>
    <w:rsid w:val="00C714A9"/>
    <w:rsid w:val="00C72A86"/>
    <w:rsid w:val="00CA1C61"/>
    <w:rsid w:val="00CA4F7C"/>
    <w:rsid w:val="00CB32C5"/>
    <w:rsid w:val="00CC3107"/>
    <w:rsid w:val="00CC4049"/>
    <w:rsid w:val="00CE25DC"/>
    <w:rsid w:val="00D356AE"/>
    <w:rsid w:val="00D5081F"/>
    <w:rsid w:val="00D52A17"/>
    <w:rsid w:val="00D71149"/>
    <w:rsid w:val="00D732FD"/>
    <w:rsid w:val="00D74FE7"/>
    <w:rsid w:val="00DB2401"/>
    <w:rsid w:val="00DD0197"/>
    <w:rsid w:val="00DE0E5D"/>
    <w:rsid w:val="00DF1EDC"/>
    <w:rsid w:val="00DF4F82"/>
    <w:rsid w:val="00DF4F92"/>
    <w:rsid w:val="00DF5A1C"/>
    <w:rsid w:val="00E01766"/>
    <w:rsid w:val="00E03136"/>
    <w:rsid w:val="00E27A26"/>
    <w:rsid w:val="00E319CF"/>
    <w:rsid w:val="00E359E2"/>
    <w:rsid w:val="00E3749E"/>
    <w:rsid w:val="00E629FD"/>
    <w:rsid w:val="00E6784E"/>
    <w:rsid w:val="00E721EC"/>
    <w:rsid w:val="00E82CE3"/>
    <w:rsid w:val="00E82F8F"/>
    <w:rsid w:val="00E935C7"/>
    <w:rsid w:val="00E951B3"/>
    <w:rsid w:val="00EB270A"/>
    <w:rsid w:val="00EB6139"/>
    <w:rsid w:val="00EB78F3"/>
    <w:rsid w:val="00EC0E53"/>
    <w:rsid w:val="00EC1852"/>
    <w:rsid w:val="00EC2C90"/>
    <w:rsid w:val="00EC583A"/>
    <w:rsid w:val="00ED5F64"/>
    <w:rsid w:val="00EE3076"/>
    <w:rsid w:val="00EF4735"/>
    <w:rsid w:val="00EF4AE8"/>
    <w:rsid w:val="00F033CC"/>
    <w:rsid w:val="00F03A27"/>
    <w:rsid w:val="00F05E37"/>
    <w:rsid w:val="00F12A3C"/>
    <w:rsid w:val="00F15EDA"/>
    <w:rsid w:val="00F215D3"/>
    <w:rsid w:val="00F45409"/>
    <w:rsid w:val="00F70D9F"/>
    <w:rsid w:val="00F83564"/>
    <w:rsid w:val="00F83565"/>
    <w:rsid w:val="00F83D6E"/>
    <w:rsid w:val="00F9361D"/>
    <w:rsid w:val="00F94031"/>
    <w:rsid w:val="00F955A1"/>
    <w:rsid w:val="00F97DF1"/>
    <w:rsid w:val="00FA7C05"/>
    <w:rsid w:val="00FB55C7"/>
    <w:rsid w:val="00FB6B15"/>
    <w:rsid w:val="00FC7D42"/>
    <w:rsid w:val="00FD2599"/>
    <w:rsid w:val="00FE6BD8"/>
    <w:rsid w:val="00FE73E8"/>
    <w:rsid w:val="00FF37BF"/>
    <w:rsid w:val="04D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A7E6D"/>
  <w15:chartTrackingRefBased/>
  <w15:docId w15:val="{8039DB93-8B7D-43B2-A3DC-ACCF84D4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311"/>
  </w:style>
  <w:style w:type="paragraph" w:styleId="Heading1">
    <w:name w:val="heading 1"/>
    <w:basedOn w:val="Normal"/>
    <w:next w:val="Normal"/>
    <w:link w:val="Heading1Char"/>
    <w:qFormat/>
    <w:rsid w:val="00C02311"/>
    <w:p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C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5D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2F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808080" w:themeColor="background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59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311"/>
    <w:rPr>
      <w:b/>
      <w:bCs/>
      <w:sz w:val="28"/>
    </w:rPr>
  </w:style>
  <w:style w:type="paragraph" w:styleId="Header">
    <w:name w:val="header"/>
    <w:basedOn w:val="Normal"/>
    <w:link w:val="HeaderChar"/>
    <w:rsid w:val="00C023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2311"/>
  </w:style>
  <w:style w:type="paragraph" w:styleId="BodyText">
    <w:name w:val="Body Text"/>
    <w:basedOn w:val="Normal"/>
    <w:link w:val="BodyTextChar"/>
    <w:rsid w:val="00705D16"/>
    <w:pPr>
      <w:spacing w:after="0"/>
      <w:jc w:val="both"/>
    </w:pPr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rsid w:val="00705D1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rsid w:val="00C02311"/>
    <w:pPr>
      <w:tabs>
        <w:tab w:val="center" w:pos="4320"/>
        <w:tab w:val="right" w:pos="864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02311"/>
    <w:rPr>
      <w:sz w:val="20"/>
    </w:rPr>
  </w:style>
  <w:style w:type="paragraph" w:styleId="ListNumber">
    <w:name w:val="List Number"/>
    <w:basedOn w:val="Normal"/>
    <w:rsid w:val="00C02311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C02311"/>
    <w:pPr>
      <w:ind w:left="720"/>
      <w:contextualSpacing/>
    </w:pPr>
    <w:rPr>
      <w:rFonts w:ascii="Calibri" w:eastAsia="Calibri" w:hAnsi="Calibri"/>
    </w:rPr>
  </w:style>
  <w:style w:type="paragraph" w:styleId="NoSpacing">
    <w:name w:val="No Spacing"/>
    <w:uiPriority w:val="1"/>
    <w:qFormat/>
    <w:rsid w:val="00C0231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xt1">
    <w:name w:val="Text 1"/>
    <w:basedOn w:val="Normal"/>
    <w:next w:val="Normal"/>
    <w:rsid w:val="00C02311"/>
    <w:pPr>
      <w:autoSpaceDE w:val="0"/>
      <w:autoSpaceDN w:val="0"/>
      <w:adjustRightInd w:val="0"/>
      <w:spacing w:after="120" w:line="240" w:lineRule="auto"/>
    </w:pPr>
    <w:rPr>
      <w:rFonts w:ascii="Century Gothic" w:eastAsia="Times New Roman" w:hAnsi="Century Gothic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C02311"/>
    <w:rPr>
      <w:color w:val="9454C3" w:themeColor="hyperlink"/>
      <w:u w:val="single"/>
    </w:rPr>
  </w:style>
  <w:style w:type="paragraph" w:styleId="ListParagraph">
    <w:name w:val="List Paragraph"/>
    <w:basedOn w:val="Normal"/>
    <w:uiPriority w:val="1"/>
    <w:qFormat/>
    <w:rsid w:val="00C0231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B2401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374C80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24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263C"/>
    <w:pPr>
      <w:tabs>
        <w:tab w:val="right" w:leader="dot" w:pos="9025"/>
      </w:tabs>
      <w:spacing w:after="100"/>
      <w:ind w:left="220"/>
    </w:pPr>
    <w:rPr>
      <w:rFonts w:asciiTheme="majorHAnsi" w:eastAsiaTheme="minorEastAsia" w:hAnsiTheme="majorHAnsi" w:cstheme="majorHAnsi"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B2401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6C0E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5D16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2F04"/>
    <w:rPr>
      <w:rFonts w:asciiTheme="majorHAnsi" w:eastAsiaTheme="majorEastAsia" w:hAnsiTheme="majorHAnsi" w:cstheme="majorBidi"/>
      <w:b/>
      <w:iCs/>
      <w:color w:val="808080" w:themeColor="background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88"/>
    <w:rPr>
      <w:rFonts w:ascii="Segoe UI" w:hAnsi="Segoe UI" w:cs="Segoe UI"/>
      <w:sz w:val="18"/>
      <w:szCs w:val="18"/>
    </w:rPr>
  </w:style>
  <w:style w:type="paragraph" w:customStyle="1" w:styleId="trt0xe">
    <w:name w:val="trt0xe"/>
    <w:basedOn w:val="Normal"/>
    <w:rsid w:val="00C6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759B2"/>
    <w:rPr>
      <w:rFonts w:asciiTheme="majorHAnsi" w:eastAsiaTheme="majorEastAsia" w:hAnsiTheme="majorHAnsi" w:cstheme="majorBidi"/>
      <w:color w:val="374C80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C0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E5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35423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242852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423"/>
    <w:rPr>
      <w:rFonts w:ascii="Calibri" w:eastAsiaTheme="majorEastAsia" w:hAnsi="Calibri" w:cstheme="majorBidi"/>
      <w:color w:val="242852" w:themeColor="text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33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F37BF"/>
  </w:style>
  <w:style w:type="character" w:styleId="UnresolvedMention">
    <w:name w:val="Unresolved Mention"/>
    <w:basedOn w:val="DefaultParagraphFont"/>
    <w:uiPriority w:val="99"/>
    <w:semiHidden/>
    <w:unhideWhenUsed/>
    <w:rsid w:val="00BA2E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56AE"/>
    <w:rPr>
      <w:color w:val="3EBBF0" w:themeColor="followedHyperlink"/>
      <w:u w:val="single"/>
    </w:rPr>
  </w:style>
  <w:style w:type="paragraph" w:styleId="Revision">
    <w:name w:val="Revision"/>
    <w:hidden/>
    <w:uiPriority w:val="99"/>
    <w:semiHidden/>
    <w:rsid w:val="00BB0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9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mhba.applynow.net.au/jobs/GMHBA59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mhba.applynow.net.au/jobs/GMHBA59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d0cb25-1151-4656-8ecd-29dddd34e9fb">
      <Value>1</Value>
    </TaxCatchAll>
    <MediaLengthInSeconds xmlns="fff5bb07-1d1c-421e-903c-9c11e591e9c0" xsi:nil="true"/>
    <lcf76f155ced4ddcb4097134ff3c332f xmlns="fff5bb07-1d1c-421e-903c-9c11e591e9c0">
      <Terms xmlns="http://schemas.microsoft.com/office/infopath/2007/PartnerControls"/>
    </lcf76f155ced4ddcb4097134ff3c332f>
    <ocf039cd3f6542b7bacfd47519249af4 xmlns="e0d0cb25-1151-4656-8ecd-29dddd34e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and culture</TermName>
          <TermId xmlns="http://schemas.microsoft.com/office/infopath/2007/PartnerControls">c003daa8-98d6-4139-8b3f-0e95c17a9dc5</TermId>
        </TermInfo>
      </Terms>
    </ocf039cd3f6542b7bacfd47519249af4>
    <NavigatorClassification xmlns="e0d0cb25-1151-4656-8ecd-29dddd34e9fb">Business Unit</NavigatorClassif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E3106BAE01D47A5DAB44F52093FAA" ma:contentTypeVersion="22" ma:contentTypeDescription="Create a new document." ma:contentTypeScope="" ma:versionID="54698c71c8fd9979bf7b418c198c8e07">
  <xsd:schema xmlns:xsd="http://www.w3.org/2001/XMLSchema" xmlns:xs="http://www.w3.org/2001/XMLSchema" xmlns:p="http://schemas.microsoft.com/office/2006/metadata/properties" xmlns:ns2="fff5bb07-1d1c-421e-903c-9c11e591e9c0" xmlns:ns3="e0d0cb25-1151-4656-8ecd-29dddd34e9fb" targetNamespace="http://schemas.microsoft.com/office/2006/metadata/properties" ma:root="true" ma:fieldsID="1756fb9c498211b1e3788bb36b8fad0a" ns2:_="" ns3:_="">
    <xsd:import namespace="fff5bb07-1d1c-421e-903c-9c11e591e9c0"/>
    <xsd:import namespace="e0d0cb25-1151-4656-8ecd-29dddd34e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ocf039cd3f6542b7bacfd47519249af4" minOccurs="0"/>
                <xsd:element ref="ns3:TaxCatchAll" minOccurs="0"/>
                <xsd:element ref="ns3:NavigatorClassifi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5bb07-1d1c-421e-903c-9c11e591e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0cb25-1151-4656-8ecd-29dddd34e9fb" elementFormDefault="qualified">
    <xsd:import namespace="http://schemas.microsoft.com/office/2006/documentManagement/types"/>
    <xsd:import namespace="http://schemas.microsoft.com/office/infopath/2007/PartnerControls"/>
    <xsd:element name="ocf039cd3f6542b7bacfd47519249af4" ma:index="17" nillable="true" ma:taxonomy="true" ma:internalName="ocf039cd3f6542b7bacfd47519249af4" ma:taxonomyFieldName="gmDepartment" ma:displayName="Department" ma:readOnly="false" ma:default="1;#People and culture|c003daa8-98d6-4139-8b3f-0e95c17a9dc5" ma:fieldId="{8cf039cd-3f65-42b7-bacf-d47519249af4}" ma:sspId="2d5b131e-a74b-4a04-9207-2dd462ffced6" ma:termSetId="0b0ece2c-3ece-4a3b-8dee-5789ef7072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9bc6d30d-379c-4783-8e60-ecc231285d9c}" ma:internalName="TaxCatchAll" ma:showField="CatchAllData" ma:web="e0d0cb25-1151-4656-8ecd-29dddd34e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vigatorClassification" ma:index="19" nillable="true" ma:displayName="Site Classification" ma:default="Business Unit" ma:internalName="NavigatorClassification" ma:readOnly="fals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5B10A-9C81-4BB9-AF3F-2C3C10914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642B8D-D95C-48A5-BC28-0914A3471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91E43-5489-4BF1-9712-AA96FA1AA467}">
  <ds:schemaRefs>
    <ds:schemaRef ds:uri="http://schemas.microsoft.com/office/2006/metadata/properties"/>
    <ds:schemaRef ds:uri="http://schemas.microsoft.com/office/infopath/2007/PartnerControls"/>
    <ds:schemaRef ds:uri="bd2dd32c-eb0a-4551-84ef-48c9b4806a02"/>
    <ds:schemaRef ds:uri="429ca18f-c7f0-4816-bab6-45d422c65da5"/>
  </ds:schemaRefs>
</ds:datastoreItem>
</file>

<file path=customXml/itemProps4.xml><?xml version="1.0" encoding="utf-8"?>
<ds:datastoreItem xmlns:ds="http://schemas.openxmlformats.org/officeDocument/2006/customXml" ds:itemID="{83DAE714-DB50-4CC1-965D-0FB027E82D01}"/>
</file>

<file path=docMetadata/LabelInfo.xml><?xml version="1.0" encoding="utf-8"?>
<clbl:labelList xmlns:clbl="http://schemas.microsoft.com/office/2020/mipLabelMetadata">
  <clbl:label id="{c46e596c-ec66-49e2-a518-185dd688ee42}" enabled="1" method="Standard" siteId="{408a5905-1679-4815-9dd5-dba2a5702b3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Sophocli</dc:creator>
  <cp:keywords/>
  <dc:description/>
  <cp:lastModifiedBy>Maria Sophocli</cp:lastModifiedBy>
  <cp:revision>18</cp:revision>
  <dcterms:created xsi:type="dcterms:W3CDTF">2023-10-26T00:09:00Z</dcterms:created>
  <dcterms:modified xsi:type="dcterms:W3CDTF">2023-10-26T00:17:00Z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0x010100F7DE3106BAE01D47A5DAB44F52093FAA</vt:lpwstr>
  </property>
  <property fmtid="{D5CDD505-2E9C-101B-9397-08002B2CF9AE}" pid="3" name="gmDepartment">
    <vt:lpwstr>1;#People and culture|c003daa8-98d6-4139-8b3f-0e95c17a9dc5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