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D20" w:rsidRPr="00BC0F89" w:rsidRDefault="00EF1F2E" w:rsidP="00A36092">
      <w:pPr>
        <w:pStyle w:val="Title"/>
        <w:pBdr>
          <w:bottom w:val="single" w:sz="8" w:space="3" w:color="4F81BD" w:themeColor="accent1"/>
        </w:pBdr>
        <w:tabs>
          <w:tab w:val="left" w:pos="5175"/>
        </w:tabs>
        <w:spacing w:after="0"/>
        <w:rPr>
          <w:b/>
          <w:i/>
          <w:color w:val="00A6E2"/>
          <w:sz w:val="44"/>
          <w:szCs w:val="44"/>
          <w:u w:val="single"/>
        </w:rPr>
      </w:pPr>
      <w:r>
        <w:rPr>
          <w:b/>
          <w:color w:val="00A6E2"/>
          <w:sz w:val="44"/>
          <w:szCs w:val="44"/>
        </w:rPr>
        <w:t>POSITION DESCRIPTION</w:t>
      </w:r>
      <w:r w:rsidR="00EC0D20" w:rsidRPr="004C5071">
        <w:rPr>
          <w:b/>
          <w:color w:val="00A6E2"/>
          <w:sz w:val="44"/>
          <w:szCs w:val="44"/>
        </w:rPr>
        <w:tab/>
      </w:r>
    </w:p>
    <w:p w:rsidR="006F0924" w:rsidRDefault="006F0924" w:rsidP="00EC0D20">
      <w:pPr>
        <w:spacing w:after="0"/>
        <w:rPr>
          <w:b/>
          <w:szCs w:val="20"/>
          <w:lang w:val="en-US"/>
        </w:rPr>
      </w:pPr>
    </w:p>
    <w:p w:rsidR="00775FB9" w:rsidRPr="00D71ABC" w:rsidRDefault="00EC0D20" w:rsidP="00EC0D20">
      <w:pPr>
        <w:spacing w:after="0"/>
        <w:rPr>
          <w:szCs w:val="20"/>
          <w:lang w:val="en-US"/>
        </w:rPr>
      </w:pPr>
      <w:r w:rsidRPr="00D71ABC">
        <w:rPr>
          <w:b/>
          <w:szCs w:val="20"/>
          <w:lang w:val="en-US"/>
        </w:rPr>
        <w:t>Position title:</w:t>
      </w:r>
      <w:r w:rsidRPr="00D71ABC">
        <w:rPr>
          <w:b/>
          <w:szCs w:val="20"/>
          <w:lang w:val="en-US"/>
        </w:rPr>
        <w:tab/>
      </w:r>
      <w:r w:rsidRPr="00D71ABC">
        <w:rPr>
          <w:b/>
          <w:szCs w:val="20"/>
          <w:lang w:val="en-US"/>
        </w:rPr>
        <w:tab/>
      </w:r>
      <w:r w:rsidR="003441B0">
        <w:rPr>
          <w:b/>
          <w:szCs w:val="20"/>
          <w:lang w:val="en-US"/>
        </w:rPr>
        <w:t>Oral Health Therapist</w:t>
      </w:r>
    </w:p>
    <w:p w:rsidR="00EC0D20" w:rsidRPr="00D71ABC" w:rsidRDefault="00EC0D20" w:rsidP="00EC0D20">
      <w:pPr>
        <w:spacing w:after="0"/>
        <w:rPr>
          <w:szCs w:val="20"/>
          <w:lang w:val="en-US"/>
        </w:rPr>
      </w:pPr>
      <w:r w:rsidRPr="00D71ABC">
        <w:rPr>
          <w:b/>
          <w:szCs w:val="20"/>
          <w:lang w:val="en-US"/>
        </w:rPr>
        <w:t>Location:</w:t>
      </w:r>
      <w:r w:rsidRPr="00D71ABC">
        <w:rPr>
          <w:b/>
          <w:szCs w:val="20"/>
          <w:lang w:val="en-US"/>
        </w:rPr>
        <w:tab/>
      </w:r>
      <w:r w:rsidRPr="00D71ABC">
        <w:rPr>
          <w:b/>
          <w:szCs w:val="20"/>
          <w:lang w:val="en-US"/>
        </w:rPr>
        <w:tab/>
      </w:r>
      <w:r w:rsidR="003441B0">
        <w:rPr>
          <w:b/>
          <w:szCs w:val="20"/>
          <w:lang w:val="en-US"/>
        </w:rPr>
        <w:t xml:space="preserve">GMHBA Dental Care </w:t>
      </w:r>
    </w:p>
    <w:p w:rsidR="00EC0D20" w:rsidRPr="00D71ABC" w:rsidRDefault="00EC0D20" w:rsidP="00EC0D20">
      <w:pPr>
        <w:spacing w:after="0"/>
        <w:rPr>
          <w:szCs w:val="20"/>
          <w:lang w:val="en-US"/>
        </w:rPr>
      </w:pPr>
      <w:r w:rsidRPr="00D71ABC">
        <w:rPr>
          <w:b/>
          <w:szCs w:val="20"/>
          <w:lang w:val="en-US"/>
        </w:rPr>
        <w:t>Reports to:</w:t>
      </w:r>
      <w:r w:rsidRPr="00D71ABC">
        <w:rPr>
          <w:szCs w:val="20"/>
          <w:lang w:val="en-US"/>
        </w:rPr>
        <w:tab/>
      </w:r>
      <w:r w:rsidRPr="00D71ABC">
        <w:rPr>
          <w:szCs w:val="20"/>
          <w:lang w:val="en-US"/>
        </w:rPr>
        <w:tab/>
      </w:r>
      <w:r w:rsidR="003441B0">
        <w:rPr>
          <w:szCs w:val="20"/>
          <w:lang w:val="en-US"/>
        </w:rPr>
        <w:t>Practice Coordinator</w:t>
      </w:r>
      <w:r w:rsidR="00A34E58">
        <w:rPr>
          <w:szCs w:val="20"/>
          <w:lang w:val="en-US"/>
        </w:rPr>
        <w:t xml:space="preserve">/Practice Operations Lead – Primary Care &amp; Dental </w:t>
      </w:r>
    </w:p>
    <w:p w:rsidR="001A23C0" w:rsidRPr="00D71ABC" w:rsidRDefault="008A0B5A" w:rsidP="00EC0D20">
      <w:pPr>
        <w:spacing w:after="0"/>
        <w:rPr>
          <w:szCs w:val="20"/>
          <w:lang w:val="en-US"/>
        </w:rPr>
      </w:pPr>
      <w:r>
        <w:rPr>
          <w:b/>
          <w:szCs w:val="20"/>
          <w:lang w:val="en-US"/>
        </w:rPr>
        <w:t>Entities</w:t>
      </w:r>
      <w:r w:rsidR="00EC0D20" w:rsidRPr="00D71ABC">
        <w:rPr>
          <w:b/>
          <w:szCs w:val="20"/>
          <w:lang w:val="en-US"/>
        </w:rPr>
        <w:t>:</w:t>
      </w:r>
      <w:r w:rsidR="00EC0D20" w:rsidRPr="00D71ABC">
        <w:rPr>
          <w:b/>
          <w:szCs w:val="20"/>
          <w:lang w:val="en-US"/>
        </w:rPr>
        <w:tab/>
      </w:r>
      <w:r w:rsidR="00EC0D20" w:rsidRPr="00D71ABC">
        <w:rPr>
          <w:szCs w:val="20"/>
          <w:lang w:val="en-US"/>
        </w:rPr>
        <w:tab/>
      </w:r>
      <w:r w:rsidR="005F1599">
        <w:rPr>
          <w:szCs w:val="20"/>
          <w:lang w:val="en-US"/>
        </w:rPr>
        <w:t xml:space="preserve">                </w:t>
      </w:r>
      <w:r w:rsidR="003441B0">
        <w:rPr>
          <w:szCs w:val="20"/>
          <w:lang w:val="en-US"/>
        </w:rPr>
        <w:t>GMHBA</w:t>
      </w:r>
    </w:p>
    <w:p w:rsidR="001A23C0" w:rsidRPr="00D71ABC" w:rsidRDefault="001A23C0" w:rsidP="00EC0D20">
      <w:pPr>
        <w:spacing w:after="0"/>
        <w:rPr>
          <w:szCs w:val="20"/>
          <w:lang w:val="en-US"/>
        </w:rPr>
      </w:pPr>
      <w:r w:rsidRPr="00D71ABC">
        <w:rPr>
          <w:b/>
          <w:szCs w:val="20"/>
          <w:lang w:val="en-US"/>
        </w:rPr>
        <w:t>Organisational level:</w:t>
      </w:r>
      <w:r w:rsidRPr="00D71ABC">
        <w:rPr>
          <w:szCs w:val="20"/>
          <w:lang w:val="en-US"/>
        </w:rPr>
        <w:tab/>
      </w:r>
      <w:r w:rsidR="003441B0">
        <w:rPr>
          <w:szCs w:val="20"/>
          <w:lang w:val="en-US"/>
        </w:rPr>
        <w:t>Technical specialist</w:t>
      </w:r>
    </w:p>
    <w:p w:rsidR="006C3647" w:rsidRPr="00D71ABC" w:rsidRDefault="006C3647" w:rsidP="008167FE">
      <w:pPr>
        <w:tabs>
          <w:tab w:val="left" w:pos="720"/>
          <w:tab w:val="left" w:pos="1440"/>
          <w:tab w:val="left" w:pos="2160"/>
          <w:tab w:val="left" w:pos="2880"/>
          <w:tab w:val="left" w:pos="3600"/>
          <w:tab w:val="left" w:pos="3990"/>
        </w:tabs>
        <w:spacing w:after="0"/>
        <w:rPr>
          <w:szCs w:val="20"/>
          <w:lang w:val="en-US"/>
        </w:rPr>
      </w:pPr>
      <w:r>
        <w:rPr>
          <w:b/>
          <w:szCs w:val="20"/>
          <w:lang w:val="en-US"/>
        </w:rPr>
        <w:t>R</w:t>
      </w:r>
      <w:r w:rsidR="009F083F" w:rsidRPr="00D71ABC">
        <w:rPr>
          <w:b/>
          <w:szCs w:val="20"/>
          <w:lang w:val="en-US"/>
        </w:rPr>
        <w:t>eports:</w:t>
      </w:r>
      <w:r w:rsidR="009F083F" w:rsidRPr="00D71ABC">
        <w:rPr>
          <w:b/>
          <w:szCs w:val="20"/>
          <w:lang w:val="en-US"/>
        </w:rPr>
        <w:tab/>
      </w:r>
      <w:r>
        <w:rPr>
          <w:szCs w:val="20"/>
          <w:lang w:val="en-US"/>
        </w:rPr>
        <w:tab/>
      </w:r>
      <w:r>
        <w:rPr>
          <w:szCs w:val="20"/>
          <w:lang w:val="en-US"/>
        </w:rPr>
        <w:tab/>
      </w:r>
      <w:r w:rsidR="003441B0">
        <w:rPr>
          <w:szCs w:val="20"/>
          <w:lang w:val="en-US"/>
        </w:rPr>
        <w:t>Nil</w:t>
      </w:r>
      <w:r>
        <w:rPr>
          <w:szCs w:val="20"/>
          <w:lang w:val="en-US"/>
        </w:rPr>
        <w:tab/>
      </w:r>
      <w:r>
        <w:rPr>
          <w:szCs w:val="20"/>
          <w:lang w:val="en-US"/>
        </w:rPr>
        <w:tab/>
      </w:r>
      <w:r>
        <w:rPr>
          <w:szCs w:val="20"/>
          <w:lang w:val="en-US"/>
        </w:rPr>
        <w:tab/>
      </w:r>
    </w:p>
    <w:p w:rsidR="009F083F" w:rsidRPr="00D71ABC" w:rsidRDefault="00DE63C3" w:rsidP="00B51940">
      <w:pPr>
        <w:tabs>
          <w:tab w:val="left" w:pos="720"/>
          <w:tab w:val="left" w:pos="1440"/>
          <w:tab w:val="left" w:pos="2160"/>
          <w:tab w:val="left" w:pos="2880"/>
          <w:tab w:val="left" w:pos="3600"/>
          <w:tab w:val="left" w:pos="3990"/>
        </w:tabs>
        <w:spacing w:after="0"/>
        <w:rPr>
          <w:szCs w:val="20"/>
          <w:lang w:val="en-US"/>
        </w:rPr>
      </w:pPr>
      <w:r w:rsidRPr="00D71ABC">
        <w:rPr>
          <w:szCs w:val="20"/>
          <w:lang w:val="en-US"/>
        </w:rPr>
        <w:tab/>
      </w:r>
      <w:r w:rsidRPr="00D71ABC">
        <w:rPr>
          <w:szCs w:val="20"/>
          <w:lang w:val="en-US"/>
        </w:rPr>
        <w:tab/>
      </w:r>
      <w:r w:rsidRPr="00D71ABC">
        <w:rPr>
          <w:szCs w:val="20"/>
          <w:lang w:val="en-US"/>
        </w:rPr>
        <w:tab/>
      </w:r>
    </w:p>
    <w:p w:rsidR="00A36092" w:rsidRPr="00DA57DF" w:rsidRDefault="00A36092" w:rsidP="00A36092">
      <w:pPr>
        <w:pStyle w:val="Title"/>
        <w:pBdr>
          <w:bottom w:val="single" w:sz="8" w:space="3" w:color="4F81BD" w:themeColor="accent1"/>
        </w:pBdr>
        <w:tabs>
          <w:tab w:val="left" w:pos="5175"/>
        </w:tabs>
        <w:spacing w:after="0"/>
        <w:rPr>
          <w:b/>
          <w:sz w:val="20"/>
          <w:szCs w:val="20"/>
        </w:rPr>
      </w:pPr>
    </w:p>
    <w:p w:rsidR="00F72DD2" w:rsidRDefault="00F72DD2" w:rsidP="00A36092">
      <w:pPr>
        <w:spacing w:after="0"/>
        <w:rPr>
          <w:b/>
          <w:szCs w:val="20"/>
          <w:lang w:val="en-US"/>
        </w:rPr>
      </w:pPr>
    </w:p>
    <w:p w:rsidR="00EB69AD" w:rsidRPr="00C96327" w:rsidRDefault="007A7C68" w:rsidP="00EB69AD">
      <w:pPr>
        <w:spacing w:after="0"/>
        <w:rPr>
          <w:b/>
          <w:color w:val="00A6E2"/>
          <w:sz w:val="22"/>
          <w:lang w:val="en-US"/>
        </w:rPr>
      </w:pPr>
      <w:r>
        <w:rPr>
          <w:b/>
          <w:color w:val="00A6E2"/>
          <w:sz w:val="22"/>
          <w:lang w:val="en-US"/>
        </w:rPr>
        <w:t xml:space="preserve">Job </w:t>
      </w:r>
      <w:r w:rsidR="00EB69AD" w:rsidRPr="00C96327">
        <w:rPr>
          <w:b/>
          <w:color w:val="00A6E2"/>
          <w:sz w:val="22"/>
          <w:lang w:val="en-US"/>
        </w:rPr>
        <w:t>Purpose:</w:t>
      </w:r>
      <w:r w:rsidR="00EB69AD" w:rsidRPr="00C96327">
        <w:rPr>
          <w:b/>
          <w:color w:val="00A6E2"/>
          <w:sz w:val="22"/>
          <w:lang w:val="en-US"/>
        </w:rPr>
        <w:tab/>
      </w:r>
    </w:p>
    <w:p w:rsidR="003441B0" w:rsidRPr="00DC688D" w:rsidRDefault="006D2B65" w:rsidP="003441B0">
      <w:pPr>
        <w:jc w:val="both"/>
        <w:rPr>
          <w:rFonts w:cs="Calibri"/>
          <w:szCs w:val="20"/>
          <w:lang w:val="en-US"/>
        </w:rPr>
      </w:pPr>
      <w:r>
        <w:rPr>
          <w:rFonts w:cstheme="minorHAnsi"/>
          <w:szCs w:val="20"/>
        </w:rPr>
        <w:t>To</w:t>
      </w:r>
      <w:r w:rsidR="003441B0">
        <w:rPr>
          <w:rFonts w:cstheme="minorHAnsi"/>
          <w:szCs w:val="20"/>
        </w:rPr>
        <w:t xml:space="preserve"> </w:t>
      </w:r>
      <w:r w:rsidR="003441B0" w:rsidRPr="00DC688D">
        <w:rPr>
          <w:rFonts w:cs="Calibri"/>
          <w:szCs w:val="20"/>
        </w:rPr>
        <w:t>provide</w:t>
      </w:r>
      <w:r w:rsidR="003441B0" w:rsidRPr="00DC688D">
        <w:rPr>
          <w:rFonts w:cs="Calibri"/>
          <w:szCs w:val="20"/>
          <w:lang w:val="en-US"/>
        </w:rPr>
        <w:t xml:space="preserve"> high quality</w:t>
      </w:r>
      <w:r w:rsidR="003441B0">
        <w:rPr>
          <w:rFonts w:cs="Calibri"/>
          <w:szCs w:val="20"/>
          <w:lang w:val="en-US"/>
        </w:rPr>
        <w:t xml:space="preserve"> dental care</w:t>
      </w:r>
      <w:r w:rsidR="003441B0" w:rsidRPr="00DC688D">
        <w:rPr>
          <w:rFonts w:cs="Calibri"/>
          <w:szCs w:val="20"/>
          <w:lang w:val="en-US"/>
        </w:rPr>
        <w:t xml:space="preserve"> to patients ensuring they get the best health outcomes possible.    </w:t>
      </w:r>
    </w:p>
    <w:p w:rsidR="00DA6759" w:rsidRDefault="00DA6759" w:rsidP="006B330C">
      <w:pPr>
        <w:spacing w:after="0"/>
        <w:rPr>
          <w:b/>
          <w:color w:val="00A6E2"/>
          <w:sz w:val="22"/>
          <w:lang w:val="en-US"/>
        </w:rPr>
      </w:pPr>
    </w:p>
    <w:p w:rsidR="006B330C" w:rsidRPr="00C96327" w:rsidRDefault="0007708B" w:rsidP="006B330C">
      <w:pPr>
        <w:spacing w:after="0"/>
        <w:rPr>
          <w:b/>
          <w:color w:val="00A6E2"/>
          <w:sz w:val="22"/>
          <w:lang w:val="en-US"/>
        </w:rPr>
      </w:pPr>
      <w:r>
        <w:rPr>
          <w:b/>
          <w:color w:val="00A6E2"/>
          <w:sz w:val="22"/>
          <w:lang w:val="en-US"/>
        </w:rPr>
        <w:t>A</w:t>
      </w:r>
      <w:r w:rsidR="007167FA" w:rsidRPr="00C96327">
        <w:rPr>
          <w:b/>
          <w:color w:val="00A6E2"/>
          <w:sz w:val="22"/>
          <w:lang w:val="en-US"/>
        </w:rPr>
        <w:t>ccountabilities:</w:t>
      </w:r>
      <w:r w:rsidR="00CB0076" w:rsidRPr="00C96327">
        <w:rPr>
          <w:b/>
          <w:color w:val="00A6E2"/>
          <w:sz w:val="22"/>
          <w:lang w:val="en-US"/>
        </w:rPr>
        <w:t xml:space="preserve"> </w:t>
      </w:r>
    </w:p>
    <w:p w:rsidR="00910257" w:rsidRPr="009A4A17" w:rsidRDefault="00910257" w:rsidP="00910257">
      <w:pPr>
        <w:spacing w:after="0"/>
        <w:rPr>
          <w:b/>
          <w:szCs w:val="20"/>
          <w:lang w:val="en-US"/>
        </w:rPr>
      </w:pPr>
    </w:p>
    <w:p w:rsidR="00271E53" w:rsidRPr="001018DD" w:rsidRDefault="00271E53" w:rsidP="00271E53">
      <w:pPr>
        <w:autoSpaceDE w:val="0"/>
        <w:autoSpaceDN w:val="0"/>
        <w:adjustRightInd w:val="0"/>
        <w:spacing w:after="0" w:line="240" w:lineRule="auto"/>
        <w:rPr>
          <w:rFonts w:ascii="Calibri" w:hAnsi="Calibri" w:cs="Arial"/>
          <w:b/>
          <w:color w:val="auto"/>
          <w:szCs w:val="20"/>
        </w:rPr>
      </w:pPr>
      <w:r w:rsidRPr="001018DD">
        <w:rPr>
          <w:rFonts w:ascii="Calibri" w:hAnsi="Calibri" w:cs="Arial"/>
          <w:b/>
          <w:color w:val="auto"/>
          <w:szCs w:val="20"/>
        </w:rPr>
        <w:t>Professional Conduct</w:t>
      </w:r>
    </w:p>
    <w:p w:rsidR="00271E53" w:rsidRPr="001018DD" w:rsidRDefault="00271E53" w:rsidP="00271E53">
      <w:pPr>
        <w:autoSpaceDE w:val="0"/>
        <w:autoSpaceDN w:val="0"/>
        <w:adjustRightInd w:val="0"/>
        <w:spacing w:after="0" w:line="240" w:lineRule="auto"/>
        <w:rPr>
          <w:rFonts w:ascii="Calibri" w:hAnsi="Calibri" w:cs="Calibri"/>
          <w:color w:val="auto"/>
          <w:szCs w:val="20"/>
        </w:rPr>
      </w:pPr>
    </w:p>
    <w:p w:rsidR="00271E53" w:rsidRPr="00085735" w:rsidRDefault="00271E53" w:rsidP="00085735">
      <w:pPr>
        <w:numPr>
          <w:ilvl w:val="0"/>
          <w:numId w:val="21"/>
        </w:numPr>
        <w:spacing w:line="23" w:lineRule="atLeast"/>
        <w:rPr>
          <w:rFonts w:ascii="Calibri" w:hAnsi="Calibri" w:cs="Arial"/>
          <w:color w:val="auto"/>
          <w:szCs w:val="20"/>
        </w:rPr>
      </w:pPr>
      <w:r w:rsidRPr="00085735">
        <w:rPr>
          <w:rFonts w:ascii="Calibri" w:hAnsi="Calibri" w:cs="Arial"/>
          <w:color w:val="auto"/>
          <w:szCs w:val="20"/>
        </w:rPr>
        <w:t>Participate in all team activities such as monthly team meetings, an</w:t>
      </w:r>
      <w:r w:rsidR="00085735">
        <w:rPr>
          <w:rFonts w:ascii="Calibri" w:hAnsi="Calibri" w:cs="Arial"/>
          <w:color w:val="auto"/>
          <w:szCs w:val="20"/>
        </w:rPr>
        <w:t>d individual coaching sessions</w:t>
      </w:r>
    </w:p>
    <w:p w:rsidR="00271E53" w:rsidRPr="00085735" w:rsidRDefault="00271E53" w:rsidP="00085735">
      <w:pPr>
        <w:numPr>
          <w:ilvl w:val="0"/>
          <w:numId w:val="21"/>
        </w:numPr>
        <w:spacing w:line="23" w:lineRule="atLeast"/>
        <w:rPr>
          <w:rFonts w:ascii="Calibri" w:hAnsi="Calibri" w:cs="Arial"/>
          <w:color w:val="auto"/>
          <w:szCs w:val="20"/>
        </w:rPr>
      </w:pPr>
      <w:r w:rsidRPr="00085735">
        <w:rPr>
          <w:rFonts w:ascii="Calibri" w:hAnsi="Calibri" w:cs="Arial"/>
          <w:color w:val="auto"/>
          <w:szCs w:val="20"/>
        </w:rPr>
        <w:t>Timely attendance to all duties and delegated tasks</w:t>
      </w:r>
    </w:p>
    <w:p w:rsidR="00085735" w:rsidRPr="00271E53" w:rsidRDefault="00085735" w:rsidP="00085735">
      <w:pPr>
        <w:numPr>
          <w:ilvl w:val="0"/>
          <w:numId w:val="21"/>
        </w:numPr>
        <w:spacing w:line="23" w:lineRule="atLeast"/>
        <w:rPr>
          <w:rFonts w:ascii="Calibri" w:hAnsi="Calibri" w:cs="Arial"/>
          <w:color w:val="auto"/>
          <w:szCs w:val="20"/>
        </w:rPr>
      </w:pPr>
      <w:r w:rsidRPr="00271E53">
        <w:rPr>
          <w:rFonts w:ascii="Calibri" w:hAnsi="Calibri" w:cs="Arial"/>
          <w:color w:val="auto"/>
          <w:szCs w:val="20"/>
        </w:rPr>
        <w:t>Maintain positive and constructive relationships with internal and external stakeholders</w:t>
      </w:r>
    </w:p>
    <w:p w:rsidR="009A4A17" w:rsidRPr="00085735" w:rsidRDefault="009A4A17" w:rsidP="00085735">
      <w:pPr>
        <w:spacing w:line="23" w:lineRule="atLeast"/>
        <w:rPr>
          <w:rFonts w:ascii="Calibri" w:hAnsi="Calibri" w:cs="Arial"/>
          <w:color w:val="auto"/>
          <w:szCs w:val="20"/>
        </w:rPr>
      </w:pPr>
    </w:p>
    <w:p w:rsidR="00641E60" w:rsidRPr="00271E53" w:rsidRDefault="00641E60" w:rsidP="006C329E">
      <w:pPr>
        <w:spacing w:line="23" w:lineRule="atLeast"/>
        <w:jc w:val="both"/>
        <w:rPr>
          <w:rFonts w:ascii="Calibri" w:hAnsi="Calibri" w:cs="Arial"/>
          <w:b/>
          <w:color w:val="auto"/>
          <w:szCs w:val="20"/>
        </w:rPr>
      </w:pPr>
      <w:r w:rsidRPr="00271E53">
        <w:rPr>
          <w:rFonts w:ascii="Calibri" w:hAnsi="Calibri" w:cs="Arial"/>
          <w:b/>
          <w:color w:val="auto"/>
          <w:szCs w:val="20"/>
        </w:rPr>
        <w:t>Undertake treatment within Scope of Practice</w:t>
      </w:r>
    </w:p>
    <w:p w:rsidR="00641E60" w:rsidRPr="00271E53" w:rsidRDefault="00641E60" w:rsidP="00641E60">
      <w:pPr>
        <w:numPr>
          <w:ilvl w:val="0"/>
          <w:numId w:val="21"/>
        </w:numPr>
        <w:spacing w:line="23" w:lineRule="atLeast"/>
        <w:rPr>
          <w:rFonts w:ascii="Calibri" w:hAnsi="Calibri" w:cs="Arial"/>
          <w:color w:val="auto"/>
          <w:szCs w:val="20"/>
        </w:rPr>
      </w:pPr>
      <w:r w:rsidRPr="00271E53">
        <w:rPr>
          <w:rFonts w:ascii="Calibri" w:hAnsi="Calibri" w:cs="Arial"/>
          <w:color w:val="auto"/>
          <w:szCs w:val="20"/>
        </w:rPr>
        <w:t xml:space="preserve">The level and specific nature of their scope of practice and level of support from the Dentists will depend on what is required for the safety and well-being of the patient, the treatment being provided and the education and experience of the OHT.  </w:t>
      </w:r>
    </w:p>
    <w:p w:rsidR="00641E60" w:rsidRPr="00271E53" w:rsidRDefault="00641E60" w:rsidP="00641E60">
      <w:pPr>
        <w:numPr>
          <w:ilvl w:val="0"/>
          <w:numId w:val="21"/>
        </w:numPr>
        <w:spacing w:line="23" w:lineRule="atLeast"/>
        <w:rPr>
          <w:rFonts w:ascii="Calibri" w:hAnsi="Calibri" w:cs="Arial"/>
          <w:color w:val="auto"/>
          <w:szCs w:val="20"/>
        </w:rPr>
      </w:pPr>
      <w:r w:rsidRPr="00271E53">
        <w:rPr>
          <w:rFonts w:ascii="Calibri" w:hAnsi="Calibri" w:cs="Arial"/>
          <w:color w:val="auto"/>
          <w:szCs w:val="20"/>
        </w:rPr>
        <w:t xml:space="preserve">A structured professional relationship will be set up for the individual OHT, and may include the following tasks -   </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Clean teeth and examine gums for sores and signs of disease.</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Identify conditions of decay and disease for diagnosis and treatment by dentist</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Apply fluorides or other cavity preventing agents including non – invasive fissure sealants to arrest dental decay</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Examine gums, using probes, to locate periodontal recessed gums and signs of gum disease. Where appropriate conduct periodontal charting</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Perform treatment such as prophylaxis, scaling and root planning for patients with periodontal disease, and provide instructions for oral hygiene and care</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Provide oral hygiene instruction to patients that is appropriate for each individual patient</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Follow clinician guidelines for the regular updating of diagnostic radiographs</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Make impressions for study casts</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lastRenderedPageBreak/>
        <w:t>Set patient preventative care recalls based upon Oral Health of the individual for patients under 25, for pa</w:t>
      </w:r>
      <w:bookmarkStart w:id="0" w:name="_GoBack"/>
      <w:bookmarkEnd w:id="0"/>
      <w:r w:rsidRPr="00271E53">
        <w:rPr>
          <w:rFonts w:cs="Calibri"/>
          <w:color w:val="auto"/>
          <w:szCs w:val="20"/>
        </w:rPr>
        <w:t>tients over 25 at the direction of the dentist</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Provide educational programs to motivate children, parents and the community in matters relating to oral health</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For patients under the age of 25 filling cavities and extraction of deciduous teeth</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Administer local anaesthetic, where required, for effective management of patients for restorative or periodontal management</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Record and review patient medical histories</w:t>
      </w:r>
    </w:p>
    <w:p w:rsidR="00641E60" w:rsidRPr="00271E53"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Record detailed notes of treatment performed, conditions noted and any discussions between dental staff and patient</w:t>
      </w:r>
    </w:p>
    <w:p w:rsidR="00641E60" w:rsidRDefault="00641E60" w:rsidP="00641E60">
      <w:pPr>
        <w:numPr>
          <w:ilvl w:val="1"/>
          <w:numId w:val="21"/>
        </w:numPr>
        <w:spacing w:after="120" w:line="240" w:lineRule="auto"/>
        <w:textAlignment w:val="baseline"/>
        <w:rPr>
          <w:rFonts w:cs="Calibri"/>
          <w:color w:val="auto"/>
          <w:szCs w:val="20"/>
        </w:rPr>
      </w:pPr>
      <w:r w:rsidRPr="00271E53">
        <w:rPr>
          <w:rFonts w:cs="Calibri"/>
          <w:color w:val="auto"/>
          <w:szCs w:val="20"/>
        </w:rPr>
        <w:t>Comply with all standards, regulations, legislation and organisational policies to ensure ethical, safe and appropriate clinical treatment</w:t>
      </w:r>
    </w:p>
    <w:p w:rsidR="00734D5B" w:rsidRPr="00827F34" w:rsidRDefault="00734D5B" w:rsidP="00734D5B">
      <w:pPr>
        <w:numPr>
          <w:ilvl w:val="1"/>
          <w:numId w:val="21"/>
        </w:numPr>
        <w:tabs>
          <w:tab w:val="num" w:pos="360"/>
        </w:tabs>
        <w:spacing w:after="120" w:line="240" w:lineRule="auto"/>
        <w:textAlignment w:val="baseline"/>
        <w:rPr>
          <w:rFonts w:ascii="Calibri" w:hAnsi="Calibri" w:cs="Arial"/>
          <w:color w:val="auto"/>
          <w:szCs w:val="20"/>
        </w:rPr>
      </w:pPr>
      <w:r>
        <w:rPr>
          <w:rFonts w:ascii="Calibri" w:hAnsi="Calibri" w:cs="Arial"/>
          <w:color w:val="auto"/>
          <w:szCs w:val="20"/>
        </w:rPr>
        <w:t>Maintain responsibility for professional development and maintaining own AHPRA registration</w:t>
      </w:r>
    </w:p>
    <w:p w:rsidR="006D2B65" w:rsidRPr="00271E53" w:rsidRDefault="006D2B65" w:rsidP="006D2B65">
      <w:pPr>
        <w:spacing w:line="23" w:lineRule="atLeast"/>
        <w:jc w:val="both"/>
        <w:rPr>
          <w:rFonts w:ascii="Calibri" w:hAnsi="Calibri" w:cs="Arial"/>
          <w:b/>
          <w:color w:val="auto"/>
          <w:szCs w:val="20"/>
        </w:rPr>
      </w:pPr>
    </w:p>
    <w:p w:rsidR="0058279B" w:rsidRPr="00271E53" w:rsidRDefault="0058279B" w:rsidP="0058279B">
      <w:pPr>
        <w:spacing w:line="23" w:lineRule="atLeast"/>
        <w:jc w:val="both"/>
        <w:rPr>
          <w:rFonts w:ascii="Calibri" w:hAnsi="Calibri" w:cs="Arial"/>
          <w:b/>
          <w:color w:val="auto"/>
          <w:szCs w:val="20"/>
        </w:rPr>
      </w:pPr>
      <w:bookmarkStart w:id="1" w:name="_Hlk526772992"/>
      <w:r w:rsidRPr="00271E53">
        <w:rPr>
          <w:rFonts w:ascii="Calibri" w:hAnsi="Calibri" w:cs="Arial"/>
          <w:b/>
          <w:color w:val="auto"/>
          <w:szCs w:val="20"/>
        </w:rPr>
        <w:t xml:space="preserve">Quality </w:t>
      </w:r>
      <w:r w:rsidR="00ED6017" w:rsidRPr="00271E53">
        <w:rPr>
          <w:rFonts w:ascii="Calibri" w:hAnsi="Calibri" w:cs="Arial"/>
          <w:b/>
          <w:color w:val="auto"/>
          <w:szCs w:val="20"/>
        </w:rPr>
        <w:t>Patient</w:t>
      </w:r>
      <w:r w:rsidRPr="00271E53">
        <w:rPr>
          <w:rFonts w:ascii="Calibri" w:hAnsi="Calibri" w:cs="Arial"/>
          <w:b/>
          <w:color w:val="auto"/>
          <w:szCs w:val="20"/>
        </w:rPr>
        <w:t>-centred</w:t>
      </w:r>
      <w:r w:rsidR="00ED6017" w:rsidRPr="00271E53">
        <w:rPr>
          <w:rFonts w:ascii="Calibri" w:hAnsi="Calibri" w:cs="Arial"/>
          <w:b/>
          <w:color w:val="auto"/>
          <w:szCs w:val="20"/>
        </w:rPr>
        <w:t xml:space="preserve"> c</w:t>
      </w:r>
      <w:r w:rsidRPr="00271E53">
        <w:rPr>
          <w:rFonts w:ascii="Calibri" w:hAnsi="Calibri" w:cs="Arial"/>
          <w:b/>
          <w:color w:val="auto"/>
          <w:szCs w:val="20"/>
        </w:rPr>
        <w:t>are &amp; Professional diligence</w:t>
      </w:r>
    </w:p>
    <w:bookmarkEnd w:id="1"/>
    <w:p w:rsidR="00ED6017" w:rsidRPr="00271E53" w:rsidRDefault="00ED6017" w:rsidP="0058279B">
      <w:pPr>
        <w:numPr>
          <w:ilvl w:val="0"/>
          <w:numId w:val="21"/>
        </w:numPr>
        <w:spacing w:line="23" w:lineRule="atLeast"/>
        <w:rPr>
          <w:rFonts w:ascii="Calibri" w:hAnsi="Calibri" w:cs="Arial"/>
          <w:color w:val="auto"/>
          <w:szCs w:val="20"/>
        </w:rPr>
      </w:pPr>
      <w:r w:rsidRPr="00271E53">
        <w:rPr>
          <w:rFonts w:ascii="Calibri" w:hAnsi="Calibri" w:cs="Arial"/>
          <w:color w:val="auto"/>
          <w:szCs w:val="20"/>
        </w:rPr>
        <w:t>Provide quality patient care that seeks to improve the long-term health outcomes of the patient</w:t>
      </w:r>
    </w:p>
    <w:p w:rsidR="00994E5F" w:rsidRPr="00271E53" w:rsidRDefault="00994E5F" w:rsidP="00ED6017">
      <w:pPr>
        <w:numPr>
          <w:ilvl w:val="0"/>
          <w:numId w:val="21"/>
        </w:numPr>
        <w:spacing w:line="23" w:lineRule="atLeast"/>
        <w:rPr>
          <w:rFonts w:ascii="Calibri" w:hAnsi="Calibri" w:cs="Arial"/>
          <w:color w:val="auto"/>
          <w:szCs w:val="20"/>
        </w:rPr>
      </w:pPr>
      <w:bookmarkStart w:id="2" w:name="_Hlk526773014"/>
      <w:r w:rsidRPr="00271E53">
        <w:rPr>
          <w:rFonts w:ascii="Calibri" w:hAnsi="Calibri" w:cs="Arial"/>
          <w:color w:val="auto"/>
          <w:szCs w:val="20"/>
        </w:rPr>
        <w:t>Work to time and production goals for efficient service to patients and to meet operational objectives</w:t>
      </w:r>
    </w:p>
    <w:bookmarkEnd w:id="2"/>
    <w:p w:rsidR="00ED6017" w:rsidRPr="00271E53" w:rsidRDefault="00ED6017" w:rsidP="00ED6017">
      <w:pPr>
        <w:numPr>
          <w:ilvl w:val="0"/>
          <w:numId w:val="21"/>
        </w:numPr>
        <w:spacing w:line="23" w:lineRule="atLeast"/>
        <w:rPr>
          <w:rFonts w:ascii="Calibri" w:hAnsi="Calibri" w:cs="Arial"/>
          <w:color w:val="auto"/>
          <w:szCs w:val="20"/>
        </w:rPr>
      </w:pPr>
      <w:r w:rsidRPr="00271E53">
        <w:rPr>
          <w:rFonts w:ascii="Calibri" w:hAnsi="Calibri" w:cs="Arial"/>
          <w:color w:val="auto"/>
          <w:szCs w:val="20"/>
        </w:rPr>
        <w:t>Maintain appropriate patient clinical records and ensure confidentiality of information</w:t>
      </w:r>
    </w:p>
    <w:p w:rsidR="0058279B" w:rsidRPr="00271E53" w:rsidRDefault="0058279B" w:rsidP="0058279B">
      <w:pPr>
        <w:numPr>
          <w:ilvl w:val="0"/>
          <w:numId w:val="21"/>
        </w:numPr>
        <w:spacing w:line="23" w:lineRule="atLeast"/>
        <w:rPr>
          <w:rFonts w:ascii="Calibri" w:hAnsi="Calibri" w:cs="Arial"/>
          <w:color w:val="auto"/>
          <w:szCs w:val="20"/>
        </w:rPr>
      </w:pPr>
      <w:r w:rsidRPr="00271E53">
        <w:rPr>
          <w:rFonts w:ascii="Calibri" w:hAnsi="Calibri" w:cs="Arial"/>
          <w:color w:val="auto"/>
          <w:szCs w:val="20"/>
        </w:rPr>
        <w:t>Contribute to the profession through clinical leadership and guidance to less experienced health professionals and support staff to ensure their continued development and the provision of high quality and efficient services for patients</w:t>
      </w:r>
    </w:p>
    <w:p w:rsidR="0058279B" w:rsidRPr="00271E53" w:rsidRDefault="0058279B" w:rsidP="0058279B">
      <w:pPr>
        <w:numPr>
          <w:ilvl w:val="0"/>
          <w:numId w:val="21"/>
        </w:numPr>
        <w:spacing w:line="23" w:lineRule="atLeast"/>
        <w:rPr>
          <w:rFonts w:ascii="Calibri" w:hAnsi="Calibri" w:cs="Arial"/>
          <w:color w:val="auto"/>
          <w:szCs w:val="20"/>
        </w:rPr>
      </w:pPr>
      <w:r w:rsidRPr="00271E53">
        <w:rPr>
          <w:rFonts w:ascii="Calibri" w:hAnsi="Calibri" w:cs="Arial"/>
          <w:color w:val="auto"/>
          <w:szCs w:val="20"/>
        </w:rPr>
        <w:t>Support continuous improvement and development of the Dental Care network in consultation with the Head of Health Services Operations</w:t>
      </w:r>
    </w:p>
    <w:p w:rsidR="00ED6017" w:rsidRPr="00271E53" w:rsidRDefault="00ED6017" w:rsidP="00ED6017">
      <w:pPr>
        <w:numPr>
          <w:ilvl w:val="0"/>
          <w:numId w:val="21"/>
        </w:numPr>
        <w:spacing w:line="23" w:lineRule="atLeast"/>
        <w:rPr>
          <w:rFonts w:ascii="Calibri" w:hAnsi="Calibri" w:cs="Arial"/>
          <w:color w:val="auto"/>
          <w:szCs w:val="20"/>
        </w:rPr>
      </w:pPr>
      <w:r w:rsidRPr="00271E53">
        <w:rPr>
          <w:rFonts w:ascii="Calibri" w:hAnsi="Calibri" w:cs="Arial"/>
          <w:color w:val="auto"/>
          <w:szCs w:val="20"/>
        </w:rPr>
        <w:t>Ensure high levels of customer service by undertaking duties in a professional manner and maintaining a consultative and educative approach to patient care</w:t>
      </w:r>
    </w:p>
    <w:p w:rsidR="00903AA5" w:rsidRDefault="00903AA5" w:rsidP="00ED6017">
      <w:pPr>
        <w:numPr>
          <w:ilvl w:val="0"/>
          <w:numId w:val="21"/>
        </w:numPr>
        <w:spacing w:line="23" w:lineRule="atLeast"/>
        <w:rPr>
          <w:rFonts w:ascii="Calibri" w:hAnsi="Calibri" w:cs="Arial"/>
          <w:color w:val="auto"/>
          <w:szCs w:val="20"/>
        </w:rPr>
      </w:pPr>
      <w:r w:rsidRPr="00271E53">
        <w:rPr>
          <w:rFonts w:ascii="Calibri" w:hAnsi="Calibri" w:cs="Arial"/>
          <w:color w:val="auto"/>
          <w:szCs w:val="20"/>
        </w:rPr>
        <w:t>Assist in managing the daily operations of the dental practice as directed</w:t>
      </w:r>
    </w:p>
    <w:p w:rsidR="009115C2" w:rsidRDefault="009115C2" w:rsidP="009115C2">
      <w:pPr>
        <w:numPr>
          <w:ilvl w:val="0"/>
          <w:numId w:val="21"/>
        </w:numPr>
        <w:spacing w:line="23" w:lineRule="atLeast"/>
        <w:rPr>
          <w:rFonts w:ascii="Calibri" w:hAnsi="Calibri" w:cs="Arial"/>
          <w:color w:val="auto"/>
          <w:szCs w:val="20"/>
        </w:rPr>
      </w:pPr>
      <w:r w:rsidRPr="00D8290A">
        <w:rPr>
          <w:rFonts w:ascii="Calibri" w:hAnsi="Calibri" w:cs="Arial"/>
          <w:color w:val="auto"/>
          <w:szCs w:val="20"/>
        </w:rPr>
        <w:t>Attend training as required including, but not limited to relevant OHS and compliance training and relevant and professional development activities</w:t>
      </w:r>
    </w:p>
    <w:p w:rsidR="00FA18D4" w:rsidRPr="004A5856" w:rsidRDefault="00FA18D4" w:rsidP="00FA18D4">
      <w:pPr>
        <w:numPr>
          <w:ilvl w:val="0"/>
          <w:numId w:val="21"/>
        </w:numPr>
        <w:spacing w:line="23" w:lineRule="atLeast"/>
        <w:rPr>
          <w:rFonts w:ascii="Calibri" w:hAnsi="Calibri" w:cs="Arial"/>
          <w:color w:val="auto"/>
          <w:szCs w:val="20"/>
        </w:rPr>
      </w:pPr>
      <w:bookmarkStart w:id="3" w:name="_Hlk526863978"/>
      <w:r>
        <w:rPr>
          <w:rFonts w:ascii="Calibri" w:hAnsi="Calibri" w:cs="Arial"/>
          <w:color w:val="auto"/>
          <w:szCs w:val="20"/>
        </w:rPr>
        <w:t xml:space="preserve">Comply with all professional development requirements for maintenance of registration as a Physiotherapist with AHPRA </w:t>
      </w:r>
    </w:p>
    <w:bookmarkEnd w:id="3"/>
    <w:p w:rsidR="00FA18D4" w:rsidRDefault="00FA18D4" w:rsidP="006C329E">
      <w:pPr>
        <w:spacing w:line="23" w:lineRule="atLeast"/>
        <w:rPr>
          <w:rFonts w:ascii="Calibri" w:hAnsi="Calibri" w:cs="Arial"/>
          <w:b/>
          <w:color w:val="auto"/>
          <w:szCs w:val="20"/>
        </w:rPr>
      </w:pPr>
    </w:p>
    <w:p w:rsidR="007A7C68" w:rsidRPr="00271E53" w:rsidRDefault="007A7C68" w:rsidP="006C329E">
      <w:pPr>
        <w:spacing w:line="23" w:lineRule="atLeast"/>
        <w:rPr>
          <w:rFonts w:ascii="Calibri" w:hAnsi="Calibri" w:cs="Arial"/>
          <w:b/>
          <w:color w:val="auto"/>
          <w:szCs w:val="20"/>
        </w:rPr>
      </w:pPr>
      <w:r w:rsidRPr="00271E53">
        <w:rPr>
          <w:rFonts w:ascii="Calibri" w:hAnsi="Calibri" w:cs="Arial"/>
          <w:b/>
          <w:color w:val="auto"/>
          <w:szCs w:val="20"/>
        </w:rPr>
        <w:t xml:space="preserve">Other </w:t>
      </w:r>
    </w:p>
    <w:p w:rsidR="008849BC" w:rsidRPr="00271E53" w:rsidRDefault="008849BC" w:rsidP="008849BC">
      <w:pPr>
        <w:numPr>
          <w:ilvl w:val="0"/>
          <w:numId w:val="22"/>
        </w:numPr>
        <w:spacing w:line="23" w:lineRule="atLeast"/>
        <w:rPr>
          <w:rFonts w:ascii="Calibri" w:hAnsi="Calibri" w:cs="Arial"/>
          <w:color w:val="auto"/>
          <w:szCs w:val="20"/>
        </w:rPr>
      </w:pPr>
      <w:r w:rsidRPr="00271E53">
        <w:rPr>
          <w:rFonts w:ascii="Calibri" w:hAnsi="Calibri" w:cs="Arial"/>
          <w:color w:val="auto"/>
          <w:szCs w:val="20"/>
        </w:rPr>
        <w:t>Uphold the company values, culture and performance standards</w:t>
      </w:r>
    </w:p>
    <w:p w:rsidR="007A7C68" w:rsidRPr="00271E53" w:rsidRDefault="007A7C68" w:rsidP="006C329E">
      <w:pPr>
        <w:numPr>
          <w:ilvl w:val="0"/>
          <w:numId w:val="22"/>
        </w:numPr>
        <w:spacing w:line="23" w:lineRule="atLeast"/>
        <w:rPr>
          <w:rFonts w:ascii="Calibri" w:hAnsi="Calibri" w:cs="Arial"/>
          <w:color w:val="auto"/>
          <w:szCs w:val="20"/>
        </w:rPr>
      </w:pPr>
      <w:r w:rsidRPr="00271E53">
        <w:rPr>
          <w:rFonts w:ascii="Calibri" w:hAnsi="Calibri" w:cs="Arial"/>
          <w:color w:val="auto"/>
          <w:szCs w:val="20"/>
        </w:rPr>
        <w:t>Participate</w:t>
      </w:r>
      <w:r w:rsidR="001A48B3" w:rsidRPr="00271E53">
        <w:rPr>
          <w:rFonts w:ascii="Calibri" w:hAnsi="Calibri" w:cs="Arial"/>
          <w:color w:val="auto"/>
          <w:szCs w:val="20"/>
        </w:rPr>
        <w:t xml:space="preserve"> in the</w:t>
      </w:r>
      <w:r w:rsidRPr="00271E53">
        <w:rPr>
          <w:rFonts w:ascii="Calibri" w:hAnsi="Calibri" w:cs="Arial"/>
          <w:color w:val="auto"/>
          <w:szCs w:val="20"/>
        </w:rPr>
        <w:t xml:space="preserve"> roll-out of business change programs designed to strengthen </w:t>
      </w:r>
      <w:r w:rsidR="0065631C" w:rsidRPr="00271E53">
        <w:rPr>
          <w:rFonts w:ascii="Calibri" w:hAnsi="Calibri" w:cs="Arial"/>
          <w:color w:val="auto"/>
          <w:szCs w:val="20"/>
        </w:rPr>
        <w:t>GMHBA’s</w:t>
      </w:r>
      <w:r w:rsidRPr="00271E53">
        <w:rPr>
          <w:rFonts w:ascii="Calibri" w:hAnsi="Calibri" w:cs="Arial"/>
          <w:color w:val="auto"/>
          <w:szCs w:val="20"/>
        </w:rPr>
        <w:t xml:space="preserve"> </w:t>
      </w:r>
      <w:r w:rsidR="0065631C" w:rsidRPr="00271E53">
        <w:rPr>
          <w:rFonts w:ascii="Calibri" w:hAnsi="Calibri" w:cs="Arial"/>
          <w:color w:val="auto"/>
          <w:szCs w:val="20"/>
        </w:rPr>
        <w:t>performance</w:t>
      </w:r>
    </w:p>
    <w:p w:rsidR="00D149D1" w:rsidRPr="00271E53" w:rsidRDefault="00D149D1" w:rsidP="006C329E">
      <w:pPr>
        <w:numPr>
          <w:ilvl w:val="0"/>
          <w:numId w:val="22"/>
        </w:numPr>
        <w:spacing w:line="23" w:lineRule="atLeast"/>
        <w:rPr>
          <w:rFonts w:ascii="Calibri" w:hAnsi="Calibri" w:cs="Arial"/>
          <w:color w:val="auto"/>
          <w:szCs w:val="20"/>
        </w:rPr>
      </w:pPr>
      <w:r w:rsidRPr="00271E53">
        <w:rPr>
          <w:rFonts w:ascii="Calibri" w:hAnsi="Calibri" w:cs="Arial"/>
          <w:color w:val="auto"/>
          <w:szCs w:val="20"/>
        </w:rPr>
        <w:t xml:space="preserve">Embrace the mindset and actively contribute towards embedding the GMHBA Way </w:t>
      </w:r>
      <w:r w:rsidR="00CD3E1E" w:rsidRPr="00271E53">
        <w:rPr>
          <w:rFonts w:ascii="Calibri" w:hAnsi="Calibri" w:cs="Arial"/>
          <w:color w:val="auto"/>
          <w:szCs w:val="20"/>
        </w:rPr>
        <w:t>including</w:t>
      </w:r>
      <w:r w:rsidRPr="00271E53">
        <w:rPr>
          <w:rFonts w:ascii="Calibri" w:hAnsi="Calibri" w:cs="Arial"/>
          <w:color w:val="auto"/>
          <w:szCs w:val="20"/>
        </w:rPr>
        <w:t xml:space="preserve"> </w:t>
      </w:r>
      <w:r w:rsidR="002F7BE6" w:rsidRPr="00271E53">
        <w:rPr>
          <w:rFonts w:ascii="Calibri" w:hAnsi="Calibri" w:cs="Arial"/>
          <w:color w:val="auto"/>
          <w:szCs w:val="20"/>
        </w:rPr>
        <w:t>working in an Agile environment</w:t>
      </w:r>
    </w:p>
    <w:p w:rsidR="0065631C" w:rsidRPr="00271E53" w:rsidRDefault="0065631C" w:rsidP="006C329E">
      <w:pPr>
        <w:numPr>
          <w:ilvl w:val="0"/>
          <w:numId w:val="22"/>
        </w:numPr>
        <w:spacing w:line="23" w:lineRule="atLeast"/>
        <w:rPr>
          <w:rFonts w:ascii="Calibri" w:hAnsi="Calibri" w:cs="Arial"/>
          <w:color w:val="auto"/>
          <w:szCs w:val="20"/>
        </w:rPr>
      </w:pPr>
      <w:r w:rsidRPr="00271E53">
        <w:rPr>
          <w:rFonts w:ascii="Calibri" w:hAnsi="Calibri" w:cs="Arial"/>
          <w:color w:val="auto"/>
          <w:szCs w:val="20"/>
        </w:rPr>
        <w:lastRenderedPageBreak/>
        <w:t>It is not the intention of this position description to limit the scope or accountabilities of the position but to highlight the most impo</w:t>
      </w:r>
      <w:r w:rsidR="002F7BE6" w:rsidRPr="00271E53">
        <w:rPr>
          <w:rFonts w:ascii="Calibri" w:hAnsi="Calibri" w:cs="Arial"/>
          <w:color w:val="auto"/>
          <w:szCs w:val="20"/>
        </w:rPr>
        <w:t>rtant aspects of the position</w:t>
      </w:r>
    </w:p>
    <w:p w:rsidR="006F3E42" w:rsidRPr="00271E53" w:rsidRDefault="006F3E42" w:rsidP="006C329E">
      <w:pPr>
        <w:numPr>
          <w:ilvl w:val="0"/>
          <w:numId w:val="22"/>
        </w:numPr>
        <w:spacing w:line="23" w:lineRule="atLeast"/>
        <w:rPr>
          <w:rFonts w:ascii="Calibri" w:hAnsi="Calibri" w:cs="Arial"/>
          <w:color w:val="auto"/>
          <w:szCs w:val="20"/>
        </w:rPr>
      </w:pPr>
      <w:r w:rsidRPr="00271E53">
        <w:rPr>
          <w:rFonts w:ascii="Calibri" w:hAnsi="Calibri" w:cs="Arial"/>
          <w:color w:val="auto"/>
          <w:szCs w:val="20"/>
        </w:rPr>
        <w:t xml:space="preserve">The accountabilities described within may be altered in accordance with the changing </w:t>
      </w:r>
      <w:r w:rsidR="002F7BE6" w:rsidRPr="00271E53">
        <w:rPr>
          <w:rFonts w:ascii="Calibri" w:hAnsi="Calibri" w:cs="Arial"/>
          <w:color w:val="auto"/>
          <w:szCs w:val="20"/>
        </w:rPr>
        <w:t>requirements of the role</w:t>
      </w:r>
      <w:r w:rsidRPr="00271E53">
        <w:rPr>
          <w:rFonts w:ascii="Calibri" w:hAnsi="Calibri" w:cs="Arial"/>
          <w:color w:val="auto"/>
          <w:szCs w:val="20"/>
        </w:rPr>
        <w:t xml:space="preserve"> </w:t>
      </w:r>
    </w:p>
    <w:p w:rsidR="007A7C68" w:rsidRDefault="007A7C68" w:rsidP="0021429C">
      <w:pPr>
        <w:spacing w:after="0"/>
        <w:rPr>
          <w:b/>
          <w:color w:val="00A6E2"/>
          <w:sz w:val="22"/>
          <w:lang w:val="en-US"/>
        </w:rPr>
      </w:pPr>
    </w:p>
    <w:p w:rsidR="0021429C" w:rsidRDefault="0021429C" w:rsidP="0021429C">
      <w:pPr>
        <w:spacing w:after="0"/>
        <w:rPr>
          <w:b/>
          <w:color w:val="00A6E2"/>
          <w:sz w:val="22"/>
          <w:lang w:val="en-US"/>
        </w:rPr>
      </w:pPr>
      <w:r>
        <w:rPr>
          <w:b/>
          <w:color w:val="00A6E2"/>
          <w:sz w:val="22"/>
          <w:lang w:val="en-US"/>
        </w:rPr>
        <w:t>Key R</w:t>
      </w:r>
      <w:r w:rsidRPr="00C96327">
        <w:rPr>
          <w:b/>
          <w:color w:val="00A6E2"/>
          <w:sz w:val="22"/>
          <w:lang w:val="en-US"/>
        </w:rPr>
        <w:t>elationships:</w:t>
      </w:r>
    </w:p>
    <w:p w:rsidR="0021429C" w:rsidRDefault="0021429C" w:rsidP="0021429C">
      <w:pPr>
        <w:spacing w:after="0"/>
        <w:rPr>
          <w:b/>
          <w:color w:val="00A6E2"/>
          <w:sz w:val="22"/>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1"/>
      </w:tblGrid>
      <w:tr w:rsidR="0021429C" w:rsidTr="00DA6759">
        <w:tc>
          <w:tcPr>
            <w:tcW w:w="4875" w:type="dxa"/>
          </w:tcPr>
          <w:p w:rsidR="0021429C" w:rsidRPr="004D01CE" w:rsidRDefault="0021429C" w:rsidP="00CC512D">
            <w:pPr>
              <w:rPr>
                <w:b/>
                <w:szCs w:val="20"/>
                <w:lang w:val="en-US"/>
              </w:rPr>
            </w:pPr>
            <w:r w:rsidRPr="004D01CE">
              <w:rPr>
                <w:b/>
                <w:szCs w:val="20"/>
                <w:lang w:val="en-US"/>
              </w:rPr>
              <w:t>Internal:</w:t>
            </w:r>
          </w:p>
          <w:p w:rsidR="003C261B" w:rsidRDefault="00DA6759" w:rsidP="00DA6759">
            <w:pPr>
              <w:numPr>
                <w:ilvl w:val="0"/>
                <w:numId w:val="22"/>
              </w:numPr>
              <w:spacing w:line="23" w:lineRule="atLeast"/>
            </w:pPr>
            <w:r>
              <w:t>Head of Health Services Operations</w:t>
            </w:r>
          </w:p>
          <w:p w:rsidR="00DA6759" w:rsidRDefault="00DA6759" w:rsidP="00DA6759">
            <w:pPr>
              <w:numPr>
                <w:ilvl w:val="0"/>
                <w:numId w:val="22"/>
              </w:numPr>
              <w:spacing w:line="23" w:lineRule="atLeast"/>
            </w:pPr>
            <w:r>
              <w:t>Practice Operations Lead – Primary Care and Dental</w:t>
            </w:r>
          </w:p>
          <w:p w:rsidR="00DA6759" w:rsidRPr="004D01CE" w:rsidRDefault="00DA6759" w:rsidP="00DA6759">
            <w:pPr>
              <w:numPr>
                <w:ilvl w:val="0"/>
                <w:numId w:val="22"/>
              </w:numPr>
              <w:spacing w:line="23" w:lineRule="atLeast"/>
            </w:pPr>
            <w:r>
              <w:t>Dental Care staff across the GMHBA Dental Care network</w:t>
            </w:r>
          </w:p>
          <w:p w:rsidR="0021429C" w:rsidRPr="004D01CE" w:rsidRDefault="0021429C" w:rsidP="00CC512D">
            <w:pPr>
              <w:pStyle w:val="ListParagraph"/>
              <w:spacing w:after="120"/>
              <w:ind w:left="771"/>
              <w:rPr>
                <w:b/>
                <w:color w:val="0F243E" w:themeColor="text2" w:themeShade="80"/>
                <w:sz w:val="22"/>
              </w:rPr>
            </w:pPr>
          </w:p>
        </w:tc>
        <w:tc>
          <w:tcPr>
            <w:tcW w:w="4871" w:type="dxa"/>
          </w:tcPr>
          <w:p w:rsidR="0021429C" w:rsidRPr="004D01CE" w:rsidRDefault="0021429C" w:rsidP="00CC512D">
            <w:pPr>
              <w:rPr>
                <w:b/>
                <w:szCs w:val="20"/>
                <w:lang w:val="en-US"/>
              </w:rPr>
            </w:pPr>
            <w:r w:rsidRPr="004D01CE">
              <w:rPr>
                <w:b/>
                <w:szCs w:val="20"/>
                <w:lang w:val="en-US"/>
              </w:rPr>
              <w:t>External:</w:t>
            </w:r>
          </w:p>
          <w:p w:rsidR="003C261B" w:rsidRPr="00DA6759" w:rsidRDefault="00DA6759" w:rsidP="003C261B">
            <w:pPr>
              <w:pStyle w:val="ListParagraph"/>
              <w:numPr>
                <w:ilvl w:val="0"/>
                <w:numId w:val="2"/>
              </w:numPr>
              <w:spacing w:line="276" w:lineRule="auto"/>
              <w:ind w:left="567" w:hanging="425"/>
              <w:contextualSpacing/>
              <w:rPr>
                <w:rFonts w:asciiTheme="minorHAnsi" w:hAnsiTheme="minorHAnsi"/>
                <w:bCs/>
                <w:i/>
                <w:color w:val="0F243E" w:themeColor="text2" w:themeShade="80"/>
                <w:sz w:val="20"/>
              </w:rPr>
            </w:pPr>
            <w:r>
              <w:rPr>
                <w:rFonts w:asciiTheme="minorHAnsi" w:hAnsiTheme="minorHAnsi"/>
                <w:bCs/>
                <w:color w:val="0F243E" w:themeColor="text2" w:themeShade="80"/>
                <w:sz w:val="20"/>
              </w:rPr>
              <w:t>Patients</w:t>
            </w:r>
          </w:p>
          <w:p w:rsidR="00DA6759" w:rsidRPr="004D01CE" w:rsidRDefault="00DA6759" w:rsidP="003C261B">
            <w:pPr>
              <w:pStyle w:val="ListParagraph"/>
              <w:numPr>
                <w:ilvl w:val="0"/>
                <w:numId w:val="2"/>
              </w:numPr>
              <w:spacing w:line="276" w:lineRule="auto"/>
              <w:ind w:left="567" w:hanging="425"/>
              <w:contextualSpacing/>
              <w:rPr>
                <w:rFonts w:asciiTheme="minorHAnsi" w:hAnsiTheme="minorHAnsi"/>
                <w:bCs/>
                <w:i/>
                <w:color w:val="0F243E" w:themeColor="text2" w:themeShade="80"/>
                <w:sz w:val="20"/>
              </w:rPr>
            </w:pPr>
            <w:r>
              <w:rPr>
                <w:rFonts w:asciiTheme="minorHAnsi" w:hAnsiTheme="minorHAnsi"/>
                <w:bCs/>
                <w:color w:val="0F243E" w:themeColor="text2" w:themeShade="80"/>
                <w:sz w:val="20"/>
              </w:rPr>
              <w:t>Suppliers</w:t>
            </w:r>
          </w:p>
          <w:p w:rsidR="0021429C" w:rsidRPr="004D01CE" w:rsidRDefault="0021429C" w:rsidP="00CC512D">
            <w:pPr>
              <w:rPr>
                <w:b/>
                <w:sz w:val="22"/>
                <w:lang w:val="en-US"/>
              </w:rPr>
            </w:pPr>
          </w:p>
        </w:tc>
      </w:tr>
    </w:tbl>
    <w:p w:rsidR="00F94D3A" w:rsidRPr="00C96327" w:rsidRDefault="00F94D3A" w:rsidP="00F94D3A">
      <w:pPr>
        <w:spacing w:after="0"/>
        <w:rPr>
          <w:b/>
          <w:color w:val="00A6E2"/>
          <w:sz w:val="22"/>
          <w:lang w:val="en-US"/>
        </w:rPr>
      </w:pPr>
      <w:r w:rsidRPr="00C96327">
        <w:rPr>
          <w:b/>
          <w:color w:val="00A6E2"/>
          <w:sz w:val="22"/>
          <w:lang w:val="en-US"/>
        </w:rPr>
        <w:t>Skills</w:t>
      </w:r>
      <w:r>
        <w:rPr>
          <w:b/>
          <w:color w:val="00A6E2"/>
          <w:sz w:val="22"/>
          <w:lang w:val="en-US"/>
        </w:rPr>
        <w:t xml:space="preserve">, </w:t>
      </w:r>
      <w:r w:rsidR="006F3E42">
        <w:rPr>
          <w:b/>
          <w:color w:val="00A6E2"/>
          <w:sz w:val="22"/>
          <w:lang w:val="en-US"/>
        </w:rPr>
        <w:t>E</w:t>
      </w:r>
      <w:r w:rsidRPr="00C96327">
        <w:rPr>
          <w:b/>
          <w:color w:val="00A6E2"/>
          <w:sz w:val="22"/>
          <w:lang w:val="en-US"/>
        </w:rPr>
        <w:t>xperience</w:t>
      </w:r>
      <w:r w:rsidR="006F3E42">
        <w:rPr>
          <w:b/>
          <w:color w:val="00A6E2"/>
          <w:sz w:val="22"/>
          <w:lang w:val="en-US"/>
        </w:rPr>
        <w:t xml:space="preserve"> and Q</w:t>
      </w:r>
      <w:r>
        <w:rPr>
          <w:b/>
          <w:color w:val="00A6E2"/>
          <w:sz w:val="22"/>
          <w:lang w:val="en-US"/>
        </w:rPr>
        <w:t>ualifications</w:t>
      </w:r>
      <w:r w:rsidRPr="00C96327">
        <w:rPr>
          <w:b/>
          <w:color w:val="00A6E2"/>
          <w:sz w:val="22"/>
          <w:lang w:val="en-US"/>
        </w:rPr>
        <w:t>:</w:t>
      </w:r>
    </w:p>
    <w:p w:rsidR="00F94D3A" w:rsidRPr="00481E03" w:rsidRDefault="00F94D3A" w:rsidP="00F94D3A">
      <w:pPr>
        <w:spacing w:before="240" w:after="0"/>
        <w:rPr>
          <w:b/>
          <w:bCs/>
          <w:color w:val="auto"/>
          <w:szCs w:val="20"/>
          <w:lang w:val="en-US"/>
        </w:rPr>
      </w:pPr>
      <w:r w:rsidRPr="00481E03">
        <w:rPr>
          <w:b/>
          <w:bCs/>
          <w:color w:val="auto"/>
          <w:szCs w:val="20"/>
          <w:lang w:val="en-US"/>
        </w:rPr>
        <w:t>Mandatory</w:t>
      </w:r>
    </w:p>
    <w:p w:rsidR="00DA6759" w:rsidRPr="00481E03" w:rsidRDefault="00DA6759" w:rsidP="00DA6759">
      <w:pPr>
        <w:numPr>
          <w:ilvl w:val="0"/>
          <w:numId w:val="22"/>
        </w:numPr>
        <w:spacing w:after="0" w:line="23" w:lineRule="atLeast"/>
        <w:rPr>
          <w:color w:val="auto"/>
        </w:rPr>
      </w:pPr>
      <w:r w:rsidRPr="00481E03">
        <w:rPr>
          <w:color w:val="auto"/>
        </w:rPr>
        <w:t>Completion of a three-year Bachelor of Oral Health degree or equivalent</w:t>
      </w:r>
    </w:p>
    <w:p w:rsidR="00DA6759" w:rsidRPr="00481E03" w:rsidRDefault="00DA6759" w:rsidP="00DA6759">
      <w:pPr>
        <w:numPr>
          <w:ilvl w:val="0"/>
          <w:numId w:val="22"/>
        </w:numPr>
        <w:spacing w:after="0" w:line="23" w:lineRule="atLeast"/>
        <w:rPr>
          <w:color w:val="auto"/>
        </w:rPr>
      </w:pPr>
      <w:r w:rsidRPr="00481E03">
        <w:rPr>
          <w:color w:val="auto"/>
        </w:rPr>
        <w:t xml:space="preserve">Current registration by Australia Health Practitioners Regulations Agency (AHPRA) </w:t>
      </w:r>
    </w:p>
    <w:p w:rsidR="00DA6759" w:rsidRPr="00481E03" w:rsidRDefault="00DA6759" w:rsidP="00DA6759">
      <w:pPr>
        <w:numPr>
          <w:ilvl w:val="0"/>
          <w:numId w:val="22"/>
        </w:numPr>
        <w:spacing w:after="0" w:line="23" w:lineRule="atLeast"/>
        <w:rPr>
          <w:color w:val="auto"/>
        </w:rPr>
      </w:pPr>
      <w:r w:rsidRPr="00481E03">
        <w:rPr>
          <w:color w:val="auto"/>
        </w:rPr>
        <w:t xml:space="preserve">Licence to use Irradiating Apparatus as specified in the Health (Radiation Safety) Regulations </w:t>
      </w:r>
    </w:p>
    <w:p w:rsidR="00DA6759" w:rsidRPr="00481E03" w:rsidRDefault="00DA6759" w:rsidP="00DA6759">
      <w:pPr>
        <w:numPr>
          <w:ilvl w:val="0"/>
          <w:numId w:val="22"/>
        </w:numPr>
        <w:spacing w:after="0" w:line="23" w:lineRule="atLeast"/>
        <w:rPr>
          <w:color w:val="auto"/>
        </w:rPr>
      </w:pPr>
      <w:r w:rsidRPr="00481E03">
        <w:rPr>
          <w:color w:val="auto"/>
        </w:rPr>
        <w:t xml:space="preserve">Ionizing Radiation Apparatus Operating Licence in Victoria </w:t>
      </w:r>
    </w:p>
    <w:p w:rsidR="00620CE8" w:rsidRPr="00481E03" w:rsidRDefault="00620CE8" w:rsidP="00620CE8">
      <w:pPr>
        <w:numPr>
          <w:ilvl w:val="0"/>
          <w:numId w:val="22"/>
        </w:numPr>
        <w:spacing w:after="0" w:line="23" w:lineRule="atLeast"/>
        <w:rPr>
          <w:rFonts w:cs="Calibri"/>
          <w:bCs/>
          <w:color w:val="auto"/>
        </w:rPr>
      </w:pPr>
      <w:r w:rsidRPr="00481E03">
        <w:rPr>
          <w:rFonts w:cs="Calibri"/>
          <w:bCs/>
          <w:color w:val="auto"/>
        </w:rPr>
        <w:t>You may only practice the profession for which you are educated and trained under the structured supervision of a Dentist</w:t>
      </w:r>
    </w:p>
    <w:p w:rsidR="00620CE8" w:rsidRPr="00481E03" w:rsidRDefault="00620CE8" w:rsidP="00620CE8">
      <w:pPr>
        <w:numPr>
          <w:ilvl w:val="0"/>
          <w:numId w:val="22"/>
        </w:numPr>
        <w:spacing w:after="0" w:line="23" w:lineRule="atLeast"/>
        <w:rPr>
          <w:rFonts w:cs="Calibri"/>
          <w:bCs/>
          <w:color w:val="auto"/>
        </w:rPr>
      </w:pPr>
      <w:r w:rsidRPr="00481E03">
        <w:rPr>
          <w:rFonts w:cs="Calibri"/>
          <w:bCs/>
          <w:color w:val="auto"/>
        </w:rPr>
        <w:t>In line with all other dental practitioners, you will need to complete a minimum of 60 hours of Continuing Professional Development (CPD) activities over a three-year period</w:t>
      </w:r>
    </w:p>
    <w:p w:rsidR="00620CE8" w:rsidRPr="00481E03" w:rsidRDefault="00620CE8" w:rsidP="00620CE8">
      <w:pPr>
        <w:spacing w:after="0" w:line="23" w:lineRule="atLeast"/>
        <w:rPr>
          <w:color w:val="auto"/>
        </w:rPr>
      </w:pPr>
    </w:p>
    <w:p w:rsidR="00F94D3A" w:rsidRPr="00481E03" w:rsidRDefault="00F94D3A" w:rsidP="00F94D3A">
      <w:pPr>
        <w:spacing w:before="240" w:after="0"/>
        <w:rPr>
          <w:b/>
          <w:bCs/>
          <w:color w:val="auto"/>
          <w:szCs w:val="20"/>
          <w:lang w:val="en-US"/>
        </w:rPr>
      </w:pPr>
      <w:r w:rsidRPr="00481E03">
        <w:rPr>
          <w:b/>
          <w:bCs/>
          <w:color w:val="auto"/>
          <w:szCs w:val="20"/>
          <w:lang w:val="en-US"/>
        </w:rPr>
        <w:t>Highly desirable</w:t>
      </w:r>
      <w:r w:rsidR="008167FE" w:rsidRPr="00481E03">
        <w:rPr>
          <w:b/>
          <w:bCs/>
          <w:color w:val="auto"/>
          <w:szCs w:val="20"/>
          <w:lang w:val="en-US"/>
        </w:rPr>
        <w:t xml:space="preserve"> </w:t>
      </w:r>
    </w:p>
    <w:p w:rsidR="00DA6759" w:rsidRPr="00481E03" w:rsidRDefault="00DA6759" w:rsidP="00DA6759">
      <w:pPr>
        <w:numPr>
          <w:ilvl w:val="0"/>
          <w:numId w:val="22"/>
        </w:numPr>
        <w:spacing w:after="0" w:line="23" w:lineRule="atLeast"/>
        <w:rPr>
          <w:color w:val="auto"/>
        </w:rPr>
      </w:pPr>
      <w:r w:rsidRPr="00481E03">
        <w:rPr>
          <w:color w:val="auto"/>
        </w:rPr>
        <w:t xml:space="preserve">Experience in electronic client information systems to its capacity, e.g. Exact, Titanium  </w:t>
      </w:r>
    </w:p>
    <w:p w:rsidR="003C261B" w:rsidRPr="003C261B" w:rsidRDefault="003C261B" w:rsidP="00DA6759">
      <w:pPr>
        <w:spacing w:line="23" w:lineRule="atLeast"/>
        <w:rPr>
          <w:rFonts w:ascii="Calibri" w:hAnsi="Calibri" w:cs="Arial"/>
          <w:szCs w:val="20"/>
        </w:rPr>
      </w:pPr>
    </w:p>
    <w:p w:rsidR="00F94D3A" w:rsidRDefault="00F94D3A" w:rsidP="00F94D3A">
      <w:pPr>
        <w:pStyle w:val="ListParagraph"/>
        <w:jc w:val="both"/>
        <w:rPr>
          <w:color w:val="0F243E" w:themeColor="text2" w:themeShade="80"/>
        </w:rPr>
      </w:pPr>
    </w:p>
    <w:p w:rsidR="008167FE" w:rsidRPr="004D01CE" w:rsidRDefault="008167FE" w:rsidP="00F94D3A">
      <w:pPr>
        <w:pStyle w:val="ListParagraph"/>
        <w:jc w:val="both"/>
        <w:rPr>
          <w:color w:val="0F243E" w:themeColor="text2" w:themeShade="80"/>
        </w:rPr>
      </w:pPr>
    </w:p>
    <w:p w:rsidR="001112B6" w:rsidRDefault="001112B6">
      <w:pPr>
        <w:rPr>
          <w:b/>
          <w:color w:val="00A6E2"/>
          <w:sz w:val="22"/>
          <w:lang w:val="en-US"/>
        </w:rPr>
      </w:pPr>
    </w:p>
    <w:sectPr w:rsidR="001112B6" w:rsidSect="0065411A">
      <w:headerReference w:type="default" r:id="rId8"/>
      <w:footerReference w:type="default" r:id="rId9"/>
      <w:pgSz w:w="11906" w:h="16838"/>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1AD" w:rsidRDefault="008C41AD" w:rsidP="00EC0D20">
      <w:pPr>
        <w:spacing w:after="0" w:line="240" w:lineRule="auto"/>
      </w:pPr>
      <w:r>
        <w:separator/>
      </w:r>
    </w:p>
  </w:endnote>
  <w:endnote w:type="continuationSeparator" w:id="0">
    <w:p w:rsidR="008C41AD" w:rsidRDefault="008C41AD" w:rsidP="00EC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i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801" w:rsidRDefault="00DB3801" w:rsidP="00DB3801">
    <w:pPr>
      <w:pStyle w:val="Footer"/>
      <w:rPr>
        <w:sz w:val="16"/>
        <w:szCs w:val="16"/>
      </w:rPr>
    </w:pPr>
    <w:bookmarkStart w:id="4" w:name="_Hlk536020324"/>
    <w:r>
      <w:rPr>
        <w:sz w:val="16"/>
        <w:szCs w:val="16"/>
      </w:rPr>
      <w:t xml:space="preserve">Review </w:t>
    </w:r>
    <w:r w:rsidRPr="008E6CDA">
      <w:rPr>
        <w:sz w:val="16"/>
        <w:szCs w:val="16"/>
      </w:rPr>
      <w:t xml:space="preserve">date: </w:t>
    </w:r>
    <w:r>
      <w:rPr>
        <w:sz w:val="16"/>
        <w:szCs w:val="16"/>
      </w:rPr>
      <w:t>04/04/2019</w:t>
    </w:r>
  </w:p>
  <w:p w:rsidR="00DB3801" w:rsidRDefault="00DB3801" w:rsidP="00DB3801">
    <w:pPr>
      <w:pStyle w:val="Footer"/>
    </w:pPr>
    <w:r>
      <w:rPr>
        <w:sz w:val="16"/>
        <w:szCs w:val="16"/>
      </w:rPr>
      <w:t>Approved by P&amp;C Manager</w:t>
    </w:r>
    <w:r w:rsidRPr="00003E30">
      <w:t xml:space="preserve"> </w:t>
    </w:r>
  </w:p>
  <w:bookmarkEnd w:id="4"/>
  <w:p w:rsidR="00B706C4" w:rsidRDefault="00DB3801" w:rsidP="00DB3801">
    <w:pPr>
      <w:pStyle w:val="Footer"/>
      <w:jc w:val="center"/>
      <w:rPr>
        <w:sz w:val="16"/>
        <w:szCs w:val="16"/>
      </w:rPr>
    </w:pPr>
    <w:r>
      <w:rPr>
        <w:noProof/>
        <w:sz w:val="16"/>
        <w:szCs w:val="16"/>
      </w:rPr>
      <w:drawing>
        <wp:inline distT="0" distB="0" distL="0" distR="0" wp14:anchorId="35FA5B18">
          <wp:extent cx="348742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4940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1AD" w:rsidRDefault="008C41AD" w:rsidP="00EC0D20">
      <w:pPr>
        <w:spacing w:after="0" w:line="240" w:lineRule="auto"/>
      </w:pPr>
      <w:r>
        <w:separator/>
      </w:r>
    </w:p>
  </w:footnote>
  <w:footnote w:type="continuationSeparator" w:id="0">
    <w:p w:rsidR="008C41AD" w:rsidRDefault="008C41AD" w:rsidP="00EC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20" w:rsidRDefault="00A07A2A" w:rsidP="00EC0D20">
    <w:pPr>
      <w:pStyle w:val="Header"/>
      <w:jc w:val="right"/>
    </w:pPr>
    <w:r>
      <w:rPr>
        <w:rFonts w:ascii="Times New Roman"/>
        <w:noProof/>
        <w:lang w:eastAsia="en-AU"/>
      </w:rPr>
      <w:drawing>
        <wp:anchor distT="0" distB="0" distL="114300" distR="114300" simplePos="0" relativeHeight="251657216" behindDoc="0" locked="0" layoutInCell="1" allowOverlap="1" wp14:anchorId="1F35BFF0" wp14:editId="6C110EA3">
          <wp:simplePos x="0" y="0"/>
          <wp:positionH relativeFrom="column">
            <wp:posOffset>4119245</wp:posOffset>
          </wp:positionH>
          <wp:positionV relativeFrom="paragraph">
            <wp:posOffset>74295</wp:posOffset>
          </wp:positionV>
          <wp:extent cx="2231390" cy="34734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1390" cy="347345"/>
                  </a:xfrm>
                  <a:prstGeom prst="rect">
                    <a:avLst/>
                  </a:prstGeom>
                </pic:spPr>
              </pic:pic>
            </a:graphicData>
          </a:graphic>
          <wp14:sizeRelH relativeFrom="page">
            <wp14:pctWidth>0</wp14:pctWidth>
          </wp14:sizeRelH>
          <wp14:sizeRelV relativeFrom="page">
            <wp14:pctHeight>0</wp14:pctHeight>
          </wp14:sizeRelV>
        </wp:anchor>
      </w:drawing>
    </w:r>
  </w:p>
  <w:p w:rsidR="00EC0D20" w:rsidRDefault="00EC0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D35"/>
    <w:multiLevelType w:val="hybridMultilevel"/>
    <w:tmpl w:val="CE1E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4791"/>
    <w:multiLevelType w:val="hybridMultilevel"/>
    <w:tmpl w:val="B67C4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B447F"/>
    <w:multiLevelType w:val="hybridMultilevel"/>
    <w:tmpl w:val="EB7ED6E6"/>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B6D6E"/>
    <w:multiLevelType w:val="hybridMultilevel"/>
    <w:tmpl w:val="ABDC95AA"/>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7C3BA2"/>
    <w:multiLevelType w:val="hybridMultilevel"/>
    <w:tmpl w:val="C6A89684"/>
    <w:lvl w:ilvl="0" w:tplc="9A52B88E">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47710D"/>
    <w:multiLevelType w:val="hybridMultilevel"/>
    <w:tmpl w:val="8266E9A8"/>
    <w:lvl w:ilvl="0" w:tplc="0C090001">
      <w:start w:val="1"/>
      <w:numFmt w:val="bullet"/>
      <w:lvlText w:val=""/>
      <w:lvlJc w:val="left"/>
      <w:pPr>
        <w:ind w:left="-744" w:hanging="360"/>
      </w:pPr>
      <w:rPr>
        <w:rFonts w:ascii="Symbol" w:hAnsi="Symbol" w:hint="default"/>
      </w:rPr>
    </w:lvl>
    <w:lvl w:ilvl="1" w:tplc="0C090003">
      <w:start w:val="1"/>
      <w:numFmt w:val="bullet"/>
      <w:lvlText w:val="o"/>
      <w:lvlJc w:val="left"/>
      <w:pPr>
        <w:ind w:left="-24" w:hanging="360"/>
      </w:pPr>
      <w:rPr>
        <w:rFonts w:ascii="Courier New" w:hAnsi="Courier New" w:cs="Courier New" w:hint="default"/>
      </w:rPr>
    </w:lvl>
    <w:lvl w:ilvl="2" w:tplc="0C090005" w:tentative="1">
      <w:start w:val="1"/>
      <w:numFmt w:val="bullet"/>
      <w:lvlText w:val=""/>
      <w:lvlJc w:val="left"/>
      <w:pPr>
        <w:ind w:left="696" w:hanging="360"/>
      </w:pPr>
      <w:rPr>
        <w:rFonts w:ascii="Wingdings" w:hAnsi="Wingdings" w:hint="default"/>
      </w:rPr>
    </w:lvl>
    <w:lvl w:ilvl="3" w:tplc="0C090001" w:tentative="1">
      <w:start w:val="1"/>
      <w:numFmt w:val="bullet"/>
      <w:lvlText w:val=""/>
      <w:lvlJc w:val="left"/>
      <w:pPr>
        <w:ind w:left="1416" w:hanging="360"/>
      </w:pPr>
      <w:rPr>
        <w:rFonts w:ascii="Symbol" w:hAnsi="Symbol" w:hint="default"/>
      </w:rPr>
    </w:lvl>
    <w:lvl w:ilvl="4" w:tplc="0C090003" w:tentative="1">
      <w:start w:val="1"/>
      <w:numFmt w:val="bullet"/>
      <w:lvlText w:val="o"/>
      <w:lvlJc w:val="left"/>
      <w:pPr>
        <w:ind w:left="2136" w:hanging="360"/>
      </w:pPr>
      <w:rPr>
        <w:rFonts w:ascii="Courier New" w:hAnsi="Courier New" w:cs="Courier New" w:hint="default"/>
      </w:rPr>
    </w:lvl>
    <w:lvl w:ilvl="5" w:tplc="0C090005" w:tentative="1">
      <w:start w:val="1"/>
      <w:numFmt w:val="bullet"/>
      <w:lvlText w:val=""/>
      <w:lvlJc w:val="left"/>
      <w:pPr>
        <w:ind w:left="2856" w:hanging="360"/>
      </w:pPr>
      <w:rPr>
        <w:rFonts w:ascii="Wingdings" w:hAnsi="Wingdings" w:hint="default"/>
      </w:rPr>
    </w:lvl>
    <w:lvl w:ilvl="6" w:tplc="0C090001" w:tentative="1">
      <w:start w:val="1"/>
      <w:numFmt w:val="bullet"/>
      <w:lvlText w:val=""/>
      <w:lvlJc w:val="left"/>
      <w:pPr>
        <w:ind w:left="3576" w:hanging="360"/>
      </w:pPr>
      <w:rPr>
        <w:rFonts w:ascii="Symbol" w:hAnsi="Symbol" w:hint="default"/>
      </w:rPr>
    </w:lvl>
    <w:lvl w:ilvl="7" w:tplc="0C090003" w:tentative="1">
      <w:start w:val="1"/>
      <w:numFmt w:val="bullet"/>
      <w:lvlText w:val="o"/>
      <w:lvlJc w:val="left"/>
      <w:pPr>
        <w:ind w:left="4296" w:hanging="360"/>
      </w:pPr>
      <w:rPr>
        <w:rFonts w:ascii="Courier New" w:hAnsi="Courier New" w:cs="Courier New" w:hint="default"/>
      </w:rPr>
    </w:lvl>
    <w:lvl w:ilvl="8" w:tplc="0C090005" w:tentative="1">
      <w:start w:val="1"/>
      <w:numFmt w:val="bullet"/>
      <w:lvlText w:val=""/>
      <w:lvlJc w:val="left"/>
      <w:pPr>
        <w:ind w:left="5016" w:hanging="360"/>
      </w:pPr>
      <w:rPr>
        <w:rFonts w:ascii="Wingdings" w:hAnsi="Wingdings" w:hint="default"/>
      </w:rPr>
    </w:lvl>
  </w:abstractNum>
  <w:abstractNum w:abstractNumId="6" w15:restartNumberingAfterBreak="0">
    <w:nsid w:val="14A95E0F"/>
    <w:multiLevelType w:val="hybridMultilevel"/>
    <w:tmpl w:val="6AE43112"/>
    <w:lvl w:ilvl="0" w:tplc="A1DCDF0C">
      <w:start w:val="2"/>
      <w:numFmt w:val="bullet"/>
      <w:lvlText w:val="•"/>
      <w:lvlJc w:val="left"/>
      <w:pPr>
        <w:ind w:left="786"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D7892"/>
    <w:multiLevelType w:val="hybridMultilevel"/>
    <w:tmpl w:val="78665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84F9E"/>
    <w:multiLevelType w:val="hybridMultilevel"/>
    <w:tmpl w:val="FCCA7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1222FE"/>
    <w:multiLevelType w:val="hybridMultilevel"/>
    <w:tmpl w:val="318C3D2A"/>
    <w:lvl w:ilvl="0" w:tplc="0C090001">
      <w:start w:val="1"/>
      <w:numFmt w:val="bullet"/>
      <w:lvlText w:val=""/>
      <w:lvlJc w:val="left"/>
      <w:pPr>
        <w:tabs>
          <w:tab w:val="num" w:pos="360"/>
        </w:tabs>
        <w:ind w:left="360" w:hanging="360"/>
      </w:pPr>
      <w:rPr>
        <w:rFonts w:ascii="Symbol" w:hAnsi="Symbol" w:hint="default"/>
      </w:rPr>
    </w:lvl>
    <w:lvl w:ilvl="1" w:tplc="CE842252" w:tentative="1">
      <w:start w:val="1"/>
      <w:numFmt w:val="bullet"/>
      <w:lvlText w:val="-"/>
      <w:lvlJc w:val="left"/>
      <w:pPr>
        <w:tabs>
          <w:tab w:val="num" w:pos="1080"/>
        </w:tabs>
        <w:ind w:left="1080" w:hanging="360"/>
      </w:pPr>
      <w:rPr>
        <w:rFonts w:ascii="Times New Roman" w:hAnsi="Times New Roman" w:hint="default"/>
      </w:rPr>
    </w:lvl>
    <w:lvl w:ilvl="2" w:tplc="FF2AAADA" w:tentative="1">
      <w:start w:val="1"/>
      <w:numFmt w:val="bullet"/>
      <w:lvlText w:val="-"/>
      <w:lvlJc w:val="left"/>
      <w:pPr>
        <w:tabs>
          <w:tab w:val="num" w:pos="1800"/>
        </w:tabs>
        <w:ind w:left="1800" w:hanging="360"/>
      </w:pPr>
      <w:rPr>
        <w:rFonts w:ascii="Times New Roman" w:hAnsi="Times New Roman" w:hint="default"/>
      </w:rPr>
    </w:lvl>
    <w:lvl w:ilvl="3" w:tplc="158041CC" w:tentative="1">
      <w:start w:val="1"/>
      <w:numFmt w:val="bullet"/>
      <w:lvlText w:val="-"/>
      <w:lvlJc w:val="left"/>
      <w:pPr>
        <w:tabs>
          <w:tab w:val="num" w:pos="2520"/>
        </w:tabs>
        <w:ind w:left="2520" w:hanging="360"/>
      </w:pPr>
      <w:rPr>
        <w:rFonts w:ascii="Times New Roman" w:hAnsi="Times New Roman" w:hint="default"/>
      </w:rPr>
    </w:lvl>
    <w:lvl w:ilvl="4" w:tplc="AAF4DF0A" w:tentative="1">
      <w:start w:val="1"/>
      <w:numFmt w:val="bullet"/>
      <w:lvlText w:val="-"/>
      <w:lvlJc w:val="left"/>
      <w:pPr>
        <w:tabs>
          <w:tab w:val="num" w:pos="3240"/>
        </w:tabs>
        <w:ind w:left="3240" w:hanging="360"/>
      </w:pPr>
      <w:rPr>
        <w:rFonts w:ascii="Times New Roman" w:hAnsi="Times New Roman" w:hint="default"/>
      </w:rPr>
    </w:lvl>
    <w:lvl w:ilvl="5" w:tplc="3C04E3B0" w:tentative="1">
      <w:start w:val="1"/>
      <w:numFmt w:val="bullet"/>
      <w:lvlText w:val="-"/>
      <w:lvlJc w:val="left"/>
      <w:pPr>
        <w:tabs>
          <w:tab w:val="num" w:pos="3960"/>
        </w:tabs>
        <w:ind w:left="3960" w:hanging="360"/>
      </w:pPr>
      <w:rPr>
        <w:rFonts w:ascii="Times New Roman" w:hAnsi="Times New Roman" w:hint="default"/>
      </w:rPr>
    </w:lvl>
    <w:lvl w:ilvl="6" w:tplc="629689C6" w:tentative="1">
      <w:start w:val="1"/>
      <w:numFmt w:val="bullet"/>
      <w:lvlText w:val="-"/>
      <w:lvlJc w:val="left"/>
      <w:pPr>
        <w:tabs>
          <w:tab w:val="num" w:pos="4680"/>
        </w:tabs>
        <w:ind w:left="4680" w:hanging="360"/>
      </w:pPr>
      <w:rPr>
        <w:rFonts w:ascii="Times New Roman" w:hAnsi="Times New Roman" w:hint="default"/>
      </w:rPr>
    </w:lvl>
    <w:lvl w:ilvl="7" w:tplc="13CCFF24" w:tentative="1">
      <w:start w:val="1"/>
      <w:numFmt w:val="bullet"/>
      <w:lvlText w:val="-"/>
      <w:lvlJc w:val="left"/>
      <w:pPr>
        <w:tabs>
          <w:tab w:val="num" w:pos="5400"/>
        </w:tabs>
        <w:ind w:left="5400" w:hanging="360"/>
      </w:pPr>
      <w:rPr>
        <w:rFonts w:ascii="Times New Roman" w:hAnsi="Times New Roman" w:hint="default"/>
      </w:rPr>
    </w:lvl>
    <w:lvl w:ilvl="8" w:tplc="95182952"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3727CA7"/>
    <w:multiLevelType w:val="hybridMultilevel"/>
    <w:tmpl w:val="D098F154"/>
    <w:lvl w:ilvl="0" w:tplc="0C090001">
      <w:start w:val="1"/>
      <w:numFmt w:val="bullet"/>
      <w:lvlText w:val=""/>
      <w:lvlJc w:val="left"/>
      <w:pPr>
        <w:tabs>
          <w:tab w:val="num" w:pos="360"/>
        </w:tabs>
        <w:ind w:left="360" w:hanging="360"/>
      </w:pPr>
      <w:rPr>
        <w:rFonts w:ascii="Symbol" w:hAnsi="Symbol" w:hint="default"/>
      </w:rPr>
    </w:lvl>
    <w:lvl w:ilvl="1" w:tplc="8B8279A4" w:tentative="1">
      <w:start w:val="1"/>
      <w:numFmt w:val="bullet"/>
      <w:lvlText w:val="-"/>
      <w:lvlJc w:val="left"/>
      <w:pPr>
        <w:tabs>
          <w:tab w:val="num" w:pos="1080"/>
        </w:tabs>
        <w:ind w:left="1080" w:hanging="360"/>
      </w:pPr>
      <w:rPr>
        <w:rFonts w:ascii="Times New Roman" w:hAnsi="Times New Roman" w:hint="default"/>
      </w:rPr>
    </w:lvl>
    <w:lvl w:ilvl="2" w:tplc="07302B70" w:tentative="1">
      <w:start w:val="1"/>
      <w:numFmt w:val="bullet"/>
      <w:lvlText w:val="-"/>
      <w:lvlJc w:val="left"/>
      <w:pPr>
        <w:tabs>
          <w:tab w:val="num" w:pos="1800"/>
        </w:tabs>
        <w:ind w:left="1800" w:hanging="360"/>
      </w:pPr>
      <w:rPr>
        <w:rFonts w:ascii="Times New Roman" w:hAnsi="Times New Roman" w:hint="default"/>
      </w:rPr>
    </w:lvl>
    <w:lvl w:ilvl="3" w:tplc="C3C87F4A" w:tentative="1">
      <w:start w:val="1"/>
      <w:numFmt w:val="bullet"/>
      <w:lvlText w:val="-"/>
      <w:lvlJc w:val="left"/>
      <w:pPr>
        <w:tabs>
          <w:tab w:val="num" w:pos="2520"/>
        </w:tabs>
        <w:ind w:left="2520" w:hanging="360"/>
      </w:pPr>
      <w:rPr>
        <w:rFonts w:ascii="Times New Roman" w:hAnsi="Times New Roman" w:hint="default"/>
      </w:rPr>
    </w:lvl>
    <w:lvl w:ilvl="4" w:tplc="CF02FA42" w:tentative="1">
      <w:start w:val="1"/>
      <w:numFmt w:val="bullet"/>
      <w:lvlText w:val="-"/>
      <w:lvlJc w:val="left"/>
      <w:pPr>
        <w:tabs>
          <w:tab w:val="num" w:pos="3240"/>
        </w:tabs>
        <w:ind w:left="3240" w:hanging="360"/>
      </w:pPr>
      <w:rPr>
        <w:rFonts w:ascii="Times New Roman" w:hAnsi="Times New Roman" w:hint="default"/>
      </w:rPr>
    </w:lvl>
    <w:lvl w:ilvl="5" w:tplc="58D0A088" w:tentative="1">
      <w:start w:val="1"/>
      <w:numFmt w:val="bullet"/>
      <w:lvlText w:val="-"/>
      <w:lvlJc w:val="left"/>
      <w:pPr>
        <w:tabs>
          <w:tab w:val="num" w:pos="3960"/>
        </w:tabs>
        <w:ind w:left="3960" w:hanging="360"/>
      </w:pPr>
      <w:rPr>
        <w:rFonts w:ascii="Times New Roman" w:hAnsi="Times New Roman" w:hint="default"/>
      </w:rPr>
    </w:lvl>
    <w:lvl w:ilvl="6" w:tplc="03845A0E" w:tentative="1">
      <w:start w:val="1"/>
      <w:numFmt w:val="bullet"/>
      <w:lvlText w:val="-"/>
      <w:lvlJc w:val="left"/>
      <w:pPr>
        <w:tabs>
          <w:tab w:val="num" w:pos="4680"/>
        </w:tabs>
        <w:ind w:left="4680" w:hanging="360"/>
      </w:pPr>
      <w:rPr>
        <w:rFonts w:ascii="Times New Roman" w:hAnsi="Times New Roman" w:hint="default"/>
      </w:rPr>
    </w:lvl>
    <w:lvl w:ilvl="7" w:tplc="4C26DEE0" w:tentative="1">
      <w:start w:val="1"/>
      <w:numFmt w:val="bullet"/>
      <w:lvlText w:val="-"/>
      <w:lvlJc w:val="left"/>
      <w:pPr>
        <w:tabs>
          <w:tab w:val="num" w:pos="5400"/>
        </w:tabs>
        <w:ind w:left="5400" w:hanging="360"/>
      </w:pPr>
      <w:rPr>
        <w:rFonts w:ascii="Times New Roman" w:hAnsi="Times New Roman" w:hint="default"/>
      </w:rPr>
    </w:lvl>
    <w:lvl w:ilvl="8" w:tplc="E8B275AC"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3ACD0CC3"/>
    <w:multiLevelType w:val="hybridMultilevel"/>
    <w:tmpl w:val="75B2B03C"/>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697A6E"/>
    <w:multiLevelType w:val="hybridMultilevel"/>
    <w:tmpl w:val="D2C8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11FE5"/>
    <w:multiLevelType w:val="multilevel"/>
    <w:tmpl w:val="9962B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136D61"/>
    <w:multiLevelType w:val="hybridMultilevel"/>
    <w:tmpl w:val="C87850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E85785"/>
    <w:multiLevelType w:val="hybridMultilevel"/>
    <w:tmpl w:val="BBA8A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8D1928"/>
    <w:multiLevelType w:val="hybridMultilevel"/>
    <w:tmpl w:val="9EDE1BD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356BA"/>
    <w:multiLevelType w:val="hybridMultilevel"/>
    <w:tmpl w:val="F2B00648"/>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F93FC9"/>
    <w:multiLevelType w:val="hybridMultilevel"/>
    <w:tmpl w:val="CE620E14"/>
    <w:lvl w:ilvl="0" w:tplc="0B88CB5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BA3725"/>
    <w:multiLevelType w:val="hybridMultilevel"/>
    <w:tmpl w:val="F5D23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4851AB"/>
    <w:multiLevelType w:val="hybridMultilevel"/>
    <w:tmpl w:val="8C74A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BB2FFE"/>
    <w:multiLevelType w:val="hybridMultilevel"/>
    <w:tmpl w:val="C2FCD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106827"/>
    <w:multiLevelType w:val="hybridMultilevel"/>
    <w:tmpl w:val="BF8E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3B4A0A"/>
    <w:multiLevelType w:val="hybridMultilevel"/>
    <w:tmpl w:val="8D183A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5A6383"/>
    <w:multiLevelType w:val="hybridMultilevel"/>
    <w:tmpl w:val="C3C6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D82686"/>
    <w:multiLevelType w:val="hybridMultilevel"/>
    <w:tmpl w:val="CC7C6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5E0BA9"/>
    <w:multiLevelType w:val="hybridMultilevel"/>
    <w:tmpl w:val="13A4E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8E44A8"/>
    <w:multiLevelType w:val="hybridMultilevel"/>
    <w:tmpl w:val="0352D56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555AEB"/>
    <w:multiLevelType w:val="hybridMultilevel"/>
    <w:tmpl w:val="70BE8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AEC0FDB"/>
    <w:multiLevelType w:val="hybridMultilevel"/>
    <w:tmpl w:val="10E0C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5744BF"/>
    <w:multiLevelType w:val="hybridMultilevel"/>
    <w:tmpl w:val="2BF018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5"/>
  </w:num>
  <w:num w:numId="2">
    <w:abstractNumId w:val="5"/>
  </w:num>
  <w:num w:numId="3">
    <w:abstractNumId w:val="4"/>
  </w:num>
  <w:num w:numId="4">
    <w:abstractNumId w:val="19"/>
  </w:num>
  <w:num w:numId="5">
    <w:abstractNumId w:val="6"/>
  </w:num>
  <w:num w:numId="6">
    <w:abstractNumId w:val="12"/>
  </w:num>
  <w:num w:numId="7">
    <w:abstractNumId w:val="26"/>
  </w:num>
  <w:num w:numId="8">
    <w:abstractNumId w:val="30"/>
  </w:num>
  <w:num w:numId="9">
    <w:abstractNumId w:val="20"/>
  </w:num>
  <w:num w:numId="10">
    <w:abstractNumId w:val="2"/>
  </w:num>
  <w:num w:numId="11">
    <w:abstractNumId w:val="11"/>
  </w:num>
  <w:num w:numId="12">
    <w:abstractNumId w:val="18"/>
  </w:num>
  <w:num w:numId="13">
    <w:abstractNumId w:val="3"/>
  </w:num>
  <w:num w:numId="14">
    <w:abstractNumId w:val="17"/>
  </w:num>
  <w:num w:numId="15">
    <w:abstractNumId w:val="15"/>
  </w:num>
  <w:num w:numId="16">
    <w:abstractNumId w:val="28"/>
  </w:num>
  <w:num w:numId="17">
    <w:abstractNumId w:val="24"/>
  </w:num>
  <w:num w:numId="18">
    <w:abstractNumId w:val="13"/>
  </w:num>
  <w:num w:numId="19">
    <w:abstractNumId w:val="16"/>
  </w:num>
  <w:num w:numId="20">
    <w:abstractNumId w:val="14"/>
  </w:num>
  <w:num w:numId="21">
    <w:abstractNumId w:val="27"/>
  </w:num>
  <w:num w:numId="22">
    <w:abstractNumId w:val="23"/>
  </w:num>
  <w:num w:numId="23">
    <w:abstractNumId w:val="9"/>
  </w:num>
  <w:num w:numId="24">
    <w:abstractNumId w:val="10"/>
  </w:num>
  <w:num w:numId="25">
    <w:abstractNumId w:val="8"/>
  </w:num>
  <w:num w:numId="26">
    <w:abstractNumId w:val="0"/>
  </w:num>
  <w:num w:numId="27">
    <w:abstractNumId w:val="29"/>
  </w:num>
  <w:num w:numId="28">
    <w:abstractNumId w:val="21"/>
  </w:num>
  <w:num w:numId="29">
    <w:abstractNumId w:val="1"/>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20"/>
    <w:rsid w:val="000055D9"/>
    <w:rsid w:val="0003642C"/>
    <w:rsid w:val="00041946"/>
    <w:rsid w:val="00056004"/>
    <w:rsid w:val="00064A26"/>
    <w:rsid w:val="0007708B"/>
    <w:rsid w:val="00085735"/>
    <w:rsid w:val="000909C3"/>
    <w:rsid w:val="000B0C48"/>
    <w:rsid w:val="000E48AA"/>
    <w:rsid w:val="000F60DC"/>
    <w:rsid w:val="001112B6"/>
    <w:rsid w:val="00114519"/>
    <w:rsid w:val="001160C7"/>
    <w:rsid w:val="001175FA"/>
    <w:rsid w:val="00132D5E"/>
    <w:rsid w:val="001872FC"/>
    <w:rsid w:val="001A23C0"/>
    <w:rsid w:val="001A3B52"/>
    <w:rsid w:val="001A48B3"/>
    <w:rsid w:val="001C0447"/>
    <w:rsid w:val="001C0B21"/>
    <w:rsid w:val="001E3D85"/>
    <w:rsid w:val="00210667"/>
    <w:rsid w:val="002110E7"/>
    <w:rsid w:val="00212C28"/>
    <w:rsid w:val="00213669"/>
    <w:rsid w:val="0021429C"/>
    <w:rsid w:val="002562C8"/>
    <w:rsid w:val="00263CE4"/>
    <w:rsid w:val="00271E53"/>
    <w:rsid w:val="00290A7F"/>
    <w:rsid w:val="0029160A"/>
    <w:rsid w:val="002A42D0"/>
    <w:rsid w:val="002B31C6"/>
    <w:rsid w:val="002D3439"/>
    <w:rsid w:val="002F7BE6"/>
    <w:rsid w:val="003351AA"/>
    <w:rsid w:val="00336F77"/>
    <w:rsid w:val="003441B0"/>
    <w:rsid w:val="00350D2B"/>
    <w:rsid w:val="003521C2"/>
    <w:rsid w:val="00361923"/>
    <w:rsid w:val="003762F4"/>
    <w:rsid w:val="003773EC"/>
    <w:rsid w:val="00382D96"/>
    <w:rsid w:val="003A7627"/>
    <w:rsid w:val="003C261B"/>
    <w:rsid w:val="003E15A8"/>
    <w:rsid w:val="003E26E6"/>
    <w:rsid w:val="003E2B84"/>
    <w:rsid w:val="00412427"/>
    <w:rsid w:val="00435D88"/>
    <w:rsid w:val="00480C02"/>
    <w:rsid w:val="00481E03"/>
    <w:rsid w:val="004841EB"/>
    <w:rsid w:val="00491349"/>
    <w:rsid w:val="00491C84"/>
    <w:rsid w:val="004B2DA2"/>
    <w:rsid w:val="004C4407"/>
    <w:rsid w:val="004C5071"/>
    <w:rsid w:val="004C5467"/>
    <w:rsid w:val="004C7C85"/>
    <w:rsid w:val="004D01CE"/>
    <w:rsid w:val="004E1F88"/>
    <w:rsid w:val="005228F0"/>
    <w:rsid w:val="00526AE9"/>
    <w:rsid w:val="00555FD3"/>
    <w:rsid w:val="0058279B"/>
    <w:rsid w:val="005847F3"/>
    <w:rsid w:val="005A53D6"/>
    <w:rsid w:val="005D3004"/>
    <w:rsid w:val="005F1599"/>
    <w:rsid w:val="005F4FE9"/>
    <w:rsid w:val="00607EC5"/>
    <w:rsid w:val="00620244"/>
    <w:rsid w:val="00620CE8"/>
    <w:rsid w:val="00641E60"/>
    <w:rsid w:val="0065411A"/>
    <w:rsid w:val="0065631C"/>
    <w:rsid w:val="0065712F"/>
    <w:rsid w:val="006A60C0"/>
    <w:rsid w:val="006B330C"/>
    <w:rsid w:val="006C329E"/>
    <w:rsid w:val="006C3647"/>
    <w:rsid w:val="006D2B65"/>
    <w:rsid w:val="006F0924"/>
    <w:rsid w:val="006F3E42"/>
    <w:rsid w:val="006F6633"/>
    <w:rsid w:val="007167FA"/>
    <w:rsid w:val="007222B1"/>
    <w:rsid w:val="007227FE"/>
    <w:rsid w:val="00734D5B"/>
    <w:rsid w:val="007607F3"/>
    <w:rsid w:val="00775FB9"/>
    <w:rsid w:val="0078524E"/>
    <w:rsid w:val="007A0F90"/>
    <w:rsid w:val="007A7C68"/>
    <w:rsid w:val="007C6A05"/>
    <w:rsid w:val="008167FE"/>
    <w:rsid w:val="00855C7E"/>
    <w:rsid w:val="008607E7"/>
    <w:rsid w:val="008627E0"/>
    <w:rsid w:val="0087151E"/>
    <w:rsid w:val="00872FE4"/>
    <w:rsid w:val="008849BC"/>
    <w:rsid w:val="008A0B5A"/>
    <w:rsid w:val="008A365D"/>
    <w:rsid w:val="008C41AD"/>
    <w:rsid w:val="008C7AB0"/>
    <w:rsid w:val="008E2BDA"/>
    <w:rsid w:val="008E6CDA"/>
    <w:rsid w:val="008F035F"/>
    <w:rsid w:val="00903AA5"/>
    <w:rsid w:val="00910257"/>
    <w:rsid w:val="009115C2"/>
    <w:rsid w:val="00940311"/>
    <w:rsid w:val="00945284"/>
    <w:rsid w:val="0095387D"/>
    <w:rsid w:val="00974434"/>
    <w:rsid w:val="00982249"/>
    <w:rsid w:val="00994E5F"/>
    <w:rsid w:val="00995DBA"/>
    <w:rsid w:val="009A0B07"/>
    <w:rsid w:val="009A4A17"/>
    <w:rsid w:val="009B54D5"/>
    <w:rsid w:val="009D1F30"/>
    <w:rsid w:val="009E3C7F"/>
    <w:rsid w:val="009E5DA2"/>
    <w:rsid w:val="009F083F"/>
    <w:rsid w:val="009F3C58"/>
    <w:rsid w:val="00A04097"/>
    <w:rsid w:val="00A07A2A"/>
    <w:rsid w:val="00A10D4C"/>
    <w:rsid w:val="00A12CF5"/>
    <w:rsid w:val="00A34E58"/>
    <w:rsid w:val="00A36092"/>
    <w:rsid w:val="00A4603D"/>
    <w:rsid w:val="00A47886"/>
    <w:rsid w:val="00A63F60"/>
    <w:rsid w:val="00A663F7"/>
    <w:rsid w:val="00A71EB3"/>
    <w:rsid w:val="00A85200"/>
    <w:rsid w:val="00AB2A5E"/>
    <w:rsid w:val="00AB5901"/>
    <w:rsid w:val="00AF589A"/>
    <w:rsid w:val="00AF66F6"/>
    <w:rsid w:val="00B148A3"/>
    <w:rsid w:val="00B16777"/>
    <w:rsid w:val="00B47A89"/>
    <w:rsid w:val="00B51940"/>
    <w:rsid w:val="00B706C4"/>
    <w:rsid w:val="00B76C1D"/>
    <w:rsid w:val="00B83C1E"/>
    <w:rsid w:val="00B936F3"/>
    <w:rsid w:val="00BB15CA"/>
    <w:rsid w:val="00BC0ABA"/>
    <w:rsid w:val="00BC0B18"/>
    <w:rsid w:val="00BC0F89"/>
    <w:rsid w:val="00BE7BB4"/>
    <w:rsid w:val="00C061A1"/>
    <w:rsid w:val="00C06564"/>
    <w:rsid w:val="00C1088C"/>
    <w:rsid w:val="00C46E5D"/>
    <w:rsid w:val="00C5676E"/>
    <w:rsid w:val="00C66040"/>
    <w:rsid w:val="00C677B3"/>
    <w:rsid w:val="00C96327"/>
    <w:rsid w:val="00C97BC8"/>
    <w:rsid w:val="00CA295B"/>
    <w:rsid w:val="00CB0076"/>
    <w:rsid w:val="00CD3E1E"/>
    <w:rsid w:val="00CE519A"/>
    <w:rsid w:val="00CF0259"/>
    <w:rsid w:val="00D12EF7"/>
    <w:rsid w:val="00D149D1"/>
    <w:rsid w:val="00D22852"/>
    <w:rsid w:val="00D25A37"/>
    <w:rsid w:val="00D4551C"/>
    <w:rsid w:val="00D51456"/>
    <w:rsid w:val="00D55D53"/>
    <w:rsid w:val="00D607F3"/>
    <w:rsid w:val="00D66CEF"/>
    <w:rsid w:val="00D71ABC"/>
    <w:rsid w:val="00D837F0"/>
    <w:rsid w:val="00D9095F"/>
    <w:rsid w:val="00DA3675"/>
    <w:rsid w:val="00DA57DF"/>
    <w:rsid w:val="00DA6759"/>
    <w:rsid w:val="00DB1A36"/>
    <w:rsid w:val="00DB3801"/>
    <w:rsid w:val="00DB6FE2"/>
    <w:rsid w:val="00DC4ECB"/>
    <w:rsid w:val="00DD0958"/>
    <w:rsid w:val="00DE63C3"/>
    <w:rsid w:val="00DF7166"/>
    <w:rsid w:val="00E01AED"/>
    <w:rsid w:val="00E40735"/>
    <w:rsid w:val="00E51EBC"/>
    <w:rsid w:val="00E73391"/>
    <w:rsid w:val="00E75A6A"/>
    <w:rsid w:val="00E802B5"/>
    <w:rsid w:val="00E96348"/>
    <w:rsid w:val="00EB69AD"/>
    <w:rsid w:val="00EC0D20"/>
    <w:rsid w:val="00ED33D0"/>
    <w:rsid w:val="00ED5AE2"/>
    <w:rsid w:val="00ED5D29"/>
    <w:rsid w:val="00ED6017"/>
    <w:rsid w:val="00EE34B9"/>
    <w:rsid w:val="00EF1F2E"/>
    <w:rsid w:val="00F613BC"/>
    <w:rsid w:val="00F71C79"/>
    <w:rsid w:val="00F72131"/>
    <w:rsid w:val="00F72DD2"/>
    <w:rsid w:val="00F94D3A"/>
    <w:rsid w:val="00F96FF7"/>
    <w:rsid w:val="00FA18D4"/>
    <w:rsid w:val="00FB0239"/>
    <w:rsid w:val="00FB1276"/>
    <w:rsid w:val="00FF13A9"/>
    <w:rsid w:val="00FF2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54A2CBCD"/>
  <w15:docId w15:val="{603D3695-2928-469E-B06B-43377F19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D20"/>
    <w:rPr>
      <w:color w:val="0F243E" w:themeColor="text2" w:themeShade="80"/>
      <w:sz w:val="20"/>
    </w:rPr>
  </w:style>
  <w:style w:type="paragraph" w:styleId="Heading1">
    <w:name w:val="heading 1"/>
    <w:basedOn w:val="Normal"/>
    <w:next w:val="Normal"/>
    <w:link w:val="Heading1Char"/>
    <w:uiPriority w:val="9"/>
    <w:qFormat/>
    <w:rsid w:val="00F72D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1276"/>
    <w:pPr>
      <w:keepNext/>
      <w:keepLines/>
      <w:spacing w:before="200" w:after="0"/>
      <w:outlineLvl w:val="1"/>
    </w:pPr>
    <w:rPr>
      <w:rFonts w:ascii="Calibri" w:eastAsiaTheme="majorEastAsia" w:hAnsi="Calibr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D20"/>
  </w:style>
  <w:style w:type="paragraph" w:styleId="Footer">
    <w:name w:val="footer"/>
    <w:basedOn w:val="Normal"/>
    <w:link w:val="FooterChar"/>
    <w:uiPriority w:val="99"/>
    <w:unhideWhenUsed/>
    <w:rsid w:val="00EC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D20"/>
  </w:style>
  <w:style w:type="paragraph" w:styleId="BalloonText">
    <w:name w:val="Balloon Text"/>
    <w:basedOn w:val="Normal"/>
    <w:link w:val="BalloonTextChar"/>
    <w:uiPriority w:val="99"/>
    <w:semiHidden/>
    <w:unhideWhenUsed/>
    <w:rsid w:val="00EC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20"/>
    <w:rPr>
      <w:rFonts w:ascii="Tahoma" w:hAnsi="Tahoma" w:cs="Tahoma"/>
      <w:sz w:val="16"/>
      <w:szCs w:val="16"/>
    </w:rPr>
  </w:style>
  <w:style w:type="paragraph" w:styleId="Title">
    <w:name w:val="Title"/>
    <w:basedOn w:val="Normal"/>
    <w:next w:val="Normal"/>
    <w:link w:val="TitleChar"/>
    <w:uiPriority w:val="10"/>
    <w:qFormat/>
    <w:rsid w:val="00EC0D20"/>
    <w:pPr>
      <w:pBdr>
        <w:bottom w:val="single" w:sz="8" w:space="4" w:color="4F81BD" w:themeColor="accent1"/>
      </w:pBdr>
      <w:spacing w:after="300" w:line="240" w:lineRule="auto"/>
      <w:contextualSpacing/>
    </w:pPr>
    <w:rPr>
      <w:rFonts w:ascii="Calibri" w:eastAsiaTheme="majorEastAsia" w:hAnsi="Calibri" w:cstheme="majorBidi"/>
      <w:color w:val="1F497D" w:themeColor="text2"/>
      <w:spacing w:val="5"/>
      <w:kern w:val="28"/>
      <w:sz w:val="52"/>
      <w:szCs w:val="52"/>
    </w:rPr>
  </w:style>
  <w:style w:type="character" w:customStyle="1" w:styleId="TitleChar">
    <w:name w:val="Title Char"/>
    <w:basedOn w:val="DefaultParagraphFont"/>
    <w:link w:val="Title"/>
    <w:uiPriority w:val="10"/>
    <w:rsid w:val="00EC0D20"/>
    <w:rPr>
      <w:rFonts w:ascii="Calibri" w:eastAsiaTheme="majorEastAsia" w:hAnsi="Calibri" w:cstheme="majorBidi"/>
      <w:color w:val="1F497D" w:themeColor="text2"/>
      <w:spacing w:val="5"/>
      <w:kern w:val="28"/>
      <w:sz w:val="52"/>
      <w:szCs w:val="52"/>
    </w:rPr>
  </w:style>
  <w:style w:type="paragraph" w:styleId="ListParagraph">
    <w:name w:val="List Paragraph"/>
    <w:basedOn w:val="Normal"/>
    <w:uiPriority w:val="34"/>
    <w:qFormat/>
    <w:rsid w:val="006B330C"/>
    <w:pPr>
      <w:spacing w:after="0" w:line="240" w:lineRule="auto"/>
      <w:ind w:left="720"/>
    </w:pPr>
    <w:rPr>
      <w:rFonts w:ascii="Erie" w:eastAsia="Times New Roman" w:hAnsi="Erie" w:cs="Times New Roman"/>
      <w:color w:val="auto"/>
      <w:sz w:val="24"/>
      <w:szCs w:val="20"/>
      <w:lang w:val="en-US"/>
    </w:rPr>
  </w:style>
  <w:style w:type="character" w:customStyle="1" w:styleId="Heading2Char">
    <w:name w:val="Heading 2 Char"/>
    <w:basedOn w:val="DefaultParagraphFont"/>
    <w:link w:val="Heading2"/>
    <w:uiPriority w:val="9"/>
    <w:rsid w:val="00FB1276"/>
    <w:rPr>
      <w:rFonts w:ascii="Calibri" w:eastAsiaTheme="majorEastAsia" w:hAnsi="Calibri" w:cstheme="majorBidi"/>
      <w:b/>
      <w:bCs/>
      <w:color w:val="4F81BD" w:themeColor="accent1"/>
      <w:sz w:val="28"/>
      <w:szCs w:val="26"/>
    </w:rPr>
  </w:style>
  <w:style w:type="character" w:customStyle="1" w:styleId="Heading1Char">
    <w:name w:val="Heading 1 Char"/>
    <w:basedOn w:val="DefaultParagraphFont"/>
    <w:link w:val="Heading1"/>
    <w:uiPriority w:val="9"/>
    <w:rsid w:val="00F72DD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unhideWhenUsed/>
    <w:rsid w:val="00F7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4FE9"/>
    <w:rPr>
      <w:sz w:val="16"/>
      <w:szCs w:val="16"/>
    </w:rPr>
  </w:style>
  <w:style w:type="paragraph" w:styleId="CommentText">
    <w:name w:val="annotation text"/>
    <w:basedOn w:val="Normal"/>
    <w:link w:val="CommentTextChar"/>
    <w:uiPriority w:val="99"/>
    <w:semiHidden/>
    <w:unhideWhenUsed/>
    <w:rsid w:val="005F4FE9"/>
    <w:pPr>
      <w:spacing w:line="240" w:lineRule="auto"/>
    </w:pPr>
    <w:rPr>
      <w:szCs w:val="20"/>
    </w:rPr>
  </w:style>
  <w:style w:type="character" w:customStyle="1" w:styleId="CommentTextChar">
    <w:name w:val="Comment Text Char"/>
    <w:basedOn w:val="DefaultParagraphFont"/>
    <w:link w:val="CommentText"/>
    <w:uiPriority w:val="99"/>
    <w:semiHidden/>
    <w:rsid w:val="005F4FE9"/>
    <w:rPr>
      <w:color w:val="0F243E" w:themeColor="text2" w:themeShade="80"/>
      <w:sz w:val="20"/>
      <w:szCs w:val="20"/>
    </w:rPr>
  </w:style>
  <w:style w:type="paragraph" w:styleId="CommentSubject">
    <w:name w:val="annotation subject"/>
    <w:basedOn w:val="CommentText"/>
    <w:next w:val="CommentText"/>
    <w:link w:val="CommentSubjectChar"/>
    <w:uiPriority w:val="99"/>
    <w:semiHidden/>
    <w:unhideWhenUsed/>
    <w:rsid w:val="005F4FE9"/>
    <w:rPr>
      <w:b/>
      <w:bCs/>
    </w:rPr>
  </w:style>
  <w:style w:type="character" w:customStyle="1" w:styleId="CommentSubjectChar">
    <w:name w:val="Comment Subject Char"/>
    <w:basedOn w:val="CommentTextChar"/>
    <w:link w:val="CommentSubject"/>
    <w:uiPriority w:val="99"/>
    <w:semiHidden/>
    <w:rsid w:val="005F4FE9"/>
    <w:rPr>
      <w:b/>
      <w:bCs/>
      <w:color w:val="0F243E" w:themeColor="text2" w:themeShade="80"/>
      <w:sz w:val="20"/>
      <w:szCs w:val="20"/>
    </w:rPr>
  </w:style>
  <w:style w:type="paragraph" w:customStyle="1" w:styleId="Default">
    <w:name w:val="Default"/>
    <w:rsid w:val="00B5194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A7C6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17187">
      <w:bodyDiv w:val="1"/>
      <w:marLeft w:val="0"/>
      <w:marRight w:val="0"/>
      <w:marTop w:val="0"/>
      <w:marBottom w:val="0"/>
      <w:divBdr>
        <w:top w:val="none" w:sz="0" w:space="0" w:color="auto"/>
        <w:left w:val="none" w:sz="0" w:space="0" w:color="auto"/>
        <w:bottom w:val="none" w:sz="0" w:space="0" w:color="auto"/>
        <w:right w:val="none" w:sz="0" w:space="0" w:color="auto"/>
      </w:divBdr>
    </w:div>
    <w:div w:id="637884792">
      <w:bodyDiv w:val="1"/>
      <w:marLeft w:val="0"/>
      <w:marRight w:val="0"/>
      <w:marTop w:val="0"/>
      <w:marBottom w:val="0"/>
      <w:divBdr>
        <w:top w:val="none" w:sz="0" w:space="0" w:color="auto"/>
        <w:left w:val="none" w:sz="0" w:space="0" w:color="auto"/>
        <w:bottom w:val="none" w:sz="0" w:space="0" w:color="auto"/>
        <w:right w:val="none" w:sz="0" w:space="0" w:color="auto"/>
      </w:divBdr>
    </w:div>
    <w:div w:id="914820609">
      <w:bodyDiv w:val="1"/>
      <w:marLeft w:val="0"/>
      <w:marRight w:val="0"/>
      <w:marTop w:val="0"/>
      <w:marBottom w:val="0"/>
      <w:divBdr>
        <w:top w:val="none" w:sz="0" w:space="0" w:color="auto"/>
        <w:left w:val="none" w:sz="0" w:space="0" w:color="auto"/>
        <w:bottom w:val="none" w:sz="0" w:space="0" w:color="auto"/>
        <w:right w:val="none" w:sz="0" w:space="0" w:color="auto"/>
      </w:divBdr>
    </w:div>
    <w:div w:id="12132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DE3106BAE01D47A5DAB44F52093FAA" ma:contentTypeVersion="18" ma:contentTypeDescription="Create a new document." ma:contentTypeScope="" ma:versionID="657dce6b564d7d8e86885b156d27cd9c">
  <xsd:schema xmlns:xsd="http://www.w3.org/2001/XMLSchema" xmlns:xs="http://www.w3.org/2001/XMLSchema" xmlns:p="http://schemas.microsoft.com/office/2006/metadata/properties" xmlns:ns2="fff5bb07-1d1c-421e-903c-9c11e591e9c0" xmlns:ns3="e0d0cb25-1151-4656-8ecd-29dddd34e9fb" targetNamespace="http://schemas.microsoft.com/office/2006/metadata/properties" ma:root="true" ma:fieldsID="b235e9c51aaec23dac9f43ea33bc2272" ns2:_="" ns3:_="">
    <xsd:import namespace="fff5bb07-1d1c-421e-903c-9c11e591e9c0"/>
    <xsd:import namespace="e0d0cb25-1151-4656-8ecd-29dddd34e9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ocf039cd3f6542b7bacfd47519249af4" minOccurs="0"/>
                <xsd:element ref="ns3:TaxCatchAll" minOccurs="0"/>
                <xsd:element ref="ns3:NavigatorClassifi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bb07-1d1c-421e-903c-9c11e591e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0cb25-1151-4656-8ecd-29dddd34e9fb" elementFormDefault="qualified">
    <xsd:import namespace="http://schemas.microsoft.com/office/2006/documentManagement/types"/>
    <xsd:import namespace="http://schemas.microsoft.com/office/infopath/2007/PartnerControls"/>
    <xsd:element name="ocf039cd3f6542b7bacfd47519249af4" ma:index="17" nillable="true" ma:taxonomy="true" ma:internalName="ocf039cd3f6542b7bacfd47519249af4" ma:taxonomyFieldName="gmDepartment" ma:displayName="Department" ma:readOnly="false" ma:default="1;#People and culture|c003daa8-98d6-4139-8b3f-0e95c17a9dc5" ma:fieldId="{8cf039cd-3f65-42b7-bacf-d47519249af4}" ma:sspId="2d5b131e-a74b-4a04-9207-2dd462ffced6" ma:termSetId="0b0ece2c-3ece-4a3b-8dee-5789ef7072ac"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9bc6d30d-379c-4783-8e60-ecc231285d9c}" ma:internalName="TaxCatchAll" ma:showField="CatchAllData" ma:web="e0d0cb25-1151-4656-8ecd-29dddd34e9fb">
      <xsd:complexType>
        <xsd:complexContent>
          <xsd:extension base="dms:MultiChoiceLookup">
            <xsd:sequence>
              <xsd:element name="Value" type="dms:Lookup" maxOccurs="unbounded" minOccurs="0" nillable="true"/>
            </xsd:sequence>
          </xsd:extension>
        </xsd:complexContent>
      </xsd:complexType>
    </xsd:element>
    <xsd:element name="NavigatorClassification" ma:index="19" nillable="true" ma:displayName="Site Classification" ma:default="Business Unit" ma:internalName="NavigatorClassification" ma:readOnly="fals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d0cb25-1151-4656-8ecd-29dddd34e9fb">
      <Value>1</Value>
    </TaxCatchAll>
    <ocf039cd3f6542b7bacfd47519249af4 xmlns="e0d0cb25-1151-4656-8ecd-29dddd34e9f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c003daa8-98d6-4139-8b3f-0e95c17a9dc5</TermId>
        </TermInfo>
      </Terms>
    </ocf039cd3f6542b7bacfd47519249af4>
    <NavigatorClassification xmlns="e0d0cb25-1151-4656-8ecd-29dddd34e9fb">Business Unit</NavigatorClassification>
  </documentManagement>
</p:properties>
</file>

<file path=customXml/itemProps1.xml><?xml version="1.0" encoding="utf-8"?>
<ds:datastoreItem xmlns:ds="http://schemas.openxmlformats.org/officeDocument/2006/customXml" ds:itemID="{C2F32F89-D416-49C9-8A42-89D061DE5B3F}">
  <ds:schemaRefs>
    <ds:schemaRef ds:uri="http://schemas.openxmlformats.org/officeDocument/2006/bibliography"/>
  </ds:schemaRefs>
</ds:datastoreItem>
</file>

<file path=customXml/itemProps2.xml><?xml version="1.0" encoding="utf-8"?>
<ds:datastoreItem xmlns:ds="http://schemas.openxmlformats.org/officeDocument/2006/customXml" ds:itemID="{DF691760-437F-436B-91FF-D03BC24CE4AC}"/>
</file>

<file path=customXml/itemProps3.xml><?xml version="1.0" encoding="utf-8"?>
<ds:datastoreItem xmlns:ds="http://schemas.openxmlformats.org/officeDocument/2006/customXml" ds:itemID="{A45EF436-9875-47F3-8C46-28037413885F}"/>
</file>

<file path=customXml/itemProps4.xml><?xml version="1.0" encoding="utf-8"?>
<ds:datastoreItem xmlns:ds="http://schemas.openxmlformats.org/officeDocument/2006/customXml" ds:itemID="{2103504A-CB3B-4847-B1ED-22F3166BF434}"/>
</file>

<file path=docProps/app.xml><?xml version="1.0" encoding="utf-8"?>
<Properties xmlns="http://schemas.openxmlformats.org/officeDocument/2006/extended-properties" xmlns:vt="http://schemas.openxmlformats.org/officeDocument/2006/docPropsVTypes">
  <Template>Normal</Template>
  <TotalTime>61</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 Jones</dc:creator>
  <cp:lastModifiedBy>Leah Jenkinson</cp:lastModifiedBy>
  <cp:revision>18</cp:revision>
  <cp:lastPrinted>2017-11-12T23:16:00Z</cp:lastPrinted>
  <dcterms:created xsi:type="dcterms:W3CDTF">2018-10-08T01:29:00Z</dcterms:created>
  <dcterms:modified xsi:type="dcterms:W3CDTF">2019-04-04T04:38:00Z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0x010100F7DE3106BAE01D47A5DAB44F52093FAA</vt:lpwstr>
  </property>
  <property fmtid="{D5CDD505-2E9C-101B-9397-08002B2CF9AE}" pid="3" name="Order">
    <vt:r8>100</vt:r8>
  </property>
  <property fmtid="{D5CDD505-2E9C-101B-9397-08002B2CF9AE}" pid="4" name="gmCapabilityDomain">
    <vt:lpwstr>1;#Technology enablers|7e1a7355-3230-4c2a-934e-ef5c037a4b97</vt:lpwstr>
  </property>
  <property fmtid="{D5CDD505-2E9C-101B-9397-08002B2CF9AE}" pid="5" name="_ExtendedDescription">
    <vt:lpwstr/>
  </property>
  <property fmtid="{D5CDD505-2E9C-101B-9397-08002B2CF9AE}" pid="6" name="gmDepartment">
    <vt:lpwstr>1;#People and culture|c003daa8-98d6-4139-8b3f-0e95c17a9dc5</vt:lpwstr>
  </property>
</Properties>
</file>