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73C7" w14:textId="77777777" w:rsidR="00EC0D20" w:rsidRPr="00BC0F89" w:rsidRDefault="00EF1F2E" w:rsidP="00A36092">
      <w:pPr>
        <w:pStyle w:val="Title"/>
        <w:pBdr>
          <w:bottom w:val="single" w:sz="8" w:space="3" w:color="4F81BD" w:themeColor="accent1"/>
        </w:pBdr>
        <w:tabs>
          <w:tab w:val="left" w:pos="5175"/>
        </w:tabs>
        <w:spacing w:after="0"/>
        <w:rPr>
          <w:b/>
          <w:i/>
          <w:color w:val="00A6E2"/>
          <w:sz w:val="44"/>
          <w:szCs w:val="44"/>
          <w:u w:val="single"/>
        </w:rPr>
      </w:pPr>
      <w:r>
        <w:rPr>
          <w:b/>
          <w:color w:val="00A6E2"/>
          <w:sz w:val="44"/>
          <w:szCs w:val="44"/>
        </w:rPr>
        <w:t>POSITION DESCRIPTION</w:t>
      </w:r>
      <w:r w:rsidR="00EC0D20" w:rsidRPr="004C5071">
        <w:rPr>
          <w:b/>
          <w:color w:val="00A6E2"/>
          <w:sz w:val="44"/>
          <w:szCs w:val="44"/>
        </w:rPr>
        <w:tab/>
      </w:r>
    </w:p>
    <w:p w14:paraId="2EA29A9F" w14:textId="77777777" w:rsidR="006F0924" w:rsidRDefault="006F0924" w:rsidP="00EC0D20">
      <w:pPr>
        <w:spacing w:after="0"/>
        <w:rPr>
          <w:b/>
          <w:szCs w:val="20"/>
          <w:lang w:val="en-US"/>
        </w:rPr>
      </w:pPr>
    </w:p>
    <w:p w14:paraId="2F128D05" w14:textId="77777777" w:rsidR="00775FB9" w:rsidRPr="00BC58BA" w:rsidRDefault="00EC0D20" w:rsidP="00EC0D20">
      <w:pPr>
        <w:spacing w:after="0"/>
        <w:rPr>
          <w:b/>
          <w:bCs/>
          <w:color w:val="auto"/>
          <w:szCs w:val="20"/>
          <w:lang w:val="en-US"/>
        </w:rPr>
      </w:pPr>
      <w:r w:rsidRPr="00F840BD">
        <w:rPr>
          <w:b/>
          <w:color w:val="auto"/>
          <w:szCs w:val="20"/>
          <w:lang w:val="en-US"/>
        </w:rPr>
        <w:t>Position title:</w:t>
      </w:r>
      <w:r w:rsidRPr="00F840BD">
        <w:rPr>
          <w:b/>
          <w:color w:val="auto"/>
          <w:szCs w:val="20"/>
          <w:lang w:val="en-US"/>
        </w:rPr>
        <w:tab/>
      </w:r>
      <w:r w:rsidR="005D4132" w:rsidRPr="00F840BD">
        <w:rPr>
          <w:b/>
          <w:color w:val="auto"/>
          <w:szCs w:val="20"/>
          <w:lang w:val="en-US"/>
        </w:rPr>
        <w:tab/>
      </w:r>
      <w:r w:rsidR="00EC448D" w:rsidRPr="00BC58BA">
        <w:rPr>
          <w:b/>
          <w:bCs/>
          <w:color w:val="auto"/>
          <w:szCs w:val="20"/>
          <w:lang w:val="en-US"/>
        </w:rPr>
        <w:t>Workforce Optimisation Manager</w:t>
      </w:r>
    </w:p>
    <w:p w14:paraId="75B8C8B0" w14:textId="77777777" w:rsidR="00EC0D20" w:rsidRPr="00BC58BA" w:rsidRDefault="00EC0D20" w:rsidP="00EC0D20">
      <w:pPr>
        <w:spacing w:after="0"/>
        <w:rPr>
          <w:b/>
          <w:bCs/>
          <w:color w:val="auto"/>
          <w:szCs w:val="20"/>
          <w:lang w:val="en-US"/>
        </w:rPr>
      </w:pPr>
      <w:r w:rsidRPr="00BC58BA">
        <w:rPr>
          <w:b/>
          <w:bCs/>
          <w:color w:val="auto"/>
          <w:szCs w:val="20"/>
          <w:lang w:val="en-US"/>
        </w:rPr>
        <w:t>Location:</w:t>
      </w:r>
      <w:r w:rsidRPr="00BC58BA">
        <w:rPr>
          <w:b/>
          <w:bCs/>
          <w:color w:val="auto"/>
          <w:szCs w:val="20"/>
          <w:lang w:val="en-US"/>
        </w:rPr>
        <w:tab/>
      </w:r>
      <w:r w:rsidRPr="00BC58BA">
        <w:rPr>
          <w:b/>
          <w:bCs/>
          <w:color w:val="auto"/>
          <w:szCs w:val="20"/>
          <w:lang w:val="en-US"/>
        </w:rPr>
        <w:tab/>
      </w:r>
      <w:r w:rsidR="00CC416D" w:rsidRPr="00BC58BA">
        <w:rPr>
          <w:b/>
          <w:bCs/>
          <w:color w:val="auto"/>
          <w:szCs w:val="20"/>
          <w:lang w:val="en-US"/>
        </w:rPr>
        <w:t>Geelong Head Office</w:t>
      </w:r>
    </w:p>
    <w:p w14:paraId="4CF7F9E7" w14:textId="77777777" w:rsidR="00EC0D20" w:rsidRPr="00F840BD" w:rsidRDefault="00EC0D20" w:rsidP="00EC0D20">
      <w:pPr>
        <w:spacing w:after="0"/>
        <w:rPr>
          <w:color w:val="auto"/>
          <w:szCs w:val="20"/>
          <w:lang w:val="en-US"/>
        </w:rPr>
      </w:pPr>
      <w:r w:rsidRPr="00F840BD">
        <w:rPr>
          <w:b/>
          <w:color w:val="auto"/>
          <w:szCs w:val="20"/>
          <w:lang w:val="en-US"/>
        </w:rPr>
        <w:t>Reports to:</w:t>
      </w:r>
      <w:r w:rsidRPr="00F840BD">
        <w:rPr>
          <w:color w:val="auto"/>
          <w:szCs w:val="20"/>
          <w:lang w:val="en-US"/>
        </w:rPr>
        <w:tab/>
      </w:r>
      <w:r w:rsidRPr="00F840BD">
        <w:rPr>
          <w:color w:val="auto"/>
          <w:szCs w:val="20"/>
          <w:lang w:val="en-US"/>
        </w:rPr>
        <w:tab/>
      </w:r>
      <w:r w:rsidR="00EC448D" w:rsidRPr="00F840BD">
        <w:rPr>
          <w:color w:val="auto"/>
          <w:szCs w:val="20"/>
          <w:lang w:val="en-US"/>
        </w:rPr>
        <w:t>Head of Operations, Private Health Insurance</w:t>
      </w:r>
      <w:r w:rsidR="005D4132" w:rsidRPr="00F840BD">
        <w:rPr>
          <w:color w:val="auto"/>
          <w:szCs w:val="20"/>
          <w:lang w:val="en-US"/>
        </w:rPr>
        <w:tab/>
      </w:r>
    </w:p>
    <w:p w14:paraId="603AF765" w14:textId="1D7880AA" w:rsidR="001A23C0" w:rsidRPr="00F840BD" w:rsidRDefault="008A0B5A" w:rsidP="00EC0D20">
      <w:pPr>
        <w:spacing w:after="0"/>
        <w:rPr>
          <w:color w:val="auto"/>
          <w:szCs w:val="20"/>
          <w:lang w:val="en-US"/>
        </w:rPr>
      </w:pPr>
      <w:r w:rsidRPr="00F840BD">
        <w:rPr>
          <w:b/>
          <w:color w:val="auto"/>
          <w:szCs w:val="20"/>
          <w:lang w:val="en-US"/>
        </w:rPr>
        <w:t>Entities</w:t>
      </w:r>
      <w:r w:rsidR="00EC0D20" w:rsidRPr="00F840BD">
        <w:rPr>
          <w:b/>
          <w:color w:val="auto"/>
          <w:szCs w:val="20"/>
          <w:lang w:val="en-US"/>
        </w:rPr>
        <w:t>:</w:t>
      </w:r>
      <w:r w:rsidR="00EC0D20" w:rsidRPr="00F840BD">
        <w:rPr>
          <w:b/>
          <w:color w:val="auto"/>
          <w:szCs w:val="20"/>
          <w:lang w:val="en-US"/>
        </w:rPr>
        <w:tab/>
      </w:r>
      <w:r w:rsidR="00EC0D20" w:rsidRPr="00F840BD">
        <w:rPr>
          <w:color w:val="auto"/>
          <w:szCs w:val="20"/>
          <w:lang w:val="en-US"/>
        </w:rPr>
        <w:tab/>
      </w:r>
      <w:r w:rsidR="00CC416D" w:rsidRPr="00F840BD">
        <w:rPr>
          <w:color w:val="auto"/>
          <w:szCs w:val="20"/>
          <w:lang w:val="en-US"/>
        </w:rPr>
        <w:tab/>
        <w:t>GMHBA</w:t>
      </w:r>
      <w:r w:rsidR="006C7FCD" w:rsidRPr="00F840BD">
        <w:rPr>
          <w:color w:val="auto"/>
          <w:szCs w:val="20"/>
          <w:lang w:val="en-US"/>
        </w:rPr>
        <w:t xml:space="preserve"> Limited</w:t>
      </w:r>
    </w:p>
    <w:p w14:paraId="5131CDC9" w14:textId="77777777" w:rsidR="001A23C0" w:rsidRPr="00F840BD" w:rsidRDefault="001A23C0" w:rsidP="00EC0D20">
      <w:pPr>
        <w:spacing w:after="0"/>
        <w:rPr>
          <w:color w:val="auto"/>
          <w:szCs w:val="20"/>
          <w:lang w:val="en-US"/>
        </w:rPr>
      </w:pPr>
      <w:r w:rsidRPr="00F840BD">
        <w:rPr>
          <w:b/>
          <w:color w:val="auto"/>
          <w:szCs w:val="20"/>
          <w:lang w:val="en-US"/>
        </w:rPr>
        <w:t>Organisational level:</w:t>
      </w:r>
      <w:r w:rsidRPr="00F840BD">
        <w:rPr>
          <w:color w:val="auto"/>
          <w:szCs w:val="20"/>
          <w:lang w:val="en-US"/>
        </w:rPr>
        <w:tab/>
      </w:r>
      <w:r w:rsidR="00B72FB9" w:rsidRPr="00F840BD">
        <w:rPr>
          <w:color w:val="auto"/>
          <w:szCs w:val="20"/>
          <w:lang w:val="en-US"/>
        </w:rPr>
        <w:t>Management</w:t>
      </w:r>
    </w:p>
    <w:p w14:paraId="7EB067AA" w14:textId="300F38FB" w:rsidR="00206B16" w:rsidRPr="00F840BD" w:rsidRDefault="006C3647" w:rsidP="00206B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90"/>
        </w:tabs>
        <w:spacing w:after="0"/>
        <w:rPr>
          <w:color w:val="auto"/>
          <w:szCs w:val="20"/>
          <w:lang w:val="en-US"/>
        </w:rPr>
      </w:pPr>
      <w:r w:rsidRPr="00F840BD">
        <w:rPr>
          <w:b/>
          <w:color w:val="auto"/>
          <w:szCs w:val="20"/>
          <w:lang w:val="en-US"/>
        </w:rPr>
        <w:t>R</w:t>
      </w:r>
      <w:r w:rsidR="009F083F" w:rsidRPr="00F840BD">
        <w:rPr>
          <w:b/>
          <w:color w:val="auto"/>
          <w:szCs w:val="20"/>
          <w:lang w:val="en-US"/>
        </w:rPr>
        <w:t>eports:</w:t>
      </w:r>
      <w:r w:rsidR="009F083F" w:rsidRPr="00F840BD">
        <w:rPr>
          <w:b/>
          <w:color w:val="auto"/>
          <w:szCs w:val="20"/>
          <w:lang w:val="en-US"/>
        </w:rPr>
        <w:tab/>
      </w:r>
      <w:r w:rsidRPr="00F840BD">
        <w:rPr>
          <w:color w:val="auto"/>
          <w:szCs w:val="20"/>
          <w:lang w:val="en-US"/>
        </w:rPr>
        <w:tab/>
      </w:r>
      <w:r w:rsidRPr="00F840BD">
        <w:rPr>
          <w:color w:val="auto"/>
          <w:szCs w:val="20"/>
          <w:lang w:val="en-US"/>
        </w:rPr>
        <w:tab/>
      </w:r>
      <w:r w:rsidR="003576DC">
        <w:rPr>
          <w:color w:val="auto"/>
          <w:szCs w:val="20"/>
          <w:lang w:val="en-US"/>
        </w:rPr>
        <w:t>3</w:t>
      </w:r>
      <w:r w:rsidR="00E61D9C" w:rsidRPr="00F840BD">
        <w:rPr>
          <w:color w:val="auto"/>
          <w:szCs w:val="20"/>
          <w:lang w:val="en-US"/>
        </w:rPr>
        <w:t xml:space="preserve"> </w:t>
      </w:r>
      <w:r w:rsidR="00EC448D" w:rsidRPr="00F840BD">
        <w:rPr>
          <w:color w:val="auto"/>
          <w:szCs w:val="20"/>
          <w:lang w:val="en-US"/>
        </w:rPr>
        <w:t>Direct report</w:t>
      </w:r>
      <w:r w:rsidR="00BE537F" w:rsidRPr="00F840BD">
        <w:rPr>
          <w:color w:val="auto"/>
          <w:szCs w:val="20"/>
          <w:lang w:val="en-US"/>
        </w:rPr>
        <w:t>s</w:t>
      </w:r>
      <w:r w:rsidR="00206B16" w:rsidRPr="00F840BD">
        <w:rPr>
          <w:color w:val="auto"/>
          <w:szCs w:val="20"/>
          <w:lang w:val="en-US"/>
        </w:rPr>
        <w:tab/>
      </w:r>
    </w:p>
    <w:p w14:paraId="5085E82E" w14:textId="77777777" w:rsidR="00A36092" w:rsidRPr="00DA57DF" w:rsidRDefault="00A36092" w:rsidP="00A36092">
      <w:pPr>
        <w:pStyle w:val="Title"/>
        <w:pBdr>
          <w:bottom w:val="single" w:sz="8" w:space="3" w:color="4F81BD" w:themeColor="accent1"/>
        </w:pBdr>
        <w:tabs>
          <w:tab w:val="left" w:pos="5175"/>
        </w:tabs>
        <w:spacing w:after="0"/>
        <w:rPr>
          <w:b/>
          <w:sz w:val="20"/>
          <w:szCs w:val="20"/>
        </w:rPr>
      </w:pPr>
    </w:p>
    <w:p w14:paraId="3C291DA1" w14:textId="77777777" w:rsidR="00F72DD2" w:rsidRDefault="00F72DD2" w:rsidP="00A36092">
      <w:pPr>
        <w:spacing w:after="0"/>
        <w:rPr>
          <w:b/>
          <w:szCs w:val="20"/>
          <w:lang w:val="en-US"/>
        </w:rPr>
      </w:pPr>
    </w:p>
    <w:p w14:paraId="73A30B47" w14:textId="50F48B8B" w:rsidR="007A3889" w:rsidRDefault="007A7C68" w:rsidP="00EB69AD">
      <w:pPr>
        <w:spacing w:after="0"/>
        <w:rPr>
          <w:b/>
          <w:color w:val="00A6E2"/>
          <w:sz w:val="22"/>
          <w:lang w:val="en-US"/>
        </w:rPr>
      </w:pPr>
      <w:r>
        <w:rPr>
          <w:b/>
          <w:color w:val="00A6E2"/>
          <w:sz w:val="22"/>
          <w:lang w:val="en-US"/>
        </w:rPr>
        <w:t xml:space="preserve">Job </w:t>
      </w:r>
      <w:r w:rsidR="001343E8">
        <w:rPr>
          <w:b/>
          <w:color w:val="00A6E2"/>
          <w:sz w:val="22"/>
          <w:lang w:val="en-US"/>
        </w:rPr>
        <w:t>Purpose</w:t>
      </w:r>
      <w:r w:rsidR="00EB69AD" w:rsidRPr="00C96327">
        <w:rPr>
          <w:b/>
          <w:color w:val="00A6E2"/>
          <w:sz w:val="22"/>
          <w:lang w:val="en-US"/>
        </w:rPr>
        <w:tab/>
      </w:r>
    </w:p>
    <w:p w14:paraId="750CFBC4" w14:textId="53835E4A" w:rsidR="000D0DB4" w:rsidRDefault="00F874E4" w:rsidP="006406EE">
      <w:pPr>
        <w:spacing w:after="0"/>
        <w:rPr>
          <w:rFonts w:ascii="Calibri" w:hAnsi="Calibri" w:cs="Arial"/>
          <w:color w:val="auto"/>
          <w:szCs w:val="20"/>
        </w:rPr>
      </w:pPr>
      <w:r w:rsidRPr="00F840BD">
        <w:rPr>
          <w:rFonts w:ascii="Calibri" w:hAnsi="Calibri" w:cs="Arial"/>
          <w:color w:val="auto"/>
          <w:szCs w:val="20"/>
        </w:rPr>
        <w:t>To lead and build our workforce planning</w:t>
      </w:r>
      <w:r w:rsidR="000D0DB4">
        <w:rPr>
          <w:rFonts w:ascii="Calibri" w:hAnsi="Calibri" w:cs="Arial"/>
          <w:color w:val="auto"/>
          <w:szCs w:val="20"/>
        </w:rPr>
        <w:t xml:space="preserve"> and staff </w:t>
      </w:r>
      <w:r w:rsidR="000D0DB4" w:rsidRPr="00F840BD">
        <w:rPr>
          <w:rFonts w:ascii="Calibri" w:hAnsi="Calibri" w:cs="Arial"/>
          <w:color w:val="auto"/>
          <w:szCs w:val="20"/>
        </w:rPr>
        <w:t>capability</w:t>
      </w:r>
      <w:r w:rsidRPr="00F840BD">
        <w:rPr>
          <w:rFonts w:ascii="Calibri" w:hAnsi="Calibri" w:cs="Arial"/>
          <w:color w:val="auto"/>
          <w:szCs w:val="20"/>
        </w:rPr>
        <w:t xml:space="preserve">, working closely with our management teams to </w:t>
      </w:r>
      <w:r w:rsidR="006406EE" w:rsidRPr="00F840BD">
        <w:rPr>
          <w:rFonts w:ascii="Calibri" w:hAnsi="Calibri" w:cs="Arial"/>
          <w:color w:val="auto"/>
          <w:szCs w:val="20"/>
        </w:rPr>
        <w:t>deliver upon People, Business and Customer scorecard objectives.</w:t>
      </w:r>
      <w:r w:rsidR="009274EA" w:rsidRPr="00F840BD">
        <w:rPr>
          <w:rFonts w:ascii="Calibri" w:hAnsi="Calibri" w:cs="Arial"/>
          <w:color w:val="auto"/>
          <w:szCs w:val="20"/>
        </w:rPr>
        <w:t xml:space="preserve"> </w:t>
      </w:r>
      <w:r w:rsidRPr="00F840BD">
        <w:rPr>
          <w:rFonts w:ascii="Calibri" w:hAnsi="Calibri" w:cs="Arial"/>
          <w:color w:val="auto"/>
          <w:szCs w:val="20"/>
        </w:rPr>
        <w:t xml:space="preserve">The role takes ownership of </w:t>
      </w:r>
      <w:r w:rsidR="006406EE" w:rsidRPr="00F840BD">
        <w:rPr>
          <w:rFonts w:ascii="Calibri" w:hAnsi="Calibri" w:cs="Arial"/>
          <w:color w:val="auto"/>
          <w:szCs w:val="20"/>
        </w:rPr>
        <w:t>demand, capacity, and capability planning as well as the</w:t>
      </w:r>
      <w:r w:rsidRPr="00F840BD">
        <w:rPr>
          <w:rFonts w:ascii="Calibri" w:hAnsi="Calibri" w:cs="Arial"/>
          <w:color w:val="auto"/>
          <w:szCs w:val="20"/>
        </w:rPr>
        <w:t xml:space="preserve"> rostering function</w:t>
      </w:r>
      <w:r w:rsidR="006406EE" w:rsidRPr="00F840BD">
        <w:rPr>
          <w:rFonts w:ascii="Calibri" w:hAnsi="Calibri" w:cs="Arial"/>
          <w:color w:val="auto"/>
          <w:szCs w:val="20"/>
        </w:rPr>
        <w:t xml:space="preserve"> for all business areas within Private Health Insurance Operations.</w:t>
      </w:r>
    </w:p>
    <w:p w14:paraId="2CCB30E8" w14:textId="3D5DE876" w:rsidR="006406EE" w:rsidRPr="00F840BD" w:rsidRDefault="000D0DB4" w:rsidP="006406EE">
      <w:pPr>
        <w:spacing w:after="0"/>
        <w:rPr>
          <w:rFonts w:ascii="Calibri" w:hAnsi="Calibri" w:cs="Arial"/>
          <w:color w:val="auto"/>
          <w:szCs w:val="20"/>
        </w:rPr>
      </w:pPr>
      <w:r>
        <w:rPr>
          <w:rFonts w:ascii="Calibri" w:hAnsi="Calibri" w:cs="Arial"/>
          <w:color w:val="auto"/>
          <w:szCs w:val="20"/>
        </w:rPr>
        <w:t xml:space="preserve"> </w:t>
      </w:r>
      <w:r w:rsidR="006406EE" w:rsidRPr="00F840BD">
        <w:rPr>
          <w:rFonts w:ascii="Calibri" w:hAnsi="Calibri" w:cs="Arial"/>
          <w:color w:val="auto"/>
          <w:szCs w:val="20"/>
        </w:rPr>
        <w:t xml:space="preserve"> </w:t>
      </w:r>
    </w:p>
    <w:p w14:paraId="0A2002CF" w14:textId="77777777" w:rsidR="006406EE" w:rsidRDefault="006406EE" w:rsidP="006B330C">
      <w:pPr>
        <w:spacing w:after="0"/>
        <w:rPr>
          <w:rFonts w:ascii="inherit" w:eastAsia="Times New Roman" w:hAnsi="inherit" w:cs="Times New Roman"/>
          <w:color w:val="202529"/>
          <w:szCs w:val="20"/>
          <w:lang w:eastAsia="en-AU"/>
        </w:rPr>
      </w:pPr>
    </w:p>
    <w:p w14:paraId="09188077" w14:textId="21C371A0" w:rsidR="006B330C" w:rsidRDefault="0007708B" w:rsidP="006B330C">
      <w:pPr>
        <w:spacing w:after="0"/>
        <w:rPr>
          <w:b/>
          <w:color w:val="00A6E2"/>
          <w:sz w:val="22"/>
          <w:lang w:val="en-US"/>
        </w:rPr>
      </w:pPr>
      <w:r>
        <w:rPr>
          <w:b/>
          <w:color w:val="00A6E2"/>
          <w:sz w:val="22"/>
          <w:lang w:val="en-US"/>
        </w:rPr>
        <w:t>A</w:t>
      </w:r>
      <w:r w:rsidR="001343E8">
        <w:rPr>
          <w:b/>
          <w:color w:val="00A6E2"/>
          <w:sz w:val="22"/>
          <w:lang w:val="en-US"/>
        </w:rPr>
        <w:t>ccountabilities</w:t>
      </w:r>
    </w:p>
    <w:p w14:paraId="61EAB9ED" w14:textId="77777777" w:rsidR="00974BC2" w:rsidRDefault="00974BC2" w:rsidP="006B330C">
      <w:pPr>
        <w:spacing w:after="0"/>
        <w:rPr>
          <w:b/>
          <w:color w:val="00A6E2"/>
          <w:sz w:val="22"/>
          <w:lang w:val="en-US"/>
        </w:rPr>
      </w:pPr>
    </w:p>
    <w:p w14:paraId="73CFB191" w14:textId="0C3293EC" w:rsidR="0098418D" w:rsidRPr="003C44F1" w:rsidRDefault="0098418D" w:rsidP="0098418D">
      <w:pPr>
        <w:spacing w:line="23" w:lineRule="atLeast"/>
        <w:rPr>
          <w:rFonts w:ascii="Calibri" w:hAnsi="Calibri" w:cs="Arial"/>
          <w:b/>
          <w:color w:val="auto"/>
          <w:szCs w:val="20"/>
        </w:rPr>
      </w:pPr>
      <w:r w:rsidRPr="003C44F1">
        <w:rPr>
          <w:rFonts w:ascii="Calibri" w:hAnsi="Calibri" w:cs="Arial"/>
          <w:b/>
          <w:color w:val="auto"/>
          <w:szCs w:val="20"/>
        </w:rPr>
        <w:t xml:space="preserve">Strategy &amp; Leadership </w:t>
      </w:r>
    </w:p>
    <w:p w14:paraId="01DC0230" w14:textId="2A707687" w:rsidR="0098418D" w:rsidRPr="00736344" w:rsidRDefault="0098418D" w:rsidP="0098418D">
      <w:pPr>
        <w:numPr>
          <w:ilvl w:val="0"/>
          <w:numId w:val="5"/>
        </w:numPr>
        <w:spacing w:line="312" w:lineRule="atLeast"/>
        <w:jc w:val="both"/>
        <w:rPr>
          <w:rFonts w:ascii="Calibri" w:hAnsi="Calibri" w:cs="Arial"/>
          <w:color w:val="auto"/>
          <w:szCs w:val="20"/>
        </w:rPr>
      </w:pPr>
      <w:r w:rsidRPr="00736344">
        <w:rPr>
          <w:rFonts w:ascii="Calibri" w:hAnsi="Calibri" w:cs="Arial"/>
          <w:color w:val="auto"/>
          <w:szCs w:val="20"/>
        </w:rPr>
        <w:t>As a member of the</w:t>
      </w:r>
      <w:r w:rsidR="002F6EB7" w:rsidRPr="00736344">
        <w:rPr>
          <w:rFonts w:ascii="Calibri" w:hAnsi="Calibri" w:cs="Arial"/>
          <w:color w:val="auto"/>
          <w:szCs w:val="20"/>
        </w:rPr>
        <w:t xml:space="preserve"> Customer</w:t>
      </w:r>
      <w:r w:rsidRPr="00736344">
        <w:rPr>
          <w:rFonts w:ascii="Calibri" w:hAnsi="Calibri" w:cs="Arial"/>
          <w:color w:val="auto"/>
          <w:szCs w:val="20"/>
        </w:rPr>
        <w:t xml:space="preserve"> Leadership team, contribute to setting and delivery of the GMHBA’s overall strategic plan and objectives. </w:t>
      </w:r>
    </w:p>
    <w:p w14:paraId="704C9E50" w14:textId="5FA82F02" w:rsidR="0098418D" w:rsidRPr="00736344" w:rsidRDefault="007F4102" w:rsidP="0098418D">
      <w:pPr>
        <w:numPr>
          <w:ilvl w:val="0"/>
          <w:numId w:val="5"/>
        </w:numPr>
        <w:spacing w:line="312" w:lineRule="atLeast"/>
        <w:jc w:val="both"/>
        <w:rPr>
          <w:rFonts w:ascii="Calibri" w:hAnsi="Calibri" w:cs="Arial"/>
          <w:color w:val="auto"/>
          <w:szCs w:val="20"/>
        </w:rPr>
      </w:pPr>
      <w:r w:rsidRPr="00736344">
        <w:rPr>
          <w:rFonts w:ascii="Calibri" w:hAnsi="Calibri" w:cs="Arial"/>
          <w:color w:val="auto"/>
          <w:szCs w:val="20"/>
        </w:rPr>
        <w:t>D</w:t>
      </w:r>
      <w:r w:rsidR="0098418D" w:rsidRPr="00736344">
        <w:rPr>
          <w:rFonts w:ascii="Calibri" w:hAnsi="Calibri" w:cs="Arial"/>
          <w:color w:val="auto"/>
          <w:szCs w:val="20"/>
        </w:rPr>
        <w:t xml:space="preserve">eliver strategic and annual plans for </w:t>
      </w:r>
      <w:r w:rsidRPr="00736344">
        <w:rPr>
          <w:rFonts w:ascii="Calibri" w:hAnsi="Calibri" w:cs="Arial"/>
          <w:color w:val="auto"/>
          <w:szCs w:val="20"/>
        </w:rPr>
        <w:t>Workforce Optimisation</w:t>
      </w:r>
      <w:r w:rsidR="0098418D" w:rsidRPr="00736344">
        <w:rPr>
          <w:rFonts w:ascii="Calibri" w:hAnsi="Calibri" w:cs="Arial"/>
          <w:color w:val="auto"/>
          <w:szCs w:val="20"/>
        </w:rPr>
        <w:t xml:space="preserve"> to support the delivery of the overall GMHBA strategy and plans.</w:t>
      </w:r>
    </w:p>
    <w:p w14:paraId="466249B7" w14:textId="71C52E19" w:rsidR="0098418D" w:rsidRDefault="0098418D" w:rsidP="0098418D">
      <w:pPr>
        <w:numPr>
          <w:ilvl w:val="0"/>
          <w:numId w:val="5"/>
        </w:numPr>
        <w:spacing w:line="312" w:lineRule="atLeast"/>
        <w:jc w:val="both"/>
        <w:rPr>
          <w:rFonts w:ascii="Calibri" w:hAnsi="Calibri" w:cs="Arial"/>
          <w:color w:val="auto"/>
          <w:szCs w:val="20"/>
        </w:rPr>
      </w:pPr>
      <w:r w:rsidRPr="00736344">
        <w:rPr>
          <w:rFonts w:ascii="Calibri" w:hAnsi="Calibri" w:cs="Arial"/>
          <w:color w:val="auto"/>
          <w:szCs w:val="20"/>
        </w:rPr>
        <w:t xml:space="preserve">Design </w:t>
      </w:r>
      <w:r w:rsidRPr="0050404F">
        <w:rPr>
          <w:rFonts w:ascii="Calibri" w:hAnsi="Calibri" w:cs="Arial"/>
          <w:color w:val="auto"/>
          <w:szCs w:val="20"/>
        </w:rPr>
        <w:t xml:space="preserve">and implement all aspects of the </w:t>
      </w:r>
      <w:r w:rsidR="007F4102" w:rsidRPr="0050404F">
        <w:rPr>
          <w:rFonts w:ascii="Calibri" w:hAnsi="Calibri" w:cs="Arial"/>
          <w:color w:val="auto"/>
          <w:szCs w:val="20"/>
        </w:rPr>
        <w:t>Workforce Optimisation</w:t>
      </w:r>
      <w:r w:rsidRPr="0050404F">
        <w:rPr>
          <w:rFonts w:ascii="Calibri" w:hAnsi="Calibri" w:cs="Arial"/>
          <w:color w:val="auto"/>
          <w:szCs w:val="20"/>
        </w:rPr>
        <w:t xml:space="preserve"> Pla</w:t>
      </w:r>
      <w:r w:rsidR="007F4102" w:rsidRPr="0050404F">
        <w:rPr>
          <w:rFonts w:ascii="Calibri" w:hAnsi="Calibri" w:cs="Arial"/>
          <w:color w:val="auto"/>
          <w:szCs w:val="20"/>
        </w:rPr>
        <w:t>n</w:t>
      </w:r>
      <w:r w:rsidRPr="0050404F">
        <w:rPr>
          <w:rFonts w:ascii="Calibri" w:hAnsi="Calibri" w:cs="Arial"/>
          <w:color w:val="auto"/>
          <w:szCs w:val="20"/>
        </w:rPr>
        <w:t xml:space="preserve">, in conjunction with key stakeholders.  This includes system design, policies, end-to-end processes, service standards, service delivery, organisational </w:t>
      </w:r>
      <w:proofErr w:type="gramStart"/>
      <w:r w:rsidRPr="0050404F">
        <w:rPr>
          <w:rFonts w:ascii="Calibri" w:hAnsi="Calibri" w:cs="Arial"/>
          <w:color w:val="auto"/>
          <w:szCs w:val="20"/>
        </w:rPr>
        <w:t>design</w:t>
      </w:r>
      <w:proofErr w:type="gramEnd"/>
      <w:r w:rsidRPr="0050404F">
        <w:rPr>
          <w:rFonts w:ascii="Calibri" w:hAnsi="Calibri" w:cs="Arial"/>
          <w:color w:val="auto"/>
          <w:szCs w:val="20"/>
        </w:rPr>
        <w:t xml:space="preserve"> and structure.  </w:t>
      </w:r>
    </w:p>
    <w:p w14:paraId="3FC3FCB7" w14:textId="77777777" w:rsidR="0098418D" w:rsidRPr="003C44F1" w:rsidRDefault="0098418D" w:rsidP="0098418D">
      <w:pPr>
        <w:numPr>
          <w:ilvl w:val="0"/>
          <w:numId w:val="5"/>
        </w:numPr>
        <w:spacing w:line="312" w:lineRule="atLeast"/>
        <w:jc w:val="both"/>
        <w:rPr>
          <w:rFonts w:ascii="Calibri" w:hAnsi="Calibri" w:cs="Arial"/>
          <w:color w:val="auto"/>
          <w:szCs w:val="20"/>
        </w:rPr>
      </w:pPr>
      <w:r w:rsidRPr="003C44F1">
        <w:rPr>
          <w:rFonts w:ascii="Calibri" w:hAnsi="Calibri" w:cs="Arial"/>
          <w:color w:val="auto"/>
          <w:szCs w:val="20"/>
        </w:rPr>
        <w:t xml:space="preserve">Ensure resourcing, performance and bench strength of the team is aligned to deliver plans. Anticipate future skill requirements and acquire and develop these in appropriate time frames.  </w:t>
      </w:r>
    </w:p>
    <w:p w14:paraId="0CDBC984" w14:textId="2FF2BC35" w:rsidR="0098418D" w:rsidRPr="00597C2E" w:rsidRDefault="0098418D" w:rsidP="00597C2E">
      <w:pPr>
        <w:numPr>
          <w:ilvl w:val="0"/>
          <w:numId w:val="5"/>
        </w:numPr>
        <w:spacing w:line="312" w:lineRule="atLeast"/>
        <w:jc w:val="both"/>
        <w:rPr>
          <w:rFonts w:ascii="Calibri" w:hAnsi="Calibri" w:cs="Arial"/>
          <w:color w:val="auto"/>
          <w:szCs w:val="20"/>
        </w:rPr>
      </w:pPr>
      <w:r w:rsidRPr="003C44F1">
        <w:rPr>
          <w:rFonts w:ascii="Calibri" w:hAnsi="Calibri" w:cs="Arial"/>
          <w:color w:val="auto"/>
          <w:szCs w:val="20"/>
        </w:rPr>
        <w:t>Participate on committees, internal and external, as required.</w:t>
      </w:r>
    </w:p>
    <w:p w14:paraId="6B77F3C5" w14:textId="04EB98C9" w:rsidR="0098418D" w:rsidRDefault="0098418D" w:rsidP="0098418D">
      <w:pPr>
        <w:numPr>
          <w:ilvl w:val="0"/>
          <w:numId w:val="5"/>
        </w:numPr>
        <w:spacing w:line="312" w:lineRule="atLeast"/>
        <w:jc w:val="both"/>
        <w:rPr>
          <w:rFonts w:ascii="Calibri" w:hAnsi="Calibri" w:cs="Arial"/>
          <w:color w:val="auto"/>
          <w:szCs w:val="20"/>
        </w:rPr>
      </w:pPr>
      <w:r w:rsidRPr="003C44F1">
        <w:rPr>
          <w:rFonts w:ascii="Calibri" w:hAnsi="Calibri" w:cs="Arial"/>
          <w:color w:val="auto"/>
          <w:szCs w:val="20"/>
        </w:rPr>
        <w:t xml:space="preserve">Be a role model and ambassador to others in setting, and upholding, the company values, </w:t>
      </w:r>
      <w:proofErr w:type="gramStart"/>
      <w:r w:rsidRPr="003C44F1">
        <w:rPr>
          <w:rFonts w:ascii="Calibri" w:hAnsi="Calibri" w:cs="Arial"/>
          <w:color w:val="auto"/>
          <w:szCs w:val="20"/>
        </w:rPr>
        <w:t>culture</w:t>
      </w:r>
      <w:proofErr w:type="gramEnd"/>
      <w:r w:rsidRPr="003C44F1">
        <w:rPr>
          <w:rFonts w:ascii="Calibri" w:hAnsi="Calibri" w:cs="Arial"/>
          <w:color w:val="auto"/>
          <w:szCs w:val="20"/>
        </w:rPr>
        <w:t xml:space="preserve"> and performance standards.</w:t>
      </w:r>
    </w:p>
    <w:p w14:paraId="6F46B9AB" w14:textId="77777777" w:rsidR="000D0DB4" w:rsidRDefault="000D0DB4" w:rsidP="00BC58BA">
      <w:pPr>
        <w:spacing w:line="23" w:lineRule="atLeast"/>
        <w:rPr>
          <w:rFonts w:ascii="Calibri" w:hAnsi="Calibri" w:cs="Arial"/>
          <w:color w:val="auto"/>
          <w:szCs w:val="20"/>
        </w:rPr>
      </w:pPr>
    </w:p>
    <w:p w14:paraId="74283305" w14:textId="77777777" w:rsidR="00BC1942" w:rsidRDefault="00BC1942" w:rsidP="00BC58BA">
      <w:pPr>
        <w:spacing w:line="23" w:lineRule="atLeast"/>
        <w:rPr>
          <w:rFonts w:ascii="Calibri" w:hAnsi="Calibri" w:cs="Arial"/>
          <w:b/>
          <w:color w:val="auto"/>
          <w:szCs w:val="20"/>
        </w:rPr>
      </w:pPr>
    </w:p>
    <w:p w14:paraId="690DEDC3" w14:textId="77777777" w:rsidR="00BC1942" w:rsidRDefault="00BC1942" w:rsidP="00BC58BA">
      <w:pPr>
        <w:spacing w:line="23" w:lineRule="atLeast"/>
        <w:rPr>
          <w:rFonts w:ascii="Calibri" w:hAnsi="Calibri" w:cs="Arial"/>
          <w:b/>
          <w:color w:val="auto"/>
          <w:szCs w:val="20"/>
        </w:rPr>
      </w:pPr>
    </w:p>
    <w:p w14:paraId="54C061CC" w14:textId="77777777" w:rsidR="00BC1942" w:rsidRDefault="00BC1942" w:rsidP="00BC58BA">
      <w:pPr>
        <w:spacing w:line="23" w:lineRule="atLeast"/>
        <w:rPr>
          <w:rFonts w:ascii="Calibri" w:hAnsi="Calibri" w:cs="Arial"/>
          <w:b/>
          <w:color w:val="auto"/>
          <w:szCs w:val="20"/>
        </w:rPr>
      </w:pPr>
    </w:p>
    <w:p w14:paraId="5E0F1D9C" w14:textId="77777777" w:rsidR="00BC1942" w:rsidRDefault="00BC1942" w:rsidP="00BC58BA">
      <w:pPr>
        <w:spacing w:line="23" w:lineRule="atLeast"/>
        <w:rPr>
          <w:rFonts w:ascii="Calibri" w:hAnsi="Calibri" w:cs="Arial"/>
          <w:b/>
          <w:color w:val="auto"/>
          <w:szCs w:val="20"/>
        </w:rPr>
      </w:pPr>
    </w:p>
    <w:p w14:paraId="0C0510BA" w14:textId="7374AC9E" w:rsidR="009274EA" w:rsidRPr="00BC58BA" w:rsidRDefault="009274EA" w:rsidP="00BC58BA">
      <w:pPr>
        <w:spacing w:line="23" w:lineRule="atLeast"/>
        <w:rPr>
          <w:rFonts w:ascii="Calibri" w:hAnsi="Calibri" w:cs="Arial"/>
          <w:b/>
          <w:color w:val="auto"/>
          <w:szCs w:val="20"/>
        </w:rPr>
      </w:pPr>
      <w:r w:rsidRPr="00BC58BA">
        <w:rPr>
          <w:rFonts w:ascii="Calibri" w:hAnsi="Calibri" w:cs="Arial"/>
          <w:b/>
          <w:color w:val="auto"/>
          <w:szCs w:val="20"/>
        </w:rPr>
        <w:lastRenderedPageBreak/>
        <w:t>Workforce Management</w:t>
      </w:r>
    </w:p>
    <w:p w14:paraId="1CAF464A" w14:textId="77777777" w:rsidR="009274EA" w:rsidRPr="00F20102" w:rsidRDefault="009274EA" w:rsidP="00BC58BA">
      <w:pPr>
        <w:pStyle w:val="ListParagraph"/>
        <w:numPr>
          <w:ilvl w:val="0"/>
          <w:numId w:val="4"/>
        </w:numPr>
        <w:spacing w:after="200" w:line="23" w:lineRule="atLeast"/>
        <w:rPr>
          <w:rFonts w:ascii="Calibri" w:eastAsiaTheme="minorHAnsi" w:hAnsi="Calibri" w:cs="Arial"/>
          <w:sz w:val="20"/>
        </w:rPr>
      </w:pPr>
      <w:r w:rsidRPr="00F20102">
        <w:rPr>
          <w:rFonts w:ascii="Calibri" w:eastAsiaTheme="minorHAnsi" w:hAnsi="Calibri" w:cs="Arial"/>
          <w:sz w:val="20"/>
        </w:rPr>
        <w:t>Develop and maintain 12 month rolling forecasts</w:t>
      </w:r>
      <w:r w:rsidR="00E400FE" w:rsidRPr="00F20102">
        <w:rPr>
          <w:rFonts w:ascii="Calibri" w:eastAsiaTheme="minorHAnsi" w:hAnsi="Calibri" w:cs="Arial"/>
          <w:sz w:val="20"/>
        </w:rPr>
        <w:t>, medium, and long-term</w:t>
      </w:r>
      <w:r w:rsidRPr="00F20102">
        <w:rPr>
          <w:rFonts w:ascii="Calibri" w:eastAsiaTheme="minorHAnsi" w:hAnsi="Calibri" w:cs="Arial"/>
          <w:sz w:val="20"/>
        </w:rPr>
        <w:t xml:space="preserve"> forecasts.</w:t>
      </w:r>
    </w:p>
    <w:p w14:paraId="0B2854D6" w14:textId="721B16EE" w:rsidR="009274EA" w:rsidRPr="00F20102" w:rsidRDefault="009274EA" w:rsidP="00BC58BA">
      <w:pPr>
        <w:pStyle w:val="ListParagraph"/>
        <w:numPr>
          <w:ilvl w:val="0"/>
          <w:numId w:val="4"/>
        </w:numPr>
        <w:spacing w:after="200" w:line="23" w:lineRule="atLeast"/>
        <w:rPr>
          <w:rFonts w:ascii="Calibri" w:eastAsiaTheme="minorHAnsi" w:hAnsi="Calibri" w:cs="Arial"/>
          <w:sz w:val="20"/>
        </w:rPr>
      </w:pPr>
      <w:r w:rsidRPr="00F20102">
        <w:rPr>
          <w:rFonts w:ascii="Calibri" w:eastAsiaTheme="minorHAnsi" w:hAnsi="Calibri" w:cs="Arial"/>
          <w:sz w:val="20"/>
        </w:rPr>
        <w:t xml:space="preserve">Oversee </w:t>
      </w:r>
      <w:r w:rsidR="000A0F93" w:rsidRPr="00F20102">
        <w:rPr>
          <w:rFonts w:ascii="Calibri" w:eastAsiaTheme="minorHAnsi" w:hAnsi="Calibri" w:cs="Arial"/>
          <w:sz w:val="20"/>
        </w:rPr>
        <w:t>s</w:t>
      </w:r>
      <w:r w:rsidRPr="00F20102">
        <w:rPr>
          <w:rFonts w:ascii="Calibri" w:eastAsiaTheme="minorHAnsi" w:hAnsi="Calibri" w:cs="Arial"/>
          <w:sz w:val="20"/>
        </w:rPr>
        <w:t>cheduling and Rostering for all operational business areas</w:t>
      </w:r>
      <w:r w:rsidR="007E3C1F" w:rsidRPr="00F20102">
        <w:rPr>
          <w:rFonts w:ascii="Calibri" w:eastAsiaTheme="minorHAnsi" w:hAnsi="Calibri" w:cs="Arial"/>
          <w:sz w:val="20"/>
        </w:rPr>
        <w:t>, including e</w:t>
      </w:r>
      <w:r w:rsidRPr="00F20102">
        <w:rPr>
          <w:rFonts w:ascii="Calibri" w:eastAsiaTheme="minorHAnsi" w:hAnsi="Calibri" w:cs="Arial"/>
          <w:sz w:val="20"/>
        </w:rPr>
        <w:t>nsur</w:t>
      </w:r>
      <w:r w:rsidR="00E82D81" w:rsidRPr="00F20102">
        <w:rPr>
          <w:rFonts w:ascii="Calibri" w:eastAsiaTheme="minorHAnsi" w:hAnsi="Calibri" w:cs="Arial"/>
          <w:sz w:val="20"/>
        </w:rPr>
        <w:t>ing</w:t>
      </w:r>
      <w:r w:rsidRPr="00F20102">
        <w:rPr>
          <w:rFonts w:ascii="Calibri" w:eastAsiaTheme="minorHAnsi" w:hAnsi="Calibri" w:cs="Arial"/>
          <w:sz w:val="20"/>
        </w:rPr>
        <w:t xml:space="preserve"> schedules and rosters comply with obligations under the GMHBA Enterprise Agreement.</w:t>
      </w:r>
    </w:p>
    <w:p w14:paraId="254B41F4" w14:textId="77777777" w:rsidR="00E82D81" w:rsidRPr="00F20102" w:rsidRDefault="007115F6" w:rsidP="00BC58BA">
      <w:pPr>
        <w:pStyle w:val="ListParagraph"/>
        <w:numPr>
          <w:ilvl w:val="0"/>
          <w:numId w:val="4"/>
        </w:numPr>
        <w:spacing w:after="200" w:line="23" w:lineRule="atLeast"/>
        <w:rPr>
          <w:rFonts w:ascii="Calibri" w:eastAsiaTheme="minorHAnsi" w:hAnsi="Calibri" w:cs="Arial"/>
          <w:sz w:val="20"/>
        </w:rPr>
      </w:pPr>
      <w:r w:rsidRPr="00F20102">
        <w:rPr>
          <w:rFonts w:ascii="Calibri" w:eastAsiaTheme="minorHAnsi" w:hAnsi="Calibri" w:cs="Arial"/>
          <w:sz w:val="20"/>
        </w:rPr>
        <w:t>I</w:t>
      </w:r>
      <w:r w:rsidR="00563E50" w:rsidRPr="00F20102">
        <w:rPr>
          <w:rFonts w:ascii="Calibri" w:eastAsiaTheme="minorHAnsi" w:hAnsi="Calibri" w:cs="Arial"/>
          <w:sz w:val="20"/>
        </w:rPr>
        <w:t>dentify resource capacity across sk</w:t>
      </w:r>
      <w:r w:rsidRPr="00F20102">
        <w:rPr>
          <w:rFonts w:ascii="Calibri" w:eastAsiaTheme="minorHAnsi" w:hAnsi="Calibri" w:cs="Arial"/>
          <w:sz w:val="20"/>
        </w:rPr>
        <w:t>ills and capabilities, forecast</w:t>
      </w:r>
      <w:r w:rsidR="00563E50" w:rsidRPr="00F20102">
        <w:rPr>
          <w:rFonts w:ascii="Calibri" w:eastAsiaTheme="minorHAnsi" w:hAnsi="Calibri" w:cs="Arial"/>
          <w:sz w:val="20"/>
        </w:rPr>
        <w:t xml:space="preserve"> resource availability and shortage against demand, </w:t>
      </w:r>
      <w:r w:rsidRPr="00F20102">
        <w:rPr>
          <w:rFonts w:ascii="Calibri" w:eastAsiaTheme="minorHAnsi" w:hAnsi="Calibri" w:cs="Arial"/>
          <w:sz w:val="20"/>
        </w:rPr>
        <w:t>and proactively conduct</w:t>
      </w:r>
      <w:r w:rsidR="00563E50" w:rsidRPr="00F20102">
        <w:rPr>
          <w:rFonts w:ascii="Calibri" w:eastAsiaTheme="minorHAnsi" w:hAnsi="Calibri" w:cs="Arial"/>
          <w:sz w:val="20"/>
        </w:rPr>
        <w:t xml:space="preserve"> resource alignment to ensure we are appropriately staffed to achieve service level</w:t>
      </w:r>
      <w:r w:rsidRPr="00F20102">
        <w:rPr>
          <w:rFonts w:ascii="Calibri" w:eastAsiaTheme="minorHAnsi" w:hAnsi="Calibri" w:cs="Arial"/>
          <w:sz w:val="20"/>
        </w:rPr>
        <w:t xml:space="preserve"> objectives in all team</w:t>
      </w:r>
      <w:r w:rsidR="00563E50" w:rsidRPr="00F20102">
        <w:rPr>
          <w:rFonts w:ascii="Calibri" w:eastAsiaTheme="minorHAnsi" w:hAnsi="Calibri" w:cs="Arial"/>
          <w:sz w:val="20"/>
        </w:rPr>
        <w:t>s.</w:t>
      </w:r>
      <w:r w:rsidR="00E82D81" w:rsidRPr="00F20102">
        <w:rPr>
          <w:rFonts w:ascii="Calibri" w:eastAsiaTheme="minorHAnsi" w:hAnsi="Calibri" w:cs="Arial"/>
          <w:sz w:val="20"/>
        </w:rPr>
        <w:t xml:space="preserve"> </w:t>
      </w:r>
    </w:p>
    <w:p w14:paraId="532DE78F" w14:textId="77777777" w:rsidR="007115F6" w:rsidRPr="00F20102" w:rsidRDefault="007115F6" w:rsidP="00BC58BA">
      <w:pPr>
        <w:pStyle w:val="ListParagraph"/>
        <w:numPr>
          <w:ilvl w:val="0"/>
          <w:numId w:val="4"/>
        </w:numPr>
        <w:spacing w:after="200" w:line="23" w:lineRule="atLeast"/>
        <w:rPr>
          <w:rFonts w:ascii="Calibri" w:eastAsiaTheme="minorHAnsi" w:hAnsi="Calibri" w:cs="Arial"/>
          <w:sz w:val="20"/>
        </w:rPr>
      </w:pPr>
      <w:r w:rsidRPr="00F20102">
        <w:rPr>
          <w:rFonts w:ascii="Calibri" w:eastAsiaTheme="minorHAnsi" w:hAnsi="Calibri" w:cs="Arial"/>
          <w:sz w:val="20"/>
        </w:rPr>
        <w:t>Develop effective real-time management procedures to ensure consistent service level delivery across all teams within Operations.</w:t>
      </w:r>
    </w:p>
    <w:p w14:paraId="23194273" w14:textId="77777777" w:rsidR="001815C3" w:rsidRPr="00F20102" w:rsidRDefault="001815C3" w:rsidP="00BC58BA">
      <w:pPr>
        <w:pStyle w:val="ListParagraph"/>
        <w:numPr>
          <w:ilvl w:val="0"/>
          <w:numId w:val="4"/>
        </w:numPr>
        <w:spacing w:after="200" w:line="23" w:lineRule="atLeast"/>
        <w:rPr>
          <w:rFonts w:ascii="Calibri" w:eastAsiaTheme="minorHAnsi" w:hAnsi="Calibri" w:cs="Arial"/>
          <w:sz w:val="20"/>
        </w:rPr>
      </w:pPr>
      <w:r w:rsidRPr="00F20102">
        <w:rPr>
          <w:rFonts w:ascii="Calibri" w:eastAsiaTheme="minorHAnsi" w:hAnsi="Calibri" w:cs="Arial"/>
          <w:sz w:val="20"/>
        </w:rPr>
        <w:t>Maintain a complete view of initiatives expected to impact contact metrics such as volumes and average handle time.</w:t>
      </w:r>
    </w:p>
    <w:p w14:paraId="1B170607" w14:textId="77777777" w:rsidR="00E400FE" w:rsidRPr="00F20102" w:rsidRDefault="00E400FE" w:rsidP="00BC58BA">
      <w:pPr>
        <w:pStyle w:val="ListParagraph"/>
        <w:numPr>
          <w:ilvl w:val="0"/>
          <w:numId w:val="4"/>
        </w:numPr>
        <w:spacing w:after="200" w:line="23" w:lineRule="atLeast"/>
        <w:rPr>
          <w:rFonts w:ascii="Calibri" w:eastAsiaTheme="minorHAnsi" w:hAnsi="Calibri" w:cs="Arial"/>
          <w:sz w:val="20"/>
        </w:rPr>
      </w:pPr>
      <w:r w:rsidRPr="00F20102">
        <w:rPr>
          <w:rFonts w:ascii="Calibri" w:eastAsiaTheme="minorHAnsi" w:hAnsi="Calibri" w:cs="Arial"/>
          <w:sz w:val="20"/>
        </w:rPr>
        <w:t xml:space="preserve">Partner with </w:t>
      </w:r>
      <w:r w:rsidR="00E82D81" w:rsidRPr="00F20102">
        <w:rPr>
          <w:rFonts w:ascii="Calibri" w:eastAsiaTheme="minorHAnsi" w:hAnsi="Calibri" w:cs="Arial"/>
          <w:sz w:val="20"/>
        </w:rPr>
        <w:t xml:space="preserve">Operations </w:t>
      </w:r>
      <w:r w:rsidRPr="00F20102">
        <w:rPr>
          <w:rFonts w:ascii="Calibri" w:eastAsiaTheme="minorHAnsi" w:hAnsi="Calibri" w:cs="Arial"/>
          <w:sz w:val="20"/>
        </w:rPr>
        <w:t xml:space="preserve">Managers and Training Lead to coordinate scheduling of </w:t>
      </w:r>
      <w:r w:rsidR="00563E50" w:rsidRPr="00F20102">
        <w:rPr>
          <w:rFonts w:ascii="Calibri" w:eastAsiaTheme="minorHAnsi" w:hAnsi="Calibri" w:cs="Arial"/>
          <w:sz w:val="20"/>
        </w:rPr>
        <w:t xml:space="preserve">off-phone </w:t>
      </w:r>
      <w:r w:rsidRPr="00F20102">
        <w:rPr>
          <w:rFonts w:ascii="Calibri" w:eastAsiaTheme="minorHAnsi" w:hAnsi="Calibri" w:cs="Arial"/>
          <w:sz w:val="20"/>
        </w:rPr>
        <w:t>activiti</w:t>
      </w:r>
      <w:r w:rsidR="00563E50" w:rsidRPr="00F20102">
        <w:rPr>
          <w:rFonts w:ascii="Calibri" w:eastAsiaTheme="minorHAnsi" w:hAnsi="Calibri" w:cs="Arial"/>
          <w:sz w:val="20"/>
        </w:rPr>
        <w:t>es such as training, meetings,</w:t>
      </w:r>
      <w:r w:rsidRPr="00F20102">
        <w:rPr>
          <w:rFonts w:ascii="Calibri" w:eastAsiaTheme="minorHAnsi" w:hAnsi="Calibri" w:cs="Arial"/>
          <w:sz w:val="20"/>
        </w:rPr>
        <w:t xml:space="preserve"> and time off.</w:t>
      </w:r>
    </w:p>
    <w:p w14:paraId="5D4F029F" w14:textId="77777777" w:rsidR="00E400FE" w:rsidRPr="00F20102" w:rsidRDefault="00E400FE" w:rsidP="00BC58BA">
      <w:pPr>
        <w:pStyle w:val="ListParagraph"/>
        <w:numPr>
          <w:ilvl w:val="0"/>
          <w:numId w:val="4"/>
        </w:numPr>
        <w:spacing w:after="200" w:line="23" w:lineRule="atLeast"/>
        <w:rPr>
          <w:rFonts w:ascii="Calibri" w:eastAsiaTheme="minorHAnsi" w:hAnsi="Calibri" w:cs="Arial"/>
          <w:sz w:val="20"/>
        </w:rPr>
      </w:pPr>
      <w:r w:rsidRPr="00F20102">
        <w:rPr>
          <w:rFonts w:ascii="Calibri" w:eastAsiaTheme="minorHAnsi" w:hAnsi="Calibri" w:cs="Arial"/>
          <w:sz w:val="20"/>
        </w:rPr>
        <w:t>Champion for all ACD routing and Workforce Management systems changes and enhancements.</w:t>
      </w:r>
    </w:p>
    <w:p w14:paraId="02E5DFBC" w14:textId="77777777" w:rsidR="007115F6" w:rsidRPr="00BC58BA" w:rsidRDefault="007115F6" w:rsidP="00F20102">
      <w:pPr>
        <w:spacing w:line="23" w:lineRule="atLeast"/>
        <w:rPr>
          <w:rFonts w:ascii="Calibri" w:hAnsi="Calibri" w:cs="Arial"/>
          <w:b/>
          <w:color w:val="auto"/>
          <w:szCs w:val="20"/>
        </w:rPr>
      </w:pPr>
    </w:p>
    <w:p w14:paraId="47C4F175" w14:textId="77777777" w:rsidR="009274EA" w:rsidRPr="00BC58BA" w:rsidRDefault="009274EA" w:rsidP="00BC58BA">
      <w:pPr>
        <w:spacing w:line="23" w:lineRule="atLeast"/>
        <w:rPr>
          <w:rFonts w:ascii="Calibri" w:hAnsi="Calibri" w:cs="Arial"/>
          <w:b/>
          <w:color w:val="auto"/>
          <w:szCs w:val="20"/>
        </w:rPr>
      </w:pPr>
      <w:r w:rsidRPr="00BC58BA">
        <w:rPr>
          <w:rFonts w:ascii="Calibri" w:hAnsi="Calibri" w:cs="Arial"/>
          <w:b/>
          <w:color w:val="auto"/>
          <w:szCs w:val="20"/>
        </w:rPr>
        <w:t>Optimisation</w:t>
      </w:r>
    </w:p>
    <w:p w14:paraId="696FFE41" w14:textId="77777777" w:rsidR="007115F6" w:rsidRPr="007A3889" w:rsidRDefault="00E82D81" w:rsidP="00BC58BA">
      <w:pPr>
        <w:pStyle w:val="ListParagraph"/>
        <w:numPr>
          <w:ilvl w:val="0"/>
          <w:numId w:val="4"/>
        </w:numPr>
        <w:spacing w:after="200" w:line="23" w:lineRule="atLeast"/>
        <w:rPr>
          <w:rFonts w:ascii="Calibri" w:eastAsiaTheme="minorHAnsi" w:hAnsi="Calibri" w:cs="Arial"/>
          <w:sz w:val="20"/>
        </w:rPr>
      </w:pPr>
      <w:r w:rsidRPr="007A3889">
        <w:rPr>
          <w:rFonts w:ascii="Calibri" w:eastAsiaTheme="minorHAnsi" w:hAnsi="Calibri" w:cs="Arial"/>
          <w:sz w:val="20"/>
        </w:rPr>
        <w:t xml:space="preserve">Scale efficiencies and increase productivity through effective and efficient workload balancing </w:t>
      </w:r>
      <w:proofErr w:type="gramStart"/>
      <w:r w:rsidRPr="007A3889">
        <w:rPr>
          <w:rFonts w:ascii="Calibri" w:eastAsiaTheme="minorHAnsi" w:hAnsi="Calibri" w:cs="Arial"/>
          <w:sz w:val="20"/>
        </w:rPr>
        <w:t>on a daily basis</w:t>
      </w:r>
      <w:proofErr w:type="gramEnd"/>
      <w:r w:rsidRPr="007A3889">
        <w:rPr>
          <w:rFonts w:ascii="Calibri" w:eastAsiaTheme="minorHAnsi" w:hAnsi="Calibri" w:cs="Arial"/>
          <w:sz w:val="20"/>
        </w:rPr>
        <w:t xml:space="preserve">. </w:t>
      </w:r>
    </w:p>
    <w:p w14:paraId="0879F1E9" w14:textId="77777777" w:rsidR="00563E50" w:rsidRPr="007A3889" w:rsidRDefault="007115F6" w:rsidP="00BC58BA">
      <w:pPr>
        <w:pStyle w:val="ListParagraph"/>
        <w:numPr>
          <w:ilvl w:val="0"/>
          <w:numId w:val="4"/>
        </w:numPr>
        <w:spacing w:after="200" w:line="23" w:lineRule="atLeast"/>
        <w:rPr>
          <w:rFonts w:ascii="Calibri" w:eastAsiaTheme="minorHAnsi" w:hAnsi="Calibri" w:cs="Arial"/>
          <w:sz w:val="20"/>
        </w:rPr>
      </w:pPr>
      <w:r w:rsidRPr="007A3889">
        <w:rPr>
          <w:rFonts w:ascii="Calibri" w:eastAsiaTheme="minorHAnsi" w:hAnsi="Calibri" w:cs="Arial"/>
          <w:sz w:val="20"/>
        </w:rPr>
        <w:t>R</w:t>
      </w:r>
      <w:r w:rsidR="00563E50" w:rsidRPr="007A3889">
        <w:rPr>
          <w:rFonts w:ascii="Calibri" w:eastAsiaTheme="minorHAnsi" w:hAnsi="Calibri" w:cs="Arial"/>
          <w:sz w:val="20"/>
        </w:rPr>
        <w:t xml:space="preserve">eview </w:t>
      </w:r>
      <w:proofErr w:type="gramStart"/>
      <w:r w:rsidRPr="007A3889">
        <w:rPr>
          <w:rFonts w:ascii="Calibri" w:eastAsiaTheme="minorHAnsi" w:hAnsi="Calibri" w:cs="Arial"/>
          <w:sz w:val="20"/>
        </w:rPr>
        <w:t xml:space="preserve">on a </w:t>
      </w:r>
      <w:r w:rsidR="00563E50" w:rsidRPr="007A3889">
        <w:rPr>
          <w:rFonts w:ascii="Calibri" w:eastAsiaTheme="minorHAnsi" w:hAnsi="Calibri" w:cs="Arial"/>
          <w:sz w:val="20"/>
        </w:rPr>
        <w:t xml:space="preserve">monthly </w:t>
      </w:r>
      <w:r w:rsidRPr="007A3889">
        <w:rPr>
          <w:rFonts w:ascii="Calibri" w:eastAsiaTheme="minorHAnsi" w:hAnsi="Calibri" w:cs="Arial"/>
          <w:sz w:val="20"/>
        </w:rPr>
        <w:t>basis</w:t>
      </w:r>
      <w:proofErr w:type="gramEnd"/>
      <w:r w:rsidRPr="007A3889">
        <w:rPr>
          <w:rFonts w:ascii="Calibri" w:eastAsiaTheme="minorHAnsi" w:hAnsi="Calibri" w:cs="Arial"/>
          <w:sz w:val="20"/>
        </w:rPr>
        <w:t xml:space="preserve"> </w:t>
      </w:r>
      <w:r w:rsidR="00563E50" w:rsidRPr="007A3889">
        <w:rPr>
          <w:rFonts w:ascii="Calibri" w:eastAsiaTheme="minorHAnsi" w:hAnsi="Calibri" w:cs="Arial"/>
          <w:sz w:val="20"/>
        </w:rPr>
        <w:t>Forecast Accuracy, Schedule Efficiency, and Roster Efficiency</w:t>
      </w:r>
      <w:r w:rsidR="00E82D81" w:rsidRPr="007A3889">
        <w:rPr>
          <w:rFonts w:ascii="Calibri" w:eastAsiaTheme="minorHAnsi" w:hAnsi="Calibri" w:cs="Arial"/>
          <w:sz w:val="20"/>
        </w:rPr>
        <w:t>.</w:t>
      </w:r>
      <w:r w:rsidRPr="007A3889">
        <w:rPr>
          <w:rFonts w:ascii="Calibri" w:eastAsiaTheme="minorHAnsi" w:hAnsi="Calibri" w:cs="Arial"/>
          <w:sz w:val="20"/>
        </w:rPr>
        <w:t xml:space="preserve"> Immediately take corrective action to address areas of concerns.</w:t>
      </w:r>
    </w:p>
    <w:p w14:paraId="49423982" w14:textId="77777777" w:rsidR="009274EA" w:rsidRPr="007A3889" w:rsidRDefault="00E82D81" w:rsidP="00BC58BA">
      <w:pPr>
        <w:pStyle w:val="ListParagraph"/>
        <w:numPr>
          <w:ilvl w:val="0"/>
          <w:numId w:val="4"/>
        </w:numPr>
        <w:spacing w:after="200" w:line="23" w:lineRule="atLeast"/>
        <w:rPr>
          <w:rFonts w:ascii="Calibri" w:eastAsiaTheme="minorHAnsi" w:hAnsi="Calibri" w:cs="Arial"/>
          <w:sz w:val="20"/>
        </w:rPr>
      </w:pPr>
      <w:r w:rsidRPr="007A3889">
        <w:rPr>
          <w:rFonts w:ascii="Calibri" w:eastAsiaTheme="minorHAnsi" w:hAnsi="Calibri" w:cs="Arial"/>
          <w:sz w:val="20"/>
        </w:rPr>
        <w:t>Conduct</w:t>
      </w:r>
      <w:r w:rsidR="00563E50" w:rsidRPr="007A3889">
        <w:rPr>
          <w:rFonts w:ascii="Calibri" w:eastAsiaTheme="minorHAnsi" w:hAnsi="Calibri" w:cs="Arial"/>
          <w:sz w:val="20"/>
        </w:rPr>
        <w:t xml:space="preserve"> </w:t>
      </w:r>
      <w:r w:rsidR="009274EA" w:rsidRPr="007A3889">
        <w:rPr>
          <w:rFonts w:ascii="Calibri" w:eastAsiaTheme="minorHAnsi" w:hAnsi="Calibri" w:cs="Arial"/>
          <w:sz w:val="20"/>
        </w:rPr>
        <w:t>IVR</w:t>
      </w:r>
      <w:r w:rsidRPr="007A3889">
        <w:rPr>
          <w:rFonts w:ascii="Calibri" w:eastAsiaTheme="minorHAnsi" w:hAnsi="Calibri" w:cs="Arial"/>
          <w:sz w:val="20"/>
        </w:rPr>
        <w:t xml:space="preserve"> optimization assessment</w:t>
      </w:r>
      <w:r w:rsidR="007115F6" w:rsidRPr="007A3889">
        <w:rPr>
          <w:rFonts w:ascii="Calibri" w:eastAsiaTheme="minorHAnsi" w:hAnsi="Calibri" w:cs="Arial"/>
          <w:sz w:val="20"/>
        </w:rPr>
        <w:t>s on a</w:t>
      </w:r>
      <w:r w:rsidRPr="007A3889">
        <w:rPr>
          <w:rFonts w:ascii="Calibri" w:eastAsiaTheme="minorHAnsi" w:hAnsi="Calibri" w:cs="Arial"/>
          <w:sz w:val="20"/>
        </w:rPr>
        <w:t xml:space="preserve"> 6-monthly</w:t>
      </w:r>
      <w:r w:rsidR="007115F6" w:rsidRPr="007A3889">
        <w:rPr>
          <w:rFonts w:ascii="Calibri" w:eastAsiaTheme="minorHAnsi" w:hAnsi="Calibri" w:cs="Arial"/>
          <w:sz w:val="20"/>
        </w:rPr>
        <w:t xml:space="preserve"> basis</w:t>
      </w:r>
      <w:r w:rsidRPr="007A3889">
        <w:rPr>
          <w:rFonts w:ascii="Calibri" w:eastAsiaTheme="minorHAnsi" w:hAnsi="Calibri" w:cs="Arial"/>
          <w:sz w:val="20"/>
        </w:rPr>
        <w:t>.</w:t>
      </w:r>
    </w:p>
    <w:p w14:paraId="455BD84F" w14:textId="77777777" w:rsidR="0020012C" w:rsidRPr="007A3889" w:rsidRDefault="009274EA" w:rsidP="0020012C">
      <w:pPr>
        <w:pStyle w:val="ListParagraph"/>
        <w:numPr>
          <w:ilvl w:val="0"/>
          <w:numId w:val="4"/>
        </w:numPr>
        <w:spacing w:after="200" w:line="23" w:lineRule="atLeast"/>
        <w:rPr>
          <w:rFonts w:ascii="Calibri" w:eastAsiaTheme="minorHAnsi" w:hAnsi="Calibri" w:cs="Arial"/>
          <w:sz w:val="20"/>
        </w:rPr>
      </w:pPr>
      <w:r w:rsidRPr="007A3889">
        <w:rPr>
          <w:rFonts w:ascii="Calibri" w:eastAsiaTheme="minorHAnsi" w:hAnsi="Calibri" w:cs="Arial"/>
          <w:sz w:val="20"/>
        </w:rPr>
        <w:t xml:space="preserve">Work closely with the </w:t>
      </w:r>
      <w:r w:rsidR="00E82D81" w:rsidRPr="007A3889">
        <w:rPr>
          <w:rFonts w:ascii="Calibri" w:eastAsiaTheme="minorHAnsi" w:hAnsi="Calibri" w:cs="Arial"/>
          <w:sz w:val="20"/>
        </w:rPr>
        <w:t>Operations Manager</w:t>
      </w:r>
      <w:r w:rsidR="007115F6" w:rsidRPr="007A3889">
        <w:rPr>
          <w:rFonts w:ascii="Calibri" w:eastAsiaTheme="minorHAnsi" w:hAnsi="Calibri" w:cs="Arial"/>
          <w:sz w:val="20"/>
        </w:rPr>
        <w:t>s</w:t>
      </w:r>
      <w:r w:rsidRPr="007A3889">
        <w:rPr>
          <w:rFonts w:ascii="Calibri" w:eastAsiaTheme="minorHAnsi" w:hAnsi="Calibri" w:cs="Arial"/>
          <w:sz w:val="20"/>
        </w:rPr>
        <w:t xml:space="preserve"> to ensure that resourcing plans are </w:t>
      </w:r>
      <w:proofErr w:type="spellStart"/>
      <w:r w:rsidRPr="007A3889">
        <w:rPr>
          <w:rFonts w:ascii="Calibri" w:eastAsiaTheme="minorHAnsi" w:hAnsi="Calibri" w:cs="Arial"/>
          <w:sz w:val="20"/>
        </w:rPr>
        <w:t>optimised</w:t>
      </w:r>
      <w:proofErr w:type="spellEnd"/>
      <w:r w:rsidRPr="007A3889">
        <w:rPr>
          <w:rFonts w:ascii="Calibri" w:eastAsiaTheme="minorHAnsi" w:hAnsi="Calibri" w:cs="Arial"/>
          <w:sz w:val="20"/>
        </w:rPr>
        <w:t xml:space="preserve"> for efficiency and effectiveness.</w:t>
      </w:r>
    </w:p>
    <w:p w14:paraId="7296170D" w14:textId="5558A918" w:rsidR="00AB63A1" w:rsidRPr="007A3889" w:rsidRDefault="007115F6" w:rsidP="0020012C">
      <w:pPr>
        <w:pStyle w:val="ListParagraph"/>
        <w:numPr>
          <w:ilvl w:val="0"/>
          <w:numId w:val="4"/>
        </w:numPr>
        <w:spacing w:after="200" w:line="23" w:lineRule="atLeast"/>
        <w:rPr>
          <w:rFonts w:ascii="Calibri" w:eastAsiaTheme="minorHAnsi" w:hAnsi="Calibri" w:cs="Arial"/>
          <w:sz w:val="20"/>
        </w:rPr>
      </w:pPr>
      <w:r w:rsidRPr="007A3889">
        <w:rPr>
          <w:rFonts w:ascii="Calibri" w:eastAsiaTheme="minorHAnsi" w:hAnsi="Calibri" w:cs="Arial"/>
          <w:sz w:val="20"/>
        </w:rPr>
        <w:t xml:space="preserve">Continually reduce the cost to serve through identifying and implementing continuous improvement initiatives.   </w:t>
      </w:r>
    </w:p>
    <w:p w14:paraId="334F2BFE" w14:textId="145C1B5A" w:rsidR="00AB63A1" w:rsidRPr="007A3889" w:rsidRDefault="00AB63A1" w:rsidP="00BC58BA">
      <w:pPr>
        <w:pStyle w:val="ListParagraph"/>
        <w:numPr>
          <w:ilvl w:val="0"/>
          <w:numId w:val="4"/>
        </w:numPr>
        <w:spacing w:after="200" w:line="23" w:lineRule="atLeast"/>
        <w:rPr>
          <w:rFonts w:ascii="Calibri" w:eastAsiaTheme="minorHAnsi" w:hAnsi="Calibri" w:cs="Arial"/>
          <w:sz w:val="20"/>
        </w:rPr>
      </w:pPr>
      <w:r w:rsidRPr="007A3889">
        <w:rPr>
          <w:rFonts w:ascii="Calibri" w:eastAsiaTheme="minorHAnsi" w:hAnsi="Calibri" w:cs="Arial"/>
          <w:sz w:val="20"/>
        </w:rPr>
        <w:t xml:space="preserve">Produce accurate and informative business reporting which provides insights on issues and demonstrates proactivity in addressing issues. </w:t>
      </w:r>
    </w:p>
    <w:p w14:paraId="60C73509" w14:textId="32842D04" w:rsidR="000D0DB4" w:rsidRPr="007A3889" w:rsidRDefault="00AB63A1" w:rsidP="000D0DB4">
      <w:pPr>
        <w:pStyle w:val="ListParagraph"/>
        <w:numPr>
          <w:ilvl w:val="0"/>
          <w:numId w:val="4"/>
        </w:numPr>
        <w:spacing w:after="200" w:line="23" w:lineRule="atLeast"/>
        <w:rPr>
          <w:rFonts w:ascii="Calibri" w:hAnsi="Calibri" w:cs="Arial"/>
          <w:sz w:val="20"/>
        </w:rPr>
      </w:pPr>
      <w:r w:rsidRPr="007A3889">
        <w:rPr>
          <w:rFonts w:ascii="Calibri" w:eastAsiaTheme="minorHAnsi" w:hAnsi="Calibri" w:cs="Arial"/>
          <w:sz w:val="20"/>
        </w:rPr>
        <w:t>Production of daily performance reporting, agent reporting, and monthly business unit performance.</w:t>
      </w:r>
    </w:p>
    <w:p w14:paraId="1DE62E64" w14:textId="77777777" w:rsidR="000D0DB4" w:rsidRDefault="000D0DB4" w:rsidP="000D0DB4">
      <w:pPr>
        <w:spacing w:line="23" w:lineRule="atLeast"/>
        <w:rPr>
          <w:rFonts w:ascii="Calibri" w:hAnsi="Calibri" w:cs="Arial"/>
        </w:rPr>
      </w:pPr>
    </w:p>
    <w:p w14:paraId="48EA6654" w14:textId="57A6A563" w:rsidR="00D775AD" w:rsidRPr="00A96E25" w:rsidRDefault="00BC1942" w:rsidP="00F20102">
      <w:pPr>
        <w:spacing w:line="23" w:lineRule="atLeast"/>
        <w:rPr>
          <w:rFonts w:ascii="Calibri" w:hAnsi="Calibri" w:cs="Arial"/>
          <w:b/>
          <w:color w:val="auto"/>
          <w:szCs w:val="20"/>
        </w:rPr>
      </w:pPr>
      <w:r>
        <w:rPr>
          <w:rFonts w:ascii="Calibri" w:hAnsi="Calibri" w:cs="Arial"/>
          <w:b/>
          <w:color w:val="auto"/>
          <w:szCs w:val="20"/>
        </w:rPr>
        <w:t>G</w:t>
      </w:r>
      <w:r w:rsidR="00D775AD" w:rsidRPr="00A96E25">
        <w:rPr>
          <w:rFonts w:ascii="Calibri" w:hAnsi="Calibri" w:cs="Arial"/>
          <w:b/>
          <w:color w:val="auto"/>
          <w:szCs w:val="20"/>
        </w:rPr>
        <w:t>overnance</w:t>
      </w:r>
      <w:r w:rsidR="007E4CE2" w:rsidRPr="00A96E25">
        <w:rPr>
          <w:rFonts w:ascii="Calibri" w:hAnsi="Calibri" w:cs="Arial"/>
          <w:b/>
          <w:color w:val="auto"/>
          <w:szCs w:val="20"/>
        </w:rPr>
        <w:t xml:space="preserve"> </w:t>
      </w:r>
      <w:r w:rsidR="0020344D" w:rsidRPr="00A96E25">
        <w:rPr>
          <w:rFonts w:ascii="Calibri" w:hAnsi="Calibri" w:cs="Arial"/>
          <w:b/>
          <w:color w:val="auto"/>
          <w:szCs w:val="20"/>
        </w:rPr>
        <w:t xml:space="preserve">Regulatory &amp; Reporting </w:t>
      </w:r>
      <w:bookmarkStart w:id="0" w:name="_Hlk504115606"/>
    </w:p>
    <w:p w14:paraId="1C3F2AEA" w14:textId="36C544BA" w:rsidR="0020344D" w:rsidRPr="00773EC6" w:rsidRDefault="0020344D" w:rsidP="00773EC6">
      <w:pPr>
        <w:pStyle w:val="ListParagraph"/>
        <w:numPr>
          <w:ilvl w:val="0"/>
          <w:numId w:val="7"/>
        </w:numPr>
        <w:spacing w:after="200" w:line="23" w:lineRule="atLeast"/>
        <w:rPr>
          <w:rFonts w:ascii="Calibri" w:hAnsi="Calibri" w:cs="Arial"/>
          <w:sz w:val="20"/>
        </w:rPr>
      </w:pPr>
      <w:r w:rsidRPr="00773EC6">
        <w:rPr>
          <w:rFonts w:ascii="Calibri" w:hAnsi="Calibri" w:cs="Arial"/>
          <w:sz w:val="20"/>
        </w:rPr>
        <w:t>Ensure compliance with the Company’s Delegated Authorities, Business Plan, Policies and Standards.</w:t>
      </w:r>
    </w:p>
    <w:p w14:paraId="3E5E0D87" w14:textId="77777777" w:rsidR="0020344D" w:rsidRPr="0055596F" w:rsidRDefault="0020344D" w:rsidP="00F20102">
      <w:pPr>
        <w:numPr>
          <w:ilvl w:val="0"/>
          <w:numId w:val="5"/>
        </w:numPr>
        <w:spacing w:line="23" w:lineRule="atLeast"/>
        <w:jc w:val="both"/>
        <w:rPr>
          <w:rFonts w:ascii="Calibri" w:hAnsi="Calibri" w:cs="Arial"/>
          <w:color w:val="auto"/>
          <w:szCs w:val="20"/>
        </w:rPr>
      </w:pPr>
      <w:r w:rsidRPr="0055596F">
        <w:rPr>
          <w:rFonts w:ascii="Calibri" w:hAnsi="Calibri" w:cs="Arial"/>
          <w:color w:val="auto"/>
          <w:szCs w:val="20"/>
        </w:rPr>
        <w:t>Submit to company audit processes and make recommendations as required.</w:t>
      </w:r>
    </w:p>
    <w:p w14:paraId="3939C890" w14:textId="77777777" w:rsidR="0020344D" w:rsidRPr="00F20102" w:rsidRDefault="0020344D" w:rsidP="00F20102">
      <w:pPr>
        <w:numPr>
          <w:ilvl w:val="0"/>
          <w:numId w:val="5"/>
        </w:numPr>
        <w:spacing w:line="23" w:lineRule="atLeast"/>
        <w:jc w:val="both"/>
        <w:rPr>
          <w:rFonts w:ascii="Calibri" w:hAnsi="Calibri" w:cs="Arial"/>
          <w:color w:val="auto"/>
          <w:szCs w:val="20"/>
        </w:rPr>
      </w:pPr>
      <w:r w:rsidRPr="00F20102">
        <w:rPr>
          <w:rFonts w:ascii="Calibri" w:hAnsi="Calibri" w:cs="Arial"/>
          <w:color w:val="auto"/>
          <w:szCs w:val="20"/>
        </w:rPr>
        <w:t>Keep up to date with regulatory trends and changes, and ensure the company anticipates and navigates changes successfully.</w:t>
      </w:r>
    </w:p>
    <w:p w14:paraId="24CC88C6" w14:textId="5FFA347C" w:rsidR="00E4782B" w:rsidRPr="00472E79" w:rsidRDefault="0020344D" w:rsidP="00472E79">
      <w:pPr>
        <w:pStyle w:val="ListParagraph"/>
        <w:numPr>
          <w:ilvl w:val="0"/>
          <w:numId w:val="4"/>
        </w:numPr>
        <w:spacing w:after="200" w:line="23" w:lineRule="atLeast"/>
        <w:rPr>
          <w:rFonts w:ascii="Calibri" w:eastAsiaTheme="minorHAnsi" w:hAnsi="Calibri" w:cs="Arial"/>
          <w:sz w:val="20"/>
        </w:rPr>
      </w:pPr>
      <w:r w:rsidRPr="00773EC6">
        <w:rPr>
          <w:rFonts w:ascii="Calibri" w:hAnsi="Calibri" w:cs="Arial"/>
          <w:sz w:val="20"/>
        </w:rPr>
        <w:t>Prepare reports and submissions for stakeholders and committees as required.</w:t>
      </w:r>
      <w:r w:rsidR="00D775AD" w:rsidRPr="0055596F">
        <w:rPr>
          <w:rFonts w:ascii="Calibri" w:eastAsiaTheme="minorHAnsi" w:hAnsi="Calibri" w:cs="Arial"/>
          <w:sz w:val="20"/>
        </w:rPr>
        <w:t xml:space="preserve"> </w:t>
      </w:r>
      <w:r w:rsidR="00472E79" w:rsidRPr="00F20102">
        <w:rPr>
          <w:rFonts w:ascii="Calibri" w:eastAsiaTheme="minorHAnsi" w:hAnsi="Calibri" w:cs="Arial"/>
          <w:sz w:val="20"/>
        </w:rPr>
        <w:t xml:space="preserve">Formulate senior management presentations, communicating new trends through detailed reporting and </w:t>
      </w:r>
      <w:proofErr w:type="gramStart"/>
      <w:r w:rsidR="00472E79" w:rsidRPr="00F20102">
        <w:rPr>
          <w:rFonts w:ascii="Calibri" w:eastAsiaTheme="minorHAnsi" w:hAnsi="Calibri" w:cs="Arial"/>
          <w:sz w:val="20"/>
        </w:rPr>
        <w:t>analysis;</w:t>
      </w:r>
      <w:proofErr w:type="gramEnd"/>
      <w:r w:rsidR="00472E79" w:rsidRPr="00F20102">
        <w:rPr>
          <w:rFonts w:ascii="Calibri" w:eastAsiaTheme="minorHAnsi" w:hAnsi="Calibri" w:cs="Arial"/>
          <w:sz w:val="20"/>
        </w:rPr>
        <w:t xml:space="preserve"> discussing service delivery opportunities on a continuous basis.</w:t>
      </w:r>
    </w:p>
    <w:p w14:paraId="342434E1" w14:textId="0E6A730E" w:rsidR="00D775AD" w:rsidRPr="00773EC6" w:rsidRDefault="00D775AD" w:rsidP="00773EC6">
      <w:pPr>
        <w:pStyle w:val="ListParagraph"/>
        <w:numPr>
          <w:ilvl w:val="0"/>
          <w:numId w:val="4"/>
        </w:numPr>
        <w:spacing w:after="200" w:line="23" w:lineRule="atLeast"/>
        <w:rPr>
          <w:rFonts w:ascii="Calibri" w:eastAsiaTheme="minorHAnsi" w:hAnsi="Calibri" w:cs="Arial"/>
          <w:sz w:val="20"/>
        </w:rPr>
      </w:pPr>
      <w:r w:rsidRPr="0055596F">
        <w:rPr>
          <w:rFonts w:ascii="Calibri" w:eastAsiaTheme="minorHAnsi" w:hAnsi="Calibri" w:cs="Arial"/>
          <w:sz w:val="20"/>
        </w:rPr>
        <w:lastRenderedPageBreak/>
        <w:t xml:space="preserve">Develop a robust workforce management framework that </w:t>
      </w:r>
      <w:r w:rsidRPr="00E4782B">
        <w:rPr>
          <w:rFonts w:ascii="Calibri" w:eastAsiaTheme="minorHAnsi" w:hAnsi="Calibri" w:cs="Arial"/>
          <w:sz w:val="20"/>
        </w:rPr>
        <w:t xml:space="preserve">supports effective and efficient OPEX management, continuous learning, and achievement of core operational targets. </w:t>
      </w:r>
    </w:p>
    <w:p w14:paraId="6C0D6338" w14:textId="77777777" w:rsidR="00D775AD" w:rsidRPr="00773EC6" w:rsidRDefault="00D775AD" w:rsidP="00773EC6">
      <w:pPr>
        <w:pStyle w:val="ListParagraph"/>
        <w:numPr>
          <w:ilvl w:val="0"/>
          <w:numId w:val="4"/>
        </w:numPr>
        <w:spacing w:after="200" w:line="23" w:lineRule="atLeast"/>
        <w:rPr>
          <w:rFonts w:ascii="Calibri" w:eastAsiaTheme="minorHAnsi" w:hAnsi="Calibri" w:cs="Arial"/>
          <w:sz w:val="20"/>
        </w:rPr>
      </w:pPr>
      <w:r w:rsidRPr="00773EC6">
        <w:rPr>
          <w:rFonts w:ascii="Calibri" w:eastAsiaTheme="minorHAnsi" w:hAnsi="Calibri" w:cs="Arial"/>
          <w:sz w:val="20"/>
        </w:rPr>
        <w:t>Identify, document, and control operational risk.</w:t>
      </w:r>
    </w:p>
    <w:bookmarkEnd w:id="0"/>
    <w:p w14:paraId="614DAF15" w14:textId="77777777" w:rsidR="0020344D" w:rsidRPr="00773EC6" w:rsidRDefault="0020344D" w:rsidP="00773EC6">
      <w:pPr>
        <w:spacing w:line="23" w:lineRule="atLeast"/>
        <w:rPr>
          <w:rFonts w:ascii="Calibri" w:hAnsi="Calibri" w:cs="Arial"/>
          <w:b/>
        </w:rPr>
      </w:pPr>
    </w:p>
    <w:p w14:paraId="7C4292C4" w14:textId="3FB9B574" w:rsidR="0020344D" w:rsidRPr="003C44F1" w:rsidRDefault="0020344D" w:rsidP="0020344D">
      <w:pPr>
        <w:spacing w:line="23" w:lineRule="atLeast"/>
        <w:rPr>
          <w:rFonts w:ascii="Calibri" w:hAnsi="Calibri" w:cs="Arial"/>
          <w:b/>
          <w:color w:val="auto"/>
          <w:szCs w:val="20"/>
        </w:rPr>
      </w:pPr>
      <w:r w:rsidRPr="003C44F1">
        <w:rPr>
          <w:rFonts w:ascii="Calibri" w:hAnsi="Calibri" w:cs="Arial"/>
          <w:b/>
          <w:color w:val="auto"/>
          <w:szCs w:val="20"/>
        </w:rPr>
        <w:t xml:space="preserve">Stakeholders &amp; Advice </w:t>
      </w:r>
    </w:p>
    <w:p w14:paraId="210556C0" w14:textId="77777777" w:rsidR="0020344D" w:rsidRPr="003C44F1" w:rsidRDefault="0020344D" w:rsidP="0020344D">
      <w:pPr>
        <w:numPr>
          <w:ilvl w:val="0"/>
          <w:numId w:val="5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3C44F1">
        <w:rPr>
          <w:rFonts w:ascii="Calibri" w:hAnsi="Calibri" w:cs="Arial"/>
          <w:color w:val="auto"/>
          <w:szCs w:val="20"/>
        </w:rPr>
        <w:t>Provide expert advice and recommendations to key stakeholders to facilitate understanding for robust decision making.</w:t>
      </w:r>
    </w:p>
    <w:p w14:paraId="64DDCCCE" w14:textId="0801D05B" w:rsidR="0020344D" w:rsidRDefault="0020344D" w:rsidP="0020344D">
      <w:pPr>
        <w:numPr>
          <w:ilvl w:val="0"/>
          <w:numId w:val="5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3C44F1">
        <w:rPr>
          <w:rFonts w:ascii="Calibri" w:hAnsi="Calibri" w:cs="Arial"/>
          <w:color w:val="auto"/>
          <w:szCs w:val="20"/>
        </w:rPr>
        <w:t xml:space="preserve">Take opportunities to maintain positive and constructive relationships with regulators, </w:t>
      </w:r>
      <w:proofErr w:type="gramStart"/>
      <w:r w:rsidRPr="003C44F1">
        <w:rPr>
          <w:rFonts w:ascii="Calibri" w:hAnsi="Calibri" w:cs="Arial"/>
          <w:color w:val="auto"/>
          <w:szCs w:val="20"/>
        </w:rPr>
        <w:t>auditors</w:t>
      </w:r>
      <w:proofErr w:type="gramEnd"/>
      <w:r w:rsidRPr="003C44F1">
        <w:rPr>
          <w:rFonts w:ascii="Calibri" w:hAnsi="Calibri" w:cs="Arial"/>
          <w:color w:val="auto"/>
          <w:szCs w:val="20"/>
        </w:rPr>
        <w:t xml:space="preserve"> and other external stakeholders.  </w:t>
      </w:r>
    </w:p>
    <w:p w14:paraId="48A2D513" w14:textId="6A0A826F" w:rsidR="00773EC6" w:rsidRPr="00773EC6" w:rsidRDefault="00773EC6" w:rsidP="00773EC6">
      <w:pPr>
        <w:pStyle w:val="ListParagraph"/>
        <w:numPr>
          <w:ilvl w:val="0"/>
          <w:numId w:val="5"/>
        </w:numPr>
        <w:spacing w:after="200" w:line="23" w:lineRule="atLeast"/>
        <w:rPr>
          <w:rFonts w:ascii="Calibri" w:eastAsiaTheme="minorHAnsi" w:hAnsi="Calibri" w:cs="Arial"/>
          <w:sz w:val="20"/>
        </w:rPr>
      </w:pPr>
      <w:r w:rsidRPr="001815C3">
        <w:rPr>
          <w:rFonts w:ascii="Calibri" w:eastAsiaTheme="minorHAnsi" w:hAnsi="Calibri" w:cs="Arial"/>
          <w:sz w:val="20"/>
        </w:rPr>
        <w:t>Provide expert advice and recommendations to key stakeholders to facilitate understanding for robust decision making.</w:t>
      </w:r>
    </w:p>
    <w:p w14:paraId="6BC28226" w14:textId="77777777" w:rsidR="00C61D71" w:rsidRDefault="00C61D71" w:rsidP="00C61D71">
      <w:pPr>
        <w:spacing w:line="23" w:lineRule="atLeast"/>
        <w:rPr>
          <w:rFonts w:ascii="Calibri" w:hAnsi="Calibri" w:cs="Arial"/>
          <w:b/>
          <w:color w:val="auto"/>
          <w:szCs w:val="20"/>
        </w:rPr>
      </w:pPr>
    </w:p>
    <w:p w14:paraId="001E6E94" w14:textId="0F19CC62" w:rsidR="00C61D71" w:rsidRPr="00C61D71" w:rsidRDefault="00C61D71" w:rsidP="00C61D71">
      <w:pPr>
        <w:spacing w:line="23" w:lineRule="atLeast"/>
        <w:rPr>
          <w:rFonts w:ascii="Calibri" w:hAnsi="Calibri" w:cs="Arial"/>
          <w:b/>
          <w:color w:val="auto"/>
          <w:szCs w:val="20"/>
        </w:rPr>
      </w:pPr>
      <w:r w:rsidRPr="00C61D71">
        <w:rPr>
          <w:rFonts w:ascii="Calibri" w:hAnsi="Calibri" w:cs="Arial"/>
          <w:b/>
          <w:color w:val="auto"/>
          <w:szCs w:val="20"/>
        </w:rPr>
        <w:t xml:space="preserve">Occupational Health, Safety &amp; Wellbeing </w:t>
      </w:r>
    </w:p>
    <w:p w14:paraId="0E676E71" w14:textId="77777777" w:rsidR="004E553A" w:rsidRPr="004E553A" w:rsidRDefault="004E553A" w:rsidP="004E553A">
      <w:pPr>
        <w:numPr>
          <w:ilvl w:val="0"/>
          <w:numId w:val="5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4E553A">
        <w:rPr>
          <w:rFonts w:ascii="Calibri" w:hAnsi="Calibri" w:cs="Arial"/>
          <w:color w:val="auto"/>
          <w:szCs w:val="20"/>
        </w:rPr>
        <w:t>Provide a safe working environment for self and employees.</w:t>
      </w:r>
    </w:p>
    <w:p w14:paraId="3104A437" w14:textId="77777777" w:rsidR="004E553A" w:rsidRPr="004E553A" w:rsidRDefault="004E553A" w:rsidP="004E553A">
      <w:pPr>
        <w:numPr>
          <w:ilvl w:val="0"/>
          <w:numId w:val="5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4E553A">
        <w:rPr>
          <w:rFonts w:ascii="Calibri" w:hAnsi="Calibri" w:cs="Arial"/>
          <w:color w:val="auto"/>
          <w:szCs w:val="20"/>
        </w:rPr>
        <w:t xml:space="preserve">Identify and report all </w:t>
      </w:r>
      <w:proofErr w:type="gramStart"/>
      <w:r w:rsidRPr="004E553A">
        <w:rPr>
          <w:rFonts w:ascii="Calibri" w:hAnsi="Calibri" w:cs="Arial"/>
          <w:color w:val="auto"/>
          <w:szCs w:val="20"/>
        </w:rPr>
        <w:t>hazards, and</w:t>
      </w:r>
      <w:proofErr w:type="gramEnd"/>
      <w:r w:rsidRPr="004E553A">
        <w:rPr>
          <w:rFonts w:ascii="Calibri" w:hAnsi="Calibri" w:cs="Arial"/>
          <w:color w:val="auto"/>
          <w:szCs w:val="20"/>
        </w:rPr>
        <w:t xml:space="preserve"> develop plans to eliminate or minimise risk.</w:t>
      </w:r>
    </w:p>
    <w:p w14:paraId="1A1CB08B" w14:textId="77777777" w:rsidR="004E553A" w:rsidRPr="004E553A" w:rsidRDefault="004E553A" w:rsidP="004E553A">
      <w:pPr>
        <w:numPr>
          <w:ilvl w:val="0"/>
          <w:numId w:val="5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4E553A">
        <w:rPr>
          <w:rFonts w:ascii="Calibri" w:hAnsi="Calibri" w:cs="Arial"/>
          <w:color w:val="auto"/>
          <w:szCs w:val="20"/>
        </w:rPr>
        <w:t>Ensure all employees receive appropriate training to safely undertake their role.</w:t>
      </w:r>
    </w:p>
    <w:p w14:paraId="59AD80D0" w14:textId="77777777" w:rsidR="004E553A" w:rsidRPr="004E553A" w:rsidRDefault="004E553A" w:rsidP="004E553A">
      <w:pPr>
        <w:numPr>
          <w:ilvl w:val="0"/>
          <w:numId w:val="5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4E553A">
        <w:rPr>
          <w:rFonts w:ascii="Calibri" w:hAnsi="Calibri" w:cs="Arial"/>
          <w:color w:val="auto"/>
          <w:szCs w:val="20"/>
        </w:rPr>
        <w:t xml:space="preserve">Ensure accidents, incidents and near misses are followed up, and suitable preventative actions are developed, </w:t>
      </w:r>
      <w:proofErr w:type="gramStart"/>
      <w:r w:rsidRPr="004E553A">
        <w:rPr>
          <w:rFonts w:ascii="Calibri" w:hAnsi="Calibri" w:cs="Arial"/>
          <w:color w:val="auto"/>
          <w:szCs w:val="20"/>
        </w:rPr>
        <w:t>implemented</w:t>
      </w:r>
      <w:proofErr w:type="gramEnd"/>
      <w:r w:rsidRPr="004E553A">
        <w:rPr>
          <w:rFonts w:ascii="Calibri" w:hAnsi="Calibri" w:cs="Arial"/>
          <w:color w:val="auto"/>
          <w:szCs w:val="20"/>
        </w:rPr>
        <w:t xml:space="preserve"> and monitored for effectiveness.</w:t>
      </w:r>
    </w:p>
    <w:p w14:paraId="70338DDE" w14:textId="77777777" w:rsidR="004E553A" w:rsidRPr="004E553A" w:rsidRDefault="004E553A" w:rsidP="004E553A">
      <w:pPr>
        <w:numPr>
          <w:ilvl w:val="0"/>
          <w:numId w:val="5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4E553A">
        <w:rPr>
          <w:rFonts w:ascii="Calibri" w:hAnsi="Calibri" w:cs="Arial"/>
          <w:color w:val="auto"/>
          <w:szCs w:val="20"/>
        </w:rPr>
        <w:t xml:space="preserve">Promote health, </w:t>
      </w:r>
      <w:proofErr w:type="gramStart"/>
      <w:r w:rsidRPr="004E553A">
        <w:rPr>
          <w:rFonts w:ascii="Calibri" w:hAnsi="Calibri" w:cs="Arial"/>
          <w:color w:val="auto"/>
          <w:szCs w:val="20"/>
        </w:rPr>
        <w:t>safety</w:t>
      </w:r>
      <w:proofErr w:type="gramEnd"/>
      <w:r w:rsidRPr="004E553A">
        <w:rPr>
          <w:rFonts w:ascii="Calibri" w:hAnsi="Calibri" w:cs="Arial"/>
          <w:color w:val="auto"/>
          <w:szCs w:val="20"/>
        </w:rPr>
        <w:t xml:space="preserve"> and wellbeing through positive leadership.</w:t>
      </w:r>
    </w:p>
    <w:p w14:paraId="2DBF4197" w14:textId="77777777" w:rsidR="004E553A" w:rsidRDefault="004E553A" w:rsidP="0020344D">
      <w:pPr>
        <w:spacing w:line="23" w:lineRule="atLeast"/>
        <w:rPr>
          <w:rFonts w:ascii="Calibri" w:hAnsi="Calibri" w:cs="Arial"/>
          <w:b/>
          <w:color w:val="auto"/>
          <w:szCs w:val="20"/>
        </w:rPr>
      </w:pPr>
    </w:p>
    <w:p w14:paraId="1DAC5BED" w14:textId="1FEBA254" w:rsidR="0020344D" w:rsidRPr="003C44F1" w:rsidRDefault="0020344D" w:rsidP="0020344D">
      <w:pPr>
        <w:spacing w:line="23" w:lineRule="atLeast"/>
        <w:rPr>
          <w:rFonts w:ascii="Calibri" w:hAnsi="Calibri" w:cs="Arial"/>
          <w:b/>
          <w:color w:val="auto"/>
          <w:szCs w:val="20"/>
        </w:rPr>
      </w:pPr>
      <w:r w:rsidRPr="003C44F1">
        <w:rPr>
          <w:rFonts w:ascii="Calibri" w:hAnsi="Calibri" w:cs="Arial"/>
          <w:b/>
          <w:color w:val="auto"/>
          <w:szCs w:val="20"/>
        </w:rPr>
        <w:t xml:space="preserve">Other </w:t>
      </w:r>
    </w:p>
    <w:p w14:paraId="784F5A20" w14:textId="77777777" w:rsidR="0020344D" w:rsidRPr="00F20102" w:rsidRDefault="0020344D" w:rsidP="0020344D">
      <w:pPr>
        <w:numPr>
          <w:ilvl w:val="0"/>
          <w:numId w:val="6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F20102">
        <w:rPr>
          <w:rFonts w:ascii="Calibri" w:hAnsi="Calibri" w:cs="Arial"/>
          <w:color w:val="auto"/>
          <w:szCs w:val="20"/>
        </w:rPr>
        <w:t xml:space="preserve">Participate in the design, build and roll-out of business change programs designed to strengthen GMHBA’s </w:t>
      </w:r>
      <w:proofErr w:type="gramStart"/>
      <w:r w:rsidRPr="00F20102">
        <w:rPr>
          <w:rFonts w:ascii="Calibri" w:hAnsi="Calibri" w:cs="Arial"/>
          <w:color w:val="auto"/>
          <w:szCs w:val="20"/>
        </w:rPr>
        <w:t>performance</w:t>
      </w:r>
      <w:proofErr w:type="gramEnd"/>
    </w:p>
    <w:p w14:paraId="47A472D4" w14:textId="77777777" w:rsidR="0020344D" w:rsidRPr="00F20102" w:rsidRDefault="0020344D" w:rsidP="0020344D">
      <w:pPr>
        <w:numPr>
          <w:ilvl w:val="0"/>
          <w:numId w:val="6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F20102">
        <w:rPr>
          <w:rFonts w:ascii="Calibri" w:hAnsi="Calibri" w:cs="Arial"/>
          <w:color w:val="auto"/>
          <w:szCs w:val="20"/>
        </w:rPr>
        <w:t xml:space="preserve">It is not the intention of this position description to limit the scope or accountabilities of the position but to highlight the most important aspects of the position.  </w:t>
      </w:r>
    </w:p>
    <w:p w14:paraId="456AD7F0" w14:textId="77777777" w:rsidR="0020012C" w:rsidRDefault="0020344D" w:rsidP="0020012C">
      <w:pPr>
        <w:numPr>
          <w:ilvl w:val="0"/>
          <w:numId w:val="6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F20102">
        <w:rPr>
          <w:rFonts w:ascii="Calibri" w:hAnsi="Calibri" w:cs="Arial"/>
          <w:color w:val="auto"/>
          <w:szCs w:val="20"/>
        </w:rPr>
        <w:t xml:space="preserve">The accountabilities described within may be altered in accordance with the changing requirements of the role. </w:t>
      </w:r>
    </w:p>
    <w:p w14:paraId="3E7008CC" w14:textId="3A22001B" w:rsidR="0020344D" w:rsidRPr="0020012C" w:rsidRDefault="0020344D" w:rsidP="0020012C">
      <w:pPr>
        <w:numPr>
          <w:ilvl w:val="0"/>
          <w:numId w:val="6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20012C">
        <w:rPr>
          <w:rFonts w:ascii="Calibri" w:hAnsi="Calibri" w:cs="Arial"/>
          <w:color w:val="auto"/>
        </w:rPr>
        <w:t xml:space="preserve">Perform 1st Line of Defence duties by identifying operational risks, investigating their root causes and provide support to mitigate risk through understanding control effectiveness and recommending risk </w:t>
      </w:r>
      <w:proofErr w:type="gramStart"/>
      <w:r w:rsidRPr="0020012C">
        <w:rPr>
          <w:rFonts w:ascii="Calibri" w:hAnsi="Calibri" w:cs="Arial"/>
          <w:color w:val="auto"/>
        </w:rPr>
        <w:t>improvement</w:t>
      </w:r>
      <w:proofErr w:type="gramEnd"/>
    </w:p>
    <w:p w14:paraId="4332A279" w14:textId="4E4BD97D" w:rsidR="00AB63A1" w:rsidRDefault="00AB63A1" w:rsidP="00AB63A1">
      <w:pPr>
        <w:spacing w:after="0" w:line="240" w:lineRule="auto"/>
        <w:ind w:left="360"/>
        <w:jc w:val="both"/>
        <w:rPr>
          <w:rFonts w:cstheme="minorHAnsi"/>
        </w:rPr>
      </w:pPr>
    </w:p>
    <w:p w14:paraId="3DD0A839" w14:textId="77777777" w:rsidR="00280448" w:rsidRDefault="00280448" w:rsidP="00AB63A1">
      <w:pPr>
        <w:spacing w:after="0" w:line="240" w:lineRule="auto"/>
        <w:ind w:left="360"/>
        <w:jc w:val="both"/>
        <w:rPr>
          <w:rFonts w:cstheme="minorHAnsi"/>
        </w:rPr>
      </w:pPr>
    </w:p>
    <w:p w14:paraId="0CDA1A2E" w14:textId="77777777" w:rsidR="00280448" w:rsidRDefault="00280448" w:rsidP="00AB63A1">
      <w:pPr>
        <w:spacing w:after="0" w:line="240" w:lineRule="auto"/>
        <w:ind w:left="360"/>
        <w:jc w:val="both"/>
        <w:rPr>
          <w:rFonts w:cstheme="minorHAnsi"/>
        </w:rPr>
      </w:pPr>
    </w:p>
    <w:p w14:paraId="5C9180D7" w14:textId="77777777" w:rsidR="00280448" w:rsidRDefault="00280448" w:rsidP="00AB63A1">
      <w:pPr>
        <w:spacing w:after="0" w:line="240" w:lineRule="auto"/>
        <w:ind w:left="360"/>
        <w:jc w:val="both"/>
        <w:rPr>
          <w:rFonts w:cstheme="minorHAnsi"/>
        </w:rPr>
      </w:pPr>
    </w:p>
    <w:p w14:paraId="4760453B" w14:textId="77777777" w:rsidR="00280448" w:rsidRDefault="00280448" w:rsidP="00AB63A1">
      <w:pPr>
        <w:spacing w:after="0" w:line="240" w:lineRule="auto"/>
        <w:ind w:left="360"/>
        <w:jc w:val="both"/>
        <w:rPr>
          <w:rFonts w:cstheme="minorHAnsi"/>
        </w:rPr>
      </w:pPr>
    </w:p>
    <w:p w14:paraId="407E435B" w14:textId="77777777" w:rsidR="00280448" w:rsidRDefault="00280448" w:rsidP="00AB63A1">
      <w:pPr>
        <w:spacing w:after="0" w:line="240" w:lineRule="auto"/>
        <w:ind w:left="360"/>
        <w:jc w:val="both"/>
        <w:rPr>
          <w:rFonts w:cstheme="minorHAnsi"/>
        </w:rPr>
      </w:pPr>
    </w:p>
    <w:p w14:paraId="38A21DCE" w14:textId="77777777" w:rsidR="00280448" w:rsidRDefault="00280448" w:rsidP="00AB63A1">
      <w:pPr>
        <w:spacing w:after="0" w:line="240" w:lineRule="auto"/>
        <w:ind w:left="360"/>
        <w:jc w:val="both"/>
        <w:rPr>
          <w:rFonts w:cstheme="minorHAnsi"/>
        </w:rPr>
      </w:pPr>
    </w:p>
    <w:p w14:paraId="1DE92528" w14:textId="77777777" w:rsidR="00597C2E" w:rsidRDefault="00597C2E" w:rsidP="007115F6">
      <w:pPr>
        <w:spacing w:after="0"/>
        <w:rPr>
          <w:b/>
          <w:color w:val="00B0F0"/>
          <w:sz w:val="22"/>
          <w:lang w:val="en-US"/>
        </w:rPr>
      </w:pPr>
    </w:p>
    <w:p w14:paraId="088FCCA9" w14:textId="462F414E" w:rsidR="007115F6" w:rsidRPr="00D65460" w:rsidRDefault="007115F6" w:rsidP="007115F6">
      <w:pPr>
        <w:spacing w:after="0"/>
        <w:rPr>
          <w:b/>
          <w:color w:val="00B0F0"/>
          <w:sz w:val="22"/>
          <w:lang w:val="en-US"/>
        </w:rPr>
      </w:pPr>
      <w:r>
        <w:rPr>
          <w:b/>
          <w:color w:val="00B0F0"/>
          <w:sz w:val="22"/>
          <w:lang w:val="en-US"/>
        </w:rPr>
        <w:lastRenderedPageBreak/>
        <w:t>Key Relationships</w:t>
      </w:r>
    </w:p>
    <w:p w14:paraId="0FAB1490" w14:textId="77777777" w:rsidR="007115F6" w:rsidRPr="00D86382" w:rsidRDefault="007115F6" w:rsidP="007115F6">
      <w:pPr>
        <w:spacing w:after="0"/>
        <w:rPr>
          <w:b/>
          <w:sz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881"/>
      </w:tblGrid>
      <w:tr w:rsidR="0020344D" w:rsidRPr="0020344D" w14:paraId="2A0ED003" w14:textId="77777777" w:rsidTr="00425E59">
        <w:tc>
          <w:tcPr>
            <w:tcW w:w="4865" w:type="dxa"/>
          </w:tcPr>
          <w:p w14:paraId="31408F63" w14:textId="77777777" w:rsidR="007115F6" w:rsidRPr="00773EC6" w:rsidRDefault="007115F6" w:rsidP="00425E59">
            <w:pPr>
              <w:rPr>
                <w:b/>
                <w:color w:val="auto"/>
                <w:szCs w:val="20"/>
                <w:lang w:val="en-US"/>
              </w:rPr>
            </w:pPr>
            <w:r w:rsidRPr="00773EC6">
              <w:rPr>
                <w:b/>
                <w:color w:val="auto"/>
                <w:szCs w:val="20"/>
                <w:lang w:val="en-US"/>
              </w:rPr>
              <w:t>Internal:</w:t>
            </w:r>
          </w:p>
          <w:p w14:paraId="13A04B3B" w14:textId="65A70DBB" w:rsidR="00AB63A1" w:rsidRPr="00597C2E" w:rsidRDefault="00AB63A1" w:rsidP="00597C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773EC6">
              <w:rPr>
                <w:rFonts w:asciiTheme="minorHAnsi" w:hAnsiTheme="minorHAnsi" w:cstheme="minorHAnsi"/>
                <w:sz w:val="20"/>
              </w:rPr>
              <w:t xml:space="preserve">Operations - Contact </w:t>
            </w:r>
            <w:r w:rsidR="00773EC6" w:rsidRPr="00773EC6">
              <w:rPr>
                <w:rFonts w:asciiTheme="minorHAnsi" w:hAnsiTheme="minorHAnsi" w:cstheme="minorHAnsi"/>
                <w:sz w:val="20"/>
              </w:rPr>
              <w:t>Centers</w:t>
            </w:r>
            <w:r w:rsidRPr="00773EC6">
              <w:rPr>
                <w:rFonts w:asciiTheme="minorHAnsi" w:hAnsiTheme="minorHAnsi" w:cstheme="minorHAnsi"/>
                <w:sz w:val="20"/>
              </w:rPr>
              <w:t>, Branch Network, Membership Teams</w:t>
            </w:r>
          </w:p>
          <w:p w14:paraId="0772D048" w14:textId="7EC89DD3" w:rsidR="007115F6" w:rsidRPr="00773EC6" w:rsidRDefault="007115F6" w:rsidP="00CE003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773EC6">
              <w:rPr>
                <w:rFonts w:asciiTheme="minorHAnsi" w:hAnsiTheme="minorHAnsi" w:cstheme="minorHAnsi"/>
                <w:sz w:val="20"/>
              </w:rPr>
              <w:t xml:space="preserve">Quality Assurance </w:t>
            </w:r>
            <w:r w:rsidR="00597C2E">
              <w:rPr>
                <w:rFonts w:asciiTheme="minorHAnsi" w:hAnsiTheme="minorHAnsi" w:cstheme="minorHAnsi"/>
                <w:sz w:val="20"/>
              </w:rPr>
              <w:t>team</w:t>
            </w:r>
          </w:p>
          <w:p w14:paraId="5AAD1653" w14:textId="77777777" w:rsidR="007115F6" w:rsidRPr="00773EC6" w:rsidRDefault="007115F6" w:rsidP="00CE003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773EC6">
              <w:rPr>
                <w:rFonts w:asciiTheme="minorHAnsi" w:hAnsiTheme="minorHAnsi" w:cstheme="minorHAnsi"/>
                <w:sz w:val="20"/>
              </w:rPr>
              <w:t xml:space="preserve">Senior Management and Executive teams </w:t>
            </w:r>
          </w:p>
          <w:p w14:paraId="214F674A" w14:textId="77777777" w:rsidR="007115F6" w:rsidRPr="00773EC6" w:rsidRDefault="007115F6" w:rsidP="00CE003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773EC6">
              <w:rPr>
                <w:rFonts w:asciiTheme="minorHAnsi" w:hAnsiTheme="minorHAnsi" w:cstheme="minorHAnsi"/>
                <w:sz w:val="20"/>
              </w:rPr>
              <w:t>ITSG team</w:t>
            </w:r>
          </w:p>
          <w:p w14:paraId="1A06DD22" w14:textId="77777777" w:rsidR="007115F6" w:rsidRPr="00773EC6" w:rsidRDefault="007115F6" w:rsidP="00CE003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/>
                <w:sz w:val="20"/>
              </w:rPr>
            </w:pPr>
            <w:r w:rsidRPr="00773EC6">
              <w:rPr>
                <w:rFonts w:asciiTheme="minorHAnsi" w:hAnsiTheme="minorHAnsi" w:cstheme="minorHAnsi"/>
                <w:sz w:val="20"/>
              </w:rPr>
              <w:t>Risk and Compliance team</w:t>
            </w:r>
          </w:p>
          <w:p w14:paraId="145E0F23" w14:textId="77777777" w:rsidR="007115F6" w:rsidRPr="00773EC6" w:rsidRDefault="007115F6" w:rsidP="00CE003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/>
                <w:sz w:val="20"/>
              </w:rPr>
            </w:pPr>
            <w:r w:rsidRPr="00773EC6">
              <w:rPr>
                <w:rFonts w:asciiTheme="minorHAnsi" w:hAnsiTheme="minorHAnsi" w:cstheme="minorHAnsi"/>
                <w:sz w:val="20"/>
              </w:rPr>
              <w:t>People and Culture</w:t>
            </w:r>
          </w:p>
        </w:tc>
        <w:tc>
          <w:tcPr>
            <w:tcW w:w="4881" w:type="dxa"/>
          </w:tcPr>
          <w:p w14:paraId="77776483" w14:textId="77777777" w:rsidR="007115F6" w:rsidRPr="00773EC6" w:rsidRDefault="007115F6" w:rsidP="00425E59">
            <w:pPr>
              <w:rPr>
                <w:b/>
                <w:color w:val="auto"/>
                <w:szCs w:val="20"/>
                <w:lang w:val="en-US"/>
              </w:rPr>
            </w:pPr>
            <w:r w:rsidRPr="00773EC6">
              <w:rPr>
                <w:b/>
                <w:color w:val="auto"/>
                <w:szCs w:val="20"/>
                <w:lang w:val="en-US"/>
              </w:rPr>
              <w:t>External:</w:t>
            </w:r>
          </w:p>
          <w:p w14:paraId="3A57FBA3" w14:textId="77777777" w:rsidR="007115F6" w:rsidRPr="00773EC6" w:rsidRDefault="007115F6" w:rsidP="00CE0032">
            <w:pPr>
              <w:numPr>
                <w:ilvl w:val="0"/>
                <w:numId w:val="2"/>
              </w:numPr>
              <w:ind w:left="406"/>
              <w:rPr>
                <w:color w:val="auto"/>
                <w:szCs w:val="20"/>
                <w:lang w:val="en-US"/>
              </w:rPr>
            </w:pPr>
            <w:r w:rsidRPr="00773EC6">
              <w:rPr>
                <w:color w:val="auto"/>
                <w:szCs w:val="20"/>
                <w:lang w:val="en-US"/>
              </w:rPr>
              <w:t>GMHBA Suppliers and Contractors</w:t>
            </w:r>
          </w:p>
          <w:p w14:paraId="5C5D7467" w14:textId="77777777" w:rsidR="007115F6" w:rsidRPr="00773EC6" w:rsidRDefault="007115F6" w:rsidP="00CE0032">
            <w:pPr>
              <w:numPr>
                <w:ilvl w:val="0"/>
                <w:numId w:val="2"/>
              </w:numPr>
              <w:ind w:left="406"/>
              <w:rPr>
                <w:color w:val="auto"/>
                <w:szCs w:val="20"/>
                <w:lang w:val="en-US"/>
              </w:rPr>
            </w:pPr>
            <w:r w:rsidRPr="00773EC6">
              <w:rPr>
                <w:color w:val="auto"/>
                <w:szCs w:val="20"/>
                <w:lang w:val="en-US"/>
              </w:rPr>
              <w:t>Industry Groups</w:t>
            </w:r>
          </w:p>
          <w:p w14:paraId="08478B9B" w14:textId="22D7FE35" w:rsidR="007115F6" w:rsidRPr="00BC1942" w:rsidRDefault="007115F6" w:rsidP="00CE0032">
            <w:pPr>
              <w:numPr>
                <w:ilvl w:val="0"/>
                <w:numId w:val="2"/>
              </w:numPr>
              <w:ind w:left="406"/>
              <w:rPr>
                <w:color w:val="auto"/>
                <w:szCs w:val="20"/>
                <w:lang w:val="en-US"/>
              </w:rPr>
            </w:pPr>
            <w:r w:rsidRPr="00773EC6">
              <w:rPr>
                <w:rFonts w:cstheme="minorHAnsi"/>
                <w:color w:val="auto"/>
                <w:szCs w:val="20"/>
              </w:rPr>
              <w:t>Managed Service Providers</w:t>
            </w:r>
          </w:p>
          <w:p w14:paraId="054CEB78" w14:textId="63296023" w:rsidR="00BC1942" w:rsidRPr="007A3889" w:rsidRDefault="00BC1942" w:rsidP="00BC1942">
            <w:pPr>
              <w:ind w:left="406"/>
              <w:rPr>
                <w:color w:val="auto"/>
                <w:szCs w:val="20"/>
                <w:lang w:val="en-US"/>
              </w:rPr>
            </w:pPr>
          </w:p>
          <w:p w14:paraId="3BC37A46" w14:textId="77777777" w:rsidR="007115F6" w:rsidRPr="00773EC6" w:rsidRDefault="007115F6" w:rsidP="00425E59">
            <w:pPr>
              <w:rPr>
                <w:color w:val="auto"/>
              </w:rPr>
            </w:pPr>
          </w:p>
          <w:p w14:paraId="55369569" w14:textId="77777777" w:rsidR="007115F6" w:rsidRPr="00773EC6" w:rsidRDefault="007115F6" w:rsidP="00425E59">
            <w:pPr>
              <w:pStyle w:val="ListParagraph"/>
              <w:ind w:left="946"/>
              <w:rPr>
                <w:rFonts w:asciiTheme="minorHAnsi" w:hAnsiTheme="minorHAnsi"/>
                <w:sz w:val="20"/>
              </w:rPr>
            </w:pPr>
          </w:p>
        </w:tc>
      </w:tr>
    </w:tbl>
    <w:p w14:paraId="31EE5A72" w14:textId="77777777" w:rsidR="0030008E" w:rsidRDefault="0030008E" w:rsidP="007115F6">
      <w:pPr>
        <w:spacing w:after="0"/>
        <w:rPr>
          <w:b/>
          <w:color w:val="00B0F0"/>
          <w:sz w:val="22"/>
          <w:lang w:val="en-US"/>
        </w:rPr>
      </w:pPr>
    </w:p>
    <w:p w14:paraId="36832941" w14:textId="77777777" w:rsidR="007115F6" w:rsidRDefault="007115F6" w:rsidP="007115F6">
      <w:pPr>
        <w:spacing w:after="0"/>
        <w:rPr>
          <w:b/>
          <w:color w:val="00B0F0"/>
          <w:sz w:val="22"/>
          <w:lang w:val="en-US"/>
        </w:rPr>
      </w:pPr>
      <w:r>
        <w:rPr>
          <w:b/>
          <w:color w:val="00B0F0"/>
          <w:sz w:val="22"/>
          <w:lang w:val="en-US"/>
        </w:rPr>
        <w:t>Skills, Experience, and Qualifications</w:t>
      </w:r>
    </w:p>
    <w:p w14:paraId="60D27E66" w14:textId="77777777" w:rsidR="007115F6" w:rsidRDefault="007115F6" w:rsidP="007115F6">
      <w:pPr>
        <w:spacing w:after="0"/>
        <w:rPr>
          <w:lang w:val="en-US"/>
        </w:rPr>
      </w:pPr>
    </w:p>
    <w:p w14:paraId="6932560D" w14:textId="4B1C1653" w:rsidR="00E744D4" w:rsidRPr="00773EC6" w:rsidRDefault="007115F6" w:rsidP="001D52DE">
      <w:pPr>
        <w:spacing w:line="23" w:lineRule="atLeast"/>
        <w:jc w:val="both"/>
        <w:rPr>
          <w:rFonts w:cstheme="minorHAnsi"/>
          <w:b/>
          <w:bCs/>
          <w:color w:val="auto"/>
        </w:rPr>
      </w:pPr>
      <w:r w:rsidRPr="00773EC6">
        <w:rPr>
          <w:rFonts w:cstheme="minorHAnsi"/>
          <w:b/>
          <w:bCs/>
          <w:color w:val="auto"/>
        </w:rPr>
        <w:t>Mandatory</w:t>
      </w:r>
    </w:p>
    <w:p w14:paraId="14F8C5E3" w14:textId="27DD11BB" w:rsidR="007A3889" w:rsidRDefault="007115F6" w:rsidP="007A3889">
      <w:pPr>
        <w:numPr>
          <w:ilvl w:val="0"/>
          <w:numId w:val="1"/>
        </w:numPr>
        <w:tabs>
          <w:tab w:val="num" w:pos="360"/>
        </w:tabs>
        <w:spacing w:line="23" w:lineRule="atLeast"/>
        <w:ind w:left="360"/>
        <w:jc w:val="both"/>
        <w:rPr>
          <w:rFonts w:cstheme="minorHAnsi"/>
          <w:color w:val="auto"/>
        </w:rPr>
      </w:pPr>
      <w:r w:rsidRPr="00773EC6">
        <w:rPr>
          <w:rFonts w:cstheme="minorHAnsi"/>
          <w:color w:val="auto"/>
        </w:rPr>
        <w:t xml:space="preserve">3-5 years’ experience in </w:t>
      </w:r>
      <w:r w:rsidR="00AB63A1" w:rsidRPr="00773EC6">
        <w:rPr>
          <w:rFonts w:cstheme="minorHAnsi"/>
          <w:color w:val="auto"/>
        </w:rPr>
        <w:t xml:space="preserve">senior workforce planning roles within </w:t>
      </w:r>
      <w:r w:rsidRPr="00773EC6">
        <w:rPr>
          <w:rFonts w:cstheme="minorHAnsi"/>
          <w:color w:val="auto"/>
        </w:rPr>
        <w:t>complex,</w:t>
      </w:r>
      <w:r w:rsidR="00AB63A1" w:rsidRPr="00773EC6">
        <w:rPr>
          <w:rFonts w:cstheme="minorHAnsi"/>
          <w:color w:val="auto"/>
        </w:rPr>
        <w:t xml:space="preserve"> multi-channel, multi-</w:t>
      </w:r>
      <w:proofErr w:type="gramStart"/>
      <w:r w:rsidR="00AB63A1" w:rsidRPr="00773EC6">
        <w:rPr>
          <w:rFonts w:cstheme="minorHAnsi"/>
          <w:color w:val="auto"/>
        </w:rPr>
        <w:t>brand</w:t>
      </w:r>
      <w:proofErr w:type="gramEnd"/>
      <w:r w:rsidR="00AB63A1" w:rsidRPr="00773EC6">
        <w:rPr>
          <w:rFonts w:cstheme="minorHAnsi"/>
          <w:color w:val="auto"/>
        </w:rPr>
        <w:t xml:space="preserve"> and</w:t>
      </w:r>
      <w:r w:rsidRPr="00773EC6">
        <w:rPr>
          <w:rFonts w:cstheme="minorHAnsi"/>
          <w:color w:val="auto"/>
        </w:rPr>
        <w:t xml:space="preserve"> multi-stakeholder environment</w:t>
      </w:r>
      <w:r w:rsidR="00AB63A1" w:rsidRPr="00773EC6">
        <w:rPr>
          <w:rFonts w:cstheme="minorHAnsi"/>
          <w:color w:val="auto"/>
        </w:rPr>
        <w:t>s</w:t>
      </w:r>
      <w:r w:rsidRPr="00773EC6">
        <w:rPr>
          <w:rFonts w:cstheme="minorHAnsi"/>
          <w:color w:val="auto"/>
        </w:rPr>
        <w:t>.</w:t>
      </w:r>
    </w:p>
    <w:p w14:paraId="311474FF" w14:textId="59857F6D" w:rsidR="007115F6" w:rsidRDefault="007115F6" w:rsidP="001D52DE">
      <w:pPr>
        <w:numPr>
          <w:ilvl w:val="0"/>
          <w:numId w:val="1"/>
        </w:numPr>
        <w:tabs>
          <w:tab w:val="num" w:pos="360"/>
        </w:tabs>
        <w:spacing w:line="23" w:lineRule="atLeast"/>
        <w:ind w:left="360"/>
        <w:jc w:val="both"/>
        <w:rPr>
          <w:rFonts w:cstheme="minorHAnsi"/>
          <w:color w:val="auto"/>
        </w:rPr>
      </w:pPr>
      <w:r w:rsidRPr="00773EC6">
        <w:rPr>
          <w:rFonts w:cstheme="minorHAnsi"/>
          <w:color w:val="auto"/>
        </w:rPr>
        <w:t>Demonstrated ability to thrive in a fast-paced dynamic environment, demonstrating confidence and strength of character to achieve positive solutions.</w:t>
      </w:r>
    </w:p>
    <w:p w14:paraId="554418C5" w14:textId="1E943E83" w:rsidR="00E744D4" w:rsidRPr="00773EC6" w:rsidRDefault="00E744D4" w:rsidP="001D52DE">
      <w:pPr>
        <w:numPr>
          <w:ilvl w:val="0"/>
          <w:numId w:val="1"/>
        </w:numPr>
        <w:tabs>
          <w:tab w:val="num" w:pos="360"/>
        </w:tabs>
        <w:spacing w:line="23" w:lineRule="atLeast"/>
        <w:ind w:left="360"/>
        <w:jc w:val="both"/>
        <w:rPr>
          <w:rFonts w:cstheme="minorHAnsi"/>
          <w:color w:val="auto"/>
        </w:rPr>
      </w:pPr>
      <w:r>
        <w:rPr>
          <w:rFonts w:cstheme="minorHAnsi"/>
          <w:color w:val="auto"/>
        </w:rPr>
        <w:t>Experience using WFM Software</w:t>
      </w:r>
    </w:p>
    <w:p w14:paraId="78D927F6" w14:textId="77777777" w:rsidR="007115F6" w:rsidRPr="00773EC6" w:rsidRDefault="007115F6" w:rsidP="001D52DE">
      <w:pPr>
        <w:numPr>
          <w:ilvl w:val="0"/>
          <w:numId w:val="1"/>
        </w:numPr>
        <w:tabs>
          <w:tab w:val="num" w:pos="360"/>
        </w:tabs>
        <w:spacing w:line="23" w:lineRule="atLeast"/>
        <w:ind w:left="360"/>
        <w:jc w:val="both"/>
        <w:rPr>
          <w:rFonts w:cstheme="minorHAnsi"/>
          <w:color w:val="auto"/>
        </w:rPr>
      </w:pPr>
      <w:r w:rsidRPr="00773EC6">
        <w:rPr>
          <w:rFonts w:cstheme="minorHAnsi"/>
          <w:color w:val="auto"/>
        </w:rPr>
        <w:t>Proficiency in the use of information and communications technology to include CRM databases and Telephony System Reporting.</w:t>
      </w:r>
    </w:p>
    <w:p w14:paraId="2D33BF00" w14:textId="293E7567" w:rsidR="00CE0032" w:rsidRPr="00773EC6" w:rsidRDefault="00CE0032" w:rsidP="001D52DE">
      <w:pPr>
        <w:numPr>
          <w:ilvl w:val="0"/>
          <w:numId w:val="1"/>
        </w:numPr>
        <w:tabs>
          <w:tab w:val="num" w:pos="360"/>
        </w:tabs>
        <w:spacing w:line="23" w:lineRule="atLeast"/>
        <w:ind w:left="360"/>
        <w:jc w:val="both"/>
        <w:rPr>
          <w:rFonts w:cstheme="minorHAnsi"/>
          <w:color w:val="auto"/>
        </w:rPr>
      </w:pPr>
      <w:r w:rsidRPr="00773EC6">
        <w:rPr>
          <w:rFonts w:cstheme="minorHAnsi"/>
          <w:color w:val="auto"/>
        </w:rPr>
        <w:t xml:space="preserve">Strong analytical thinker with exceptional interpersonal </w:t>
      </w:r>
      <w:r w:rsidR="007A3889">
        <w:rPr>
          <w:rFonts w:cstheme="minorHAnsi"/>
          <w:color w:val="auto"/>
        </w:rPr>
        <w:t xml:space="preserve">and communication </w:t>
      </w:r>
      <w:r w:rsidRPr="00773EC6">
        <w:rPr>
          <w:rFonts w:cstheme="minorHAnsi"/>
          <w:color w:val="auto"/>
        </w:rPr>
        <w:t>skills.</w:t>
      </w:r>
    </w:p>
    <w:p w14:paraId="35331FFE" w14:textId="77777777" w:rsidR="00CE0032" w:rsidRPr="00773EC6" w:rsidRDefault="00CE0032" w:rsidP="001D52DE">
      <w:pPr>
        <w:numPr>
          <w:ilvl w:val="0"/>
          <w:numId w:val="1"/>
        </w:numPr>
        <w:tabs>
          <w:tab w:val="num" w:pos="360"/>
        </w:tabs>
        <w:spacing w:line="23" w:lineRule="atLeast"/>
        <w:ind w:left="360"/>
        <w:jc w:val="both"/>
        <w:rPr>
          <w:rFonts w:cstheme="minorHAnsi"/>
          <w:color w:val="auto"/>
        </w:rPr>
      </w:pPr>
      <w:r w:rsidRPr="00773EC6">
        <w:rPr>
          <w:rFonts w:cstheme="minorHAnsi"/>
          <w:color w:val="auto"/>
        </w:rPr>
        <w:t>Demonstrated analytical ability and judgment; able to see and solve problems holistically, sometimes with limited information - comfort and ability to manage ambiguity.</w:t>
      </w:r>
    </w:p>
    <w:p w14:paraId="2E7DCCC7" w14:textId="77777777" w:rsidR="007115F6" w:rsidRPr="00773EC6" w:rsidRDefault="007115F6" w:rsidP="001D52DE">
      <w:pPr>
        <w:spacing w:line="23" w:lineRule="atLeast"/>
        <w:jc w:val="both"/>
        <w:rPr>
          <w:rFonts w:cstheme="minorHAnsi"/>
          <w:b/>
          <w:bCs/>
          <w:color w:val="auto"/>
        </w:rPr>
      </w:pPr>
      <w:r w:rsidRPr="00773EC6">
        <w:rPr>
          <w:rFonts w:cstheme="minorHAnsi"/>
          <w:b/>
          <w:bCs/>
          <w:color w:val="auto"/>
        </w:rPr>
        <w:t>Highly Desirable</w:t>
      </w:r>
    </w:p>
    <w:p w14:paraId="2B25C5BC" w14:textId="77777777" w:rsidR="007115F6" w:rsidRPr="00773EC6" w:rsidRDefault="007115F6" w:rsidP="001D52DE">
      <w:pPr>
        <w:numPr>
          <w:ilvl w:val="0"/>
          <w:numId w:val="1"/>
        </w:numPr>
        <w:tabs>
          <w:tab w:val="num" w:pos="360"/>
        </w:tabs>
        <w:spacing w:line="23" w:lineRule="atLeast"/>
        <w:ind w:left="360"/>
        <w:jc w:val="both"/>
        <w:rPr>
          <w:rFonts w:cstheme="minorHAnsi"/>
          <w:color w:val="auto"/>
        </w:rPr>
      </w:pPr>
      <w:r w:rsidRPr="00773EC6">
        <w:rPr>
          <w:rFonts w:cstheme="minorHAnsi"/>
          <w:color w:val="auto"/>
        </w:rPr>
        <w:t>Private Health Insurance, Banking, or General Insurance experience</w:t>
      </w:r>
    </w:p>
    <w:p w14:paraId="631F9629" w14:textId="46CE3C61" w:rsidR="007115F6" w:rsidRPr="00773EC6" w:rsidRDefault="007115F6" w:rsidP="001D52DE">
      <w:pPr>
        <w:numPr>
          <w:ilvl w:val="0"/>
          <w:numId w:val="1"/>
        </w:numPr>
        <w:tabs>
          <w:tab w:val="num" w:pos="360"/>
        </w:tabs>
        <w:spacing w:line="23" w:lineRule="atLeast"/>
        <w:ind w:left="360"/>
        <w:jc w:val="both"/>
        <w:rPr>
          <w:rFonts w:cstheme="minorHAnsi"/>
          <w:color w:val="auto"/>
        </w:rPr>
      </w:pPr>
      <w:r w:rsidRPr="00773EC6">
        <w:rPr>
          <w:rFonts w:cstheme="minorHAnsi"/>
          <w:color w:val="auto"/>
        </w:rPr>
        <w:t xml:space="preserve">Tertiary </w:t>
      </w:r>
      <w:r w:rsidR="00A628EC">
        <w:rPr>
          <w:rFonts w:cstheme="minorHAnsi"/>
          <w:color w:val="auto"/>
        </w:rPr>
        <w:t>q</w:t>
      </w:r>
      <w:r w:rsidRPr="00736344">
        <w:rPr>
          <w:rFonts w:cstheme="minorHAnsi"/>
          <w:color w:val="auto"/>
        </w:rPr>
        <w:t>ualification</w:t>
      </w:r>
      <w:r w:rsidR="00A628EC">
        <w:rPr>
          <w:rFonts w:cstheme="minorHAnsi"/>
          <w:color w:val="auto"/>
        </w:rPr>
        <w:t xml:space="preserve"> in related area, or by equivalent experience</w:t>
      </w:r>
    </w:p>
    <w:p w14:paraId="4DD08D11" w14:textId="77777777" w:rsidR="007115F6" w:rsidRPr="00773EC6" w:rsidRDefault="007115F6" w:rsidP="001D52DE">
      <w:pPr>
        <w:numPr>
          <w:ilvl w:val="0"/>
          <w:numId w:val="1"/>
        </w:numPr>
        <w:tabs>
          <w:tab w:val="num" w:pos="360"/>
        </w:tabs>
        <w:spacing w:line="23" w:lineRule="atLeast"/>
        <w:ind w:left="360"/>
        <w:jc w:val="both"/>
        <w:rPr>
          <w:rFonts w:cstheme="minorHAnsi"/>
          <w:color w:val="auto"/>
        </w:rPr>
      </w:pPr>
      <w:r w:rsidRPr="00773EC6">
        <w:rPr>
          <w:rFonts w:cstheme="minorHAnsi"/>
          <w:color w:val="auto"/>
        </w:rPr>
        <w:t xml:space="preserve">Experience working in an Agile </w:t>
      </w:r>
      <w:proofErr w:type="gramStart"/>
      <w:r w:rsidRPr="00773EC6">
        <w:rPr>
          <w:rFonts w:cstheme="minorHAnsi"/>
          <w:color w:val="auto"/>
        </w:rPr>
        <w:t>environment</w:t>
      </w:r>
      <w:proofErr w:type="gramEnd"/>
    </w:p>
    <w:p w14:paraId="7ED774A5" w14:textId="77777777" w:rsidR="00AB63A1" w:rsidRPr="00773EC6" w:rsidRDefault="00AB63A1" w:rsidP="001D52DE">
      <w:pPr>
        <w:numPr>
          <w:ilvl w:val="0"/>
          <w:numId w:val="1"/>
        </w:numPr>
        <w:tabs>
          <w:tab w:val="num" w:pos="360"/>
        </w:tabs>
        <w:spacing w:line="23" w:lineRule="atLeast"/>
        <w:ind w:left="360"/>
        <w:jc w:val="both"/>
        <w:rPr>
          <w:color w:val="auto"/>
          <w:lang w:val="en-US"/>
        </w:rPr>
      </w:pPr>
      <w:proofErr w:type="spellStart"/>
      <w:r w:rsidRPr="00773EC6">
        <w:rPr>
          <w:rFonts w:cstheme="minorHAnsi"/>
          <w:color w:val="auto"/>
        </w:rPr>
        <w:t>Teleopti</w:t>
      </w:r>
      <w:proofErr w:type="spellEnd"/>
      <w:r w:rsidRPr="00773EC6">
        <w:rPr>
          <w:rFonts w:cstheme="minorHAnsi"/>
          <w:color w:val="auto"/>
        </w:rPr>
        <w:t xml:space="preserve"> experience</w:t>
      </w:r>
    </w:p>
    <w:p w14:paraId="2AA2D77A" w14:textId="77777777" w:rsidR="00AB63A1" w:rsidRPr="00BC1942" w:rsidRDefault="00AB63A1" w:rsidP="001D52DE">
      <w:pPr>
        <w:numPr>
          <w:ilvl w:val="0"/>
          <w:numId w:val="1"/>
        </w:numPr>
        <w:tabs>
          <w:tab w:val="num" w:pos="360"/>
        </w:tabs>
        <w:spacing w:line="23" w:lineRule="atLeast"/>
        <w:ind w:left="360"/>
        <w:jc w:val="both"/>
        <w:rPr>
          <w:color w:val="auto"/>
          <w:lang w:val="en-US"/>
        </w:rPr>
      </w:pPr>
      <w:r w:rsidRPr="00773EC6">
        <w:rPr>
          <w:rFonts w:cstheme="minorHAnsi"/>
          <w:color w:val="auto"/>
        </w:rPr>
        <w:t xml:space="preserve">Experience with Genesys stack </w:t>
      </w:r>
    </w:p>
    <w:p w14:paraId="68DA899D" w14:textId="1B95774F" w:rsidR="00BC1942" w:rsidRPr="00773EC6" w:rsidRDefault="00BC1942" w:rsidP="001D52DE">
      <w:pPr>
        <w:numPr>
          <w:ilvl w:val="0"/>
          <w:numId w:val="1"/>
        </w:numPr>
        <w:tabs>
          <w:tab w:val="num" w:pos="360"/>
        </w:tabs>
        <w:spacing w:line="23" w:lineRule="atLeast"/>
        <w:ind w:left="360"/>
        <w:jc w:val="both"/>
        <w:rPr>
          <w:color w:val="auto"/>
          <w:lang w:val="en-US"/>
        </w:rPr>
      </w:pPr>
      <w:r>
        <w:rPr>
          <w:rFonts w:cstheme="minorHAnsi"/>
          <w:color w:val="auto"/>
        </w:rPr>
        <w:t>Change Management Experience</w:t>
      </w:r>
    </w:p>
    <w:sectPr w:rsidR="00BC1942" w:rsidRPr="00773EC6" w:rsidSect="0065411A">
      <w:headerReference w:type="default" r:id="rId11"/>
      <w:footerReference w:type="default" r:id="rId12"/>
      <w:pgSz w:w="11906" w:h="16838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A049D" w14:textId="77777777" w:rsidR="00F45514" w:rsidRDefault="00F45514" w:rsidP="00EC0D20">
      <w:pPr>
        <w:spacing w:after="0" w:line="240" w:lineRule="auto"/>
      </w:pPr>
      <w:r>
        <w:separator/>
      </w:r>
    </w:p>
  </w:endnote>
  <w:endnote w:type="continuationSeparator" w:id="0">
    <w:p w14:paraId="4F4BE052" w14:textId="77777777" w:rsidR="00F45514" w:rsidRDefault="00F45514" w:rsidP="00EC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i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CA4E" w14:textId="77777777" w:rsidR="00B706C4" w:rsidRDefault="00B706C4">
    <w:pPr>
      <w:pStyle w:val="Footer"/>
      <w:rPr>
        <w:sz w:val="16"/>
        <w:szCs w:val="16"/>
      </w:rPr>
    </w:pPr>
  </w:p>
  <w:p w14:paraId="3228FA24" w14:textId="43615DEA" w:rsidR="00431E46" w:rsidRPr="00974BC2" w:rsidRDefault="007A29CF" w:rsidP="007A29CF">
    <w:pPr>
      <w:pStyle w:val="Footer"/>
      <w:rPr>
        <w:color w:val="auto"/>
        <w:sz w:val="16"/>
        <w:szCs w:val="16"/>
      </w:rPr>
    </w:pPr>
    <w:r w:rsidRPr="00974BC2">
      <w:rPr>
        <w:color w:val="auto"/>
        <w:sz w:val="16"/>
        <w:szCs w:val="16"/>
      </w:rPr>
      <w:t xml:space="preserve">Review date: </w:t>
    </w:r>
    <w:r w:rsidR="00B11BF7" w:rsidRPr="00974BC2">
      <w:rPr>
        <w:color w:val="auto"/>
        <w:sz w:val="16"/>
        <w:szCs w:val="16"/>
      </w:rPr>
      <w:t xml:space="preserve"> </w:t>
    </w:r>
    <w:r w:rsidR="00575B82">
      <w:rPr>
        <w:color w:val="auto"/>
        <w:sz w:val="16"/>
        <w:szCs w:val="16"/>
      </w:rPr>
      <w:t>13/02/2024</w:t>
    </w:r>
  </w:p>
  <w:p w14:paraId="01681725" w14:textId="77777777" w:rsidR="007A29CF" w:rsidRPr="00974BC2" w:rsidRDefault="007A29CF" w:rsidP="007A29CF">
    <w:pPr>
      <w:pStyle w:val="Footer"/>
      <w:rPr>
        <w:color w:val="auto"/>
        <w:sz w:val="16"/>
        <w:szCs w:val="16"/>
      </w:rPr>
    </w:pPr>
    <w:r w:rsidRPr="00974BC2">
      <w:rPr>
        <w:color w:val="auto"/>
        <w:sz w:val="16"/>
        <w:szCs w:val="16"/>
      </w:rPr>
      <w:t>Reviewed by: P&amp;C Manager</w:t>
    </w:r>
  </w:p>
  <w:p w14:paraId="114CA29D" w14:textId="77777777" w:rsidR="007A29CF" w:rsidRDefault="007A29CF" w:rsidP="007A29CF">
    <w:pPr>
      <w:spacing w:after="0"/>
      <w:jc w:val="center"/>
    </w:pPr>
    <w:r>
      <w:rPr>
        <w:noProof/>
        <w:lang w:eastAsia="en-AU"/>
      </w:rPr>
      <w:drawing>
        <wp:inline distT="0" distB="0" distL="0" distR="0" wp14:anchorId="4135F1D6" wp14:editId="4D8B817F">
          <wp:extent cx="3486150" cy="495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070F0B" w14:textId="77777777" w:rsidR="0013056B" w:rsidRDefault="0013056B" w:rsidP="0030008E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E4E0" w14:textId="77777777" w:rsidR="00F45514" w:rsidRDefault="00F45514" w:rsidP="00EC0D20">
      <w:pPr>
        <w:spacing w:after="0" w:line="240" w:lineRule="auto"/>
      </w:pPr>
      <w:r>
        <w:separator/>
      </w:r>
    </w:p>
  </w:footnote>
  <w:footnote w:type="continuationSeparator" w:id="0">
    <w:p w14:paraId="5E9936EF" w14:textId="77777777" w:rsidR="00F45514" w:rsidRDefault="00F45514" w:rsidP="00EC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4E77" w14:textId="77777777" w:rsidR="00EC0D20" w:rsidRDefault="00A07A2A" w:rsidP="00EC0D20">
    <w:pPr>
      <w:pStyle w:val="Header"/>
      <w:jc w:val="right"/>
    </w:pPr>
    <w:r>
      <w:rPr>
        <w:rFonts w:ascii="Times New Roman"/>
        <w:noProof/>
        <w:lang w:eastAsia="en-AU"/>
      </w:rPr>
      <w:drawing>
        <wp:anchor distT="0" distB="0" distL="114300" distR="114300" simplePos="0" relativeHeight="251657216" behindDoc="0" locked="0" layoutInCell="1" allowOverlap="1" wp14:anchorId="1F35BFF0" wp14:editId="6C110EA3">
          <wp:simplePos x="0" y="0"/>
          <wp:positionH relativeFrom="column">
            <wp:posOffset>4119245</wp:posOffset>
          </wp:positionH>
          <wp:positionV relativeFrom="paragraph">
            <wp:posOffset>74295</wp:posOffset>
          </wp:positionV>
          <wp:extent cx="2231390" cy="34734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39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213553" w14:textId="77777777" w:rsidR="00EC0D20" w:rsidRDefault="00EC0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9276B"/>
    <w:multiLevelType w:val="hybridMultilevel"/>
    <w:tmpl w:val="CF127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A3725"/>
    <w:multiLevelType w:val="hybridMultilevel"/>
    <w:tmpl w:val="F5D23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91546"/>
    <w:multiLevelType w:val="hybridMultilevel"/>
    <w:tmpl w:val="D5CA5772"/>
    <w:lvl w:ilvl="0" w:tplc="BCBCFAE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150F30"/>
    <w:multiLevelType w:val="hybridMultilevel"/>
    <w:tmpl w:val="D44E6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B4A0A"/>
    <w:multiLevelType w:val="hybridMultilevel"/>
    <w:tmpl w:val="8D183A8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C374B7"/>
    <w:multiLevelType w:val="hybridMultilevel"/>
    <w:tmpl w:val="B360FC04"/>
    <w:lvl w:ilvl="0" w:tplc="AAF06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D468F"/>
    <w:multiLevelType w:val="hybridMultilevel"/>
    <w:tmpl w:val="5CF20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E44A8"/>
    <w:multiLevelType w:val="hybridMultilevel"/>
    <w:tmpl w:val="0352D56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22300F"/>
    <w:multiLevelType w:val="hybridMultilevel"/>
    <w:tmpl w:val="F0520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5818066">
    <w:abstractNumId w:val="1"/>
  </w:num>
  <w:num w:numId="2" w16cid:durableId="1853494448">
    <w:abstractNumId w:val="6"/>
  </w:num>
  <w:num w:numId="3" w16cid:durableId="178475390">
    <w:abstractNumId w:val="3"/>
  </w:num>
  <w:num w:numId="4" w16cid:durableId="568004580">
    <w:abstractNumId w:val="2"/>
  </w:num>
  <w:num w:numId="5" w16cid:durableId="2120178326">
    <w:abstractNumId w:val="7"/>
  </w:num>
  <w:num w:numId="6" w16cid:durableId="442848939">
    <w:abstractNumId w:val="4"/>
  </w:num>
  <w:num w:numId="7" w16cid:durableId="1287927101">
    <w:abstractNumId w:val="8"/>
  </w:num>
  <w:num w:numId="8" w16cid:durableId="535705683">
    <w:abstractNumId w:val="0"/>
  </w:num>
  <w:num w:numId="9" w16cid:durableId="130773655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D20"/>
    <w:rsid w:val="000055D9"/>
    <w:rsid w:val="0002255F"/>
    <w:rsid w:val="0003514F"/>
    <w:rsid w:val="0003642C"/>
    <w:rsid w:val="00041946"/>
    <w:rsid w:val="00051110"/>
    <w:rsid w:val="00056004"/>
    <w:rsid w:val="00064A26"/>
    <w:rsid w:val="0007708B"/>
    <w:rsid w:val="00077C3C"/>
    <w:rsid w:val="000A0F93"/>
    <w:rsid w:val="000B0C48"/>
    <w:rsid w:val="000D0DB4"/>
    <w:rsid w:val="000F2AFF"/>
    <w:rsid w:val="000F79C7"/>
    <w:rsid w:val="001112B6"/>
    <w:rsid w:val="00114519"/>
    <w:rsid w:val="001160C7"/>
    <w:rsid w:val="001175FA"/>
    <w:rsid w:val="00120749"/>
    <w:rsid w:val="0013056B"/>
    <w:rsid w:val="001343E8"/>
    <w:rsid w:val="0013659A"/>
    <w:rsid w:val="001419D5"/>
    <w:rsid w:val="00152F22"/>
    <w:rsid w:val="001815C3"/>
    <w:rsid w:val="001872FC"/>
    <w:rsid w:val="001A23C0"/>
    <w:rsid w:val="001A3B52"/>
    <w:rsid w:val="001C0447"/>
    <w:rsid w:val="001C0B21"/>
    <w:rsid w:val="001D52DE"/>
    <w:rsid w:val="001E3D85"/>
    <w:rsid w:val="0020012C"/>
    <w:rsid w:val="0020344D"/>
    <w:rsid w:val="00206B16"/>
    <w:rsid w:val="00210667"/>
    <w:rsid w:val="002110E7"/>
    <w:rsid w:val="00212C28"/>
    <w:rsid w:val="0021429C"/>
    <w:rsid w:val="002562C8"/>
    <w:rsid w:val="00256C4A"/>
    <w:rsid w:val="00263CE4"/>
    <w:rsid w:val="00274516"/>
    <w:rsid w:val="00280448"/>
    <w:rsid w:val="00290A7F"/>
    <w:rsid w:val="0029160A"/>
    <w:rsid w:val="002A42D0"/>
    <w:rsid w:val="002B31C6"/>
    <w:rsid w:val="002D0027"/>
    <w:rsid w:val="002D3439"/>
    <w:rsid w:val="002E2603"/>
    <w:rsid w:val="002F6EB7"/>
    <w:rsid w:val="0030008E"/>
    <w:rsid w:val="00317DA8"/>
    <w:rsid w:val="0032453A"/>
    <w:rsid w:val="003247CE"/>
    <w:rsid w:val="003351AA"/>
    <w:rsid w:val="00336F77"/>
    <w:rsid w:val="00350D2B"/>
    <w:rsid w:val="003520DA"/>
    <w:rsid w:val="003521C2"/>
    <w:rsid w:val="003576DC"/>
    <w:rsid w:val="00361923"/>
    <w:rsid w:val="003762F4"/>
    <w:rsid w:val="003773EC"/>
    <w:rsid w:val="00382D96"/>
    <w:rsid w:val="00393A61"/>
    <w:rsid w:val="003A7627"/>
    <w:rsid w:val="003E15A8"/>
    <w:rsid w:val="003E26E6"/>
    <w:rsid w:val="003E2B84"/>
    <w:rsid w:val="00411155"/>
    <w:rsid w:val="004120A8"/>
    <w:rsid w:val="00412427"/>
    <w:rsid w:val="00431E46"/>
    <w:rsid w:val="00435D88"/>
    <w:rsid w:val="00472E79"/>
    <w:rsid w:val="004841EB"/>
    <w:rsid w:val="00490ED9"/>
    <w:rsid w:val="00491349"/>
    <w:rsid w:val="00491C84"/>
    <w:rsid w:val="004B2DA2"/>
    <w:rsid w:val="004B7F3F"/>
    <w:rsid w:val="004C4407"/>
    <w:rsid w:val="004C4F89"/>
    <w:rsid w:val="004C5071"/>
    <w:rsid w:val="004C5467"/>
    <w:rsid w:val="004C7C85"/>
    <w:rsid w:val="004D01CE"/>
    <w:rsid w:val="004E1F88"/>
    <w:rsid w:val="004E553A"/>
    <w:rsid w:val="0050404F"/>
    <w:rsid w:val="00511E1A"/>
    <w:rsid w:val="005228F0"/>
    <w:rsid w:val="00525A48"/>
    <w:rsid w:val="00526AE9"/>
    <w:rsid w:val="00536EC0"/>
    <w:rsid w:val="0055596F"/>
    <w:rsid w:val="00555FD3"/>
    <w:rsid w:val="00563E50"/>
    <w:rsid w:val="00575B82"/>
    <w:rsid w:val="005847F3"/>
    <w:rsid w:val="00590D61"/>
    <w:rsid w:val="00597C2E"/>
    <w:rsid w:val="005A53D6"/>
    <w:rsid w:val="005D3004"/>
    <w:rsid w:val="005D4132"/>
    <w:rsid w:val="005E30E2"/>
    <w:rsid w:val="005E7F0D"/>
    <w:rsid w:val="005F1599"/>
    <w:rsid w:val="005F4FE9"/>
    <w:rsid w:val="00607EC5"/>
    <w:rsid w:val="006123C8"/>
    <w:rsid w:val="00620244"/>
    <w:rsid w:val="006406EE"/>
    <w:rsid w:val="0065411A"/>
    <w:rsid w:val="0065631C"/>
    <w:rsid w:val="00660009"/>
    <w:rsid w:val="00687E22"/>
    <w:rsid w:val="006A60C0"/>
    <w:rsid w:val="006B330C"/>
    <w:rsid w:val="006C3647"/>
    <w:rsid w:val="006C7FCD"/>
    <w:rsid w:val="006D5EF7"/>
    <w:rsid w:val="006F0924"/>
    <w:rsid w:val="006F3E42"/>
    <w:rsid w:val="006F6633"/>
    <w:rsid w:val="006F7053"/>
    <w:rsid w:val="007115F6"/>
    <w:rsid w:val="007167FA"/>
    <w:rsid w:val="007222B1"/>
    <w:rsid w:val="007227FE"/>
    <w:rsid w:val="00736344"/>
    <w:rsid w:val="00746CB2"/>
    <w:rsid w:val="007607F3"/>
    <w:rsid w:val="00773EC6"/>
    <w:rsid w:val="00775FB9"/>
    <w:rsid w:val="0078524E"/>
    <w:rsid w:val="00786D9E"/>
    <w:rsid w:val="007A0F90"/>
    <w:rsid w:val="007A29CF"/>
    <w:rsid w:val="007A3889"/>
    <w:rsid w:val="007A6F3C"/>
    <w:rsid w:val="007A7C68"/>
    <w:rsid w:val="007C6A05"/>
    <w:rsid w:val="007E3C1F"/>
    <w:rsid w:val="007E4CE2"/>
    <w:rsid w:val="007F0598"/>
    <w:rsid w:val="007F4102"/>
    <w:rsid w:val="008167FE"/>
    <w:rsid w:val="00855C7E"/>
    <w:rsid w:val="008607E7"/>
    <w:rsid w:val="008627E0"/>
    <w:rsid w:val="0087151E"/>
    <w:rsid w:val="00872FE4"/>
    <w:rsid w:val="008A0B5A"/>
    <w:rsid w:val="008A365D"/>
    <w:rsid w:val="008A681C"/>
    <w:rsid w:val="008C41AD"/>
    <w:rsid w:val="008C7AB0"/>
    <w:rsid w:val="008E2BDA"/>
    <w:rsid w:val="008E488B"/>
    <w:rsid w:val="008E6CDA"/>
    <w:rsid w:val="008F035F"/>
    <w:rsid w:val="00910257"/>
    <w:rsid w:val="009274EA"/>
    <w:rsid w:val="00940311"/>
    <w:rsid w:val="00943C50"/>
    <w:rsid w:val="00943EDE"/>
    <w:rsid w:val="00945284"/>
    <w:rsid w:val="00947646"/>
    <w:rsid w:val="0095387D"/>
    <w:rsid w:val="009553DA"/>
    <w:rsid w:val="00974434"/>
    <w:rsid w:val="00974BC2"/>
    <w:rsid w:val="00982249"/>
    <w:rsid w:val="0098418D"/>
    <w:rsid w:val="00995DBA"/>
    <w:rsid w:val="009966AF"/>
    <w:rsid w:val="009A0B07"/>
    <w:rsid w:val="009A0E0E"/>
    <w:rsid w:val="009B54D5"/>
    <w:rsid w:val="009D1F30"/>
    <w:rsid w:val="009E3C7F"/>
    <w:rsid w:val="009E5DA2"/>
    <w:rsid w:val="009F083F"/>
    <w:rsid w:val="009F3C58"/>
    <w:rsid w:val="00A04097"/>
    <w:rsid w:val="00A07A2A"/>
    <w:rsid w:val="00A10D4C"/>
    <w:rsid w:val="00A12CF5"/>
    <w:rsid w:val="00A36092"/>
    <w:rsid w:val="00A41ED0"/>
    <w:rsid w:val="00A4603D"/>
    <w:rsid w:val="00A47886"/>
    <w:rsid w:val="00A628EC"/>
    <w:rsid w:val="00A63F60"/>
    <w:rsid w:val="00A663F7"/>
    <w:rsid w:val="00A71EB3"/>
    <w:rsid w:val="00A7366D"/>
    <w:rsid w:val="00A85200"/>
    <w:rsid w:val="00A96E25"/>
    <w:rsid w:val="00AB2A5E"/>
    <w:rsid w:val="00AB5901"/>
    <w:rsid w:val="00AB63A1"/>
    <w:rsid w:val="00AF589A"/>
    <w:rsid w:val="00AF66F6"/>
    <w:rsid w:val="00B11BF7"/>
    <w:rsid w:val="00B148A3"/>
    <w:rsid w:val="00B16777"/>
    <w:rsid w:val="00B47A89"/>
    <w:rsid w:val="00B504E1"/>
    <w:rsid w:val="00B51940"/>
    <w:rsid w:val="00B677B3"/>
    <w:rsid w:val="00B706C4"/>
    <w:rsid w:val="00B72FB9"/>
    <w:rsid w:val="00B7375E"/>
    <w:rsid w:val="00B76C1D"/>
    <w:rsid w:val="00B8087F"/>
    <w:rsid w:val="00B83C1E"/>
    <w:rsid w:val="00B936F3"/>
    <w:rsid w:val="00BB15CA"/>
    <w:rsid w:val="00BC0B18"/>
    <w:rsid w:val="00BC0F89"/>
    <w:rsid w:val="00BC1942"/>
    <w:rsid w:val="00BC58BA"/>
    <w:rsid w:val="00BE537F"/>
    <w:rsid w:val="00BE6D6A"/>
    <w:rsid w:val="00BE7BB4"/>
    <w:rsid w:val="00C061A1"/>
    <w:rsid w:val="00C06564"/>
    <w:rsid w:val="00C1088C"/>
    <w:rsid w:val="00C13128"/>
    <w:rsid w:val="00C223D8"/>
    <w:rsid w:val="00C46E5D"/>
    <w:rsid w:val="00C5676E"/>
    <w:rsid w:val="00C61D71"/>
    <w:rsid w:val="00C66040"/>
    <w:rsid w:val="00C677B3"/>
    <w:rsid w:val="00C82E8A"/>
    <w:rsid w:val="00C9399C"/>
    <w:rsid w:val="00C96327"/>
    <w:rsid w:val="00C97BC8"/>
    <w:rsid w:val="00CA295B"/>
    <w:rsid w:val="00CB0076"/>
    <w:rsid w:val="00CC416D"/>
    <w:rsid w:val="00CD3E1E"/>
    <w:rsid w:val="00CE0032"/>
    <w:rsid w:val="00CE519A"/>
    <w:rsid w:val="00CF0259"/>
    <w:rsid w:val="00CF1893"/>
    <w:rsid w:val="00D149D1"/>
    <w:rsid w:val="00D22852"/>
    <w:rsid w:val="00D25A37"/>
    <w:rsid w:val="00D4028B"/>
    <w:rsid w:val="00D51456"/>
    <w:rsid w:val="00D55D53"/>
    <w:rsid w:val="00D65460"/>
    <w:rsid w:val="00D66CEF"/>
    <w:rsid w:val="00D67C66"/>
    <w:rsid w:val="00D71ABC"/>
    <w:rsid w:val="00D775AD"/>
    <w:rsid w:val="00D837F0"/>
    <w:rsid w:val="00D86382"/>
    <w:rsid w:val="00D9095F"/>
    <w:rsid w:val="00DA57DF"/>
    <w:rsid w:val="00DB1A36"/>
    <w:rsid w:val="00DB6FE2"/>
    <w:rsid w:val="00DC4ECB"/>
    <w:rsid w:val="00DC6C24"/>
    <w:rsid w:val="00DD0958"/>
    <w:rsid w:val="00DE63C3"/>
    <w:rsid w:val="00DF7166"/>
    <w:rsid w:val="00E01AED"/>
    <w:rsid w:val="00E01B4C"/>
    <w:rsid w:val="00E400FE"/>
    <w:rsid w:val="00E44BD5"/>
    <w:rsid w:val="00E4782B"/>
    <w:rsid w:val="00E51EBC"/>
    <w:rsid w:val="00E61D9C"/>
    <w:rsid w:val="00E73391"/>
    <w:rsid w:val="00E744D4"/>
    <w:rsid w:val="00E75A6A"/>
    <w:rsid w:val="00E802B5"/>
    <w:rsid w:val="00E82D81"/>
    <w:rsid w:val="00E96348"/>
    <w:rsid w:val="00EB69AD"/>
    <w:rsid w:val="00EC0D20"/>
    <w:rsid w:val="00EC448D"/>
    <w:rsid w:val="00ED12E1"/>
    <w:rsid w:val="00ED33D0"/>
    <w:rsid w:val="00ED5AE2"/>
    <w:rsid w:val="00ED5D29"/>
    <w:rsid w:val="00EE34B9"/>
    <w:rsid w:val="00EF1F2E"/>
    <w:rsid w:val="00F20102"/>
    <w:rsid w:val="00F345D2"/>
    <w:rsid w:val="00F45514"/>
    <w:rsid w:val="00F60ED2"/>
    <w:rsid w:val="00F70A49"/>
    <w:rsid w:val="00F72131"/>
    <w:rsid w:val="00F72DD2"/>
    <w:rsid w:val="00F8162C"/>
    <w:rsid w:val="00F840BD"/>
    <w:rsid w:val="00F874E4"/>
    <w:rsid w:val="00F94D3A"/>
    <w:rsid w:val="00F96FF7"/>
    <w:rsid w:val="00FB1276"/>
    <w:rsid w:val="00FB3540"/>
    <w:rsid w:val="00FE3C49"/>
    <w:rsid w:val="00FF1DA0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67186"/>
  <w15:docId w15:val="{91643007-0F55-4591-928E-36E08914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D20"/>
    <w:rPr>
      <w:color w:val="0F243E" w:themeColor="text2" w:themeShade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D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276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20"/>
  </w:style>
  <w:style w:type="paragraph" w:styleId="Footer">
    <w:name w:val="footer"/>
    <w:basedOn w:val="Normal"/>
    <w:link w:val="FooterChar"/>
    <w:uiPriority w:val="99"/>
    <w:unhideWhenUsed/>
    <w:rsid w:val="00EC0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20"/>
  </w:style>
  <w:style w:type="paragraph" w:styleId="BalloonText">
    <w:name w:val="Balloon Text"/>
    <w:basedOn w:val="Normal"/>
    <w:link w:val="BalloonTextChar"/>
    <w:uiPriority w:val="99"/>
    <w:semiHidden/>
    <w:unhideWhenUsed/>
    <w:rsid w:val="00EC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2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0D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1F497D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0D20"/>
    <w:rPr>
      <w:rFonts w:ascii="Calibri" w:eastAsiaTheme="majorEastAsia" w:hAnsi="Calibri" w:cstheme="majorBidi"/>
      <w:color w:val="1F497D" w:themeColor="text2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B330C"/>
    <w:pPr>
      <w:spacing w:after="0" w:line="240" w:lineRule="auto"/>
      <w:ind w:left="720"/>
    </w:pPr>
    <w:rPr>
      <w:rFonts w:ascii="Erie" w:eastAsia="Times New Roman" w:hAnsi="Erie" w:cs="Times New Roman"/>
      <w:color w:val="auto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B1276"/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72D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unhideWhenUsed/>
    <w:rsid w:val="00F7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4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FE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4FE9"/>
    <w:rPr>
      <w:color w:val="0F243E" w:themeColor="text2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FE9"/>
    <w:rPr>
      <w:b/>
      <w:bCs/>
      <w:color w:val="0F243E" w:themeColor="text2" w:themeShade="80"/>
      <w:sz w:val="20"/>
      <w:szCs w:val="20"/>
    </w:rPr>
  </w:style>
  <w:style w:type="paragraph" w:customStyle="1" w:styleId="Default">
    <w:name w:val="Default"/>
    <w:rsid w:val="00B519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F20102"/>
    <w:pPr>
      <w:spacing w:after="0" w:line="240" w:lineRule="auto"/>
    </w:pPr>
    <w:rPr>
      <w:color w:val="0F243E" w:themeColor="text2" w:themeShade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E3106BAE01D47A5DAB44F52093FAA" ma:contentTypeVersion="22" ma:contentTypeDescription="Create a new document." ma:contentTypeScope="" ma:versionID="54698c71c8fd9979bf7b418c198c8e07">
  <xsd:schema xmlns:xsd="http://www.w3.org/2001/XMLSchema" xmlns:xs="http://www.w3.org/2001/XMLSchema" xmlns:p="http://schemas.microsoft.com/office/2006/metadata/properties" xmlns:ns2="fff5bb07-1d1c-421e-903c-9c11e591e9c0" xmlns:ns3="e0d0cb25-1151-4656-8ecd-29dddd34e9fb" targetNamespace="http://schemas.microsoft.com/office/2006/metadata/properties" ma:root="true" ma:fieldsID="1756fb9c498211b1e3788bb36b8fad0a" ns2:_="" ns3:_="">
    <xsd:import namespace="fff5bb07-1d1c-421e-903c-9c11e591e9c0"/>
    <xsd:import namespace="e0d0cb25-1151-4656-8ecd-29dddd34e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ocf039cd3f6542b7bacfd47519249af4" minOccurs="0"/>
                <xsd:element ref="ns3:TaxCatchAll" minOccurs="0"/>
                <xsd:element ref="ns3:NavigatorClassifi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5bb07-1d1c-421e-903c-9c11e591e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0cb25-1151-4656-8ecd-29dddd34e9fb" elementFormDefault="qualified">
    <xsd:import namespace="http://schemas.microsoft.com/office/2006/documentManagement/types"/>
    <xsd:import namespace="http://schemas.microsoft.com/office/infopath/2007/PartnerControls"/>
    <xsd:element name="ocf039cd3f6542b7bacfd47519249af4" ma:index="17" nillable="true" ma:taxonomy="true" ma:internalName="ocf039cd3f6542b7bacfd47519249af4" ma:taxonomyFieldName="gmDepartment" ma:displayName="Department" ma:readOnly="false" ma:default="1;#People and culture|c003daa8-98d6-4139-8b3f-0e95c17a9dc5" ma:fieldId="{8cf039cd-3f65-42b7-bacf-d47519249af4}" ma:sspId="2d5b131e-a74b-4a04-9207-2dd462ffced6" ma:termSetId="0b0ece2c-3ece-4a3b-8dee-5789ef7072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9bc6d30d-379c-4783-8e60-ecc231285d9c}" ma:internalName="TaxCatchAll" ma:showField="CatchAllData" ma:web="e0d0cb25-1151-4656-8ecd-29dddd34e9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vigatorClassification" ma:index="19" nillable="true" ma:displayName="Site Classification" ma:default="Business Unit" ma:internalName="NavigatorClassification" ma:readOnly="false">
      <xsd:simpleType>
        <xsd:restriction base="dms:Text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d0cb25-1151-4656-8ecd-29dddd34e9fb">
      <Value>1</Value>
    </TaxCatchAll>
    <lcf76f155ced4ddcb4097134ff3c332f xmlns="fff5bb07-1d1c-421e-903c-9c11e591e9c0">
      <Terms xmlns="http://schemas.microsoft.com/office/infopath/2007/PartnerControls"/>
    </lcf76f155ced4ddcb4097134ff3c332f>
    <ocf039cd3f6542b7bacfd47519249af4 xmlns="e0d0cb25-1151-4656-8ecd-29dddd34e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People and culture</TermName>
          <TermId xmlns="http://schemas.microsoft.com/office/infopath/2007/PartnerControls">c003daa8-98d6-4139-8b3f-0e95c17a9dc5</TermId>
        </TermInfo>
      </Terms>
    </ocf039cd3f6542b7bacfd47519249af4>
    <NavigatorClassification xmlns="e0d0cb25-1151-4656-8ecd-29dddd34e9fb">Business Unit</NavigatorClassification>
  </documentManagement>
</p:properties>
</file>

<file path=customXml/itemProps1.xml><?xml version="1.0" encoding="utf-8"?>
<ds:datastoreItem xmlns:ds="http://schemas.openxmlformats.org/officeDocument/2006/customXml" ds:itemID="{66A00477-554B-4F81-B7BD-FA433AC87C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EFD78D-46BB-426E-9B7C-2FAF67903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5bb07-1d1c-421e-903c-9c11e591e9c0"/>
    <ds:schemaRef ds:uri="e0d0cb25-1151-4656-8ecd-29dddd34e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5664A5-40D5-4E20-ADC1-ACE7528D94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67FBA6-0D39-4A63-AD2D-60C14FAD7BFD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da957626-26f8-4d57-8b7e-1033f4bdeb4e"/>
    <ds:schemaRef ds:uri="2c2c0317-855d-49ab-a9a3-7ae9c31c4fe3"/>
    <ds:schemaRef ds:uri="e0d0cb25-1151-4656-8ecd-29dddd34e9fb"/>
    <ds:schemaRef ds:uri="fff5bb07-1d1c-421e-903c-9c11e591e9c0"/>
  </ds:schemaRefs>
</ds:datastoreItem>
</file>

<file path=docMetadata/LabelInfo.xml><?xml version="1.0" encoding="utf-8"?>
<clbl:labelList xmlns:clbl="http://schemas.microsoft.com/office/2020/mipLabelMetadata">
  <clbl:label id="{4c1ad42f-9dbc-43e2-9126-fcb963c03741}" enabled="1" method="Privileged" siteId="{408a5905-1679-4815-9dd5-dba2a5702b3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 Jones</dc:creator>
  <cp:lastModifiedBy>Keiran Jones</cp:lastModifiedBy>
  <cp:revision>2</cp:revision>
  <cp:lastPrinted>2019-02-20T01:58:00Z</cp:lastPrinted>
  <dcterms:created xsi:type="dcterms:W3CDTF">2024-03-05T22:49:00Z</dcterms:created>
  <dcterms:modified xsi:type="dcterms:W3CDTF">2024-03-05T22:49:00Z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0x010100F7DE3106BAE01D47A5DAB44F52093FAA</vt:lpwstr>
  </property>
  <property fmtid="{D5CDD505-2E9C-101B-9397-08002B2CF9AE}" pid="3" name="Order">
    <vt:r8>100</vt:r8>
  </property>
  <property fmtid="{D5CDD505-2E9C-101B-9397-08002B2CF9AE}" pid="4" name="gmCapabilityDomain">
    <vt:lpwstr>1;#Technology enablers|7e1a7355-3230-4c2a-934e-ef5c037a4b97</vt:lpwstr>
  </property>
  <property fmtid="{D5CDD505-2E9C-101B-9397-08002B2CF9AE}" pid="5" name="_ExtendedDescription">
    <vt:lpwstr/>
  </property>
  <property fmtid="{D5CDD505-2E9C-101B-9397-08002B2CF9AE}" pid="6" name="gmDepartment">
    <vt:lpwstr>1;#People and culture|c003daa8-98d6-4139-8b3f-0e95c17a9dc5</vt:lpwstr>
  </property>
  <property fmtid="{D5CDD505-2E9C-101B-9397-08002B2CF9AE}" pid="7" name="MediaServiceImageTags">
    <vt:lpwstr/>
  </property>
</Properties>
</file>