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0" w:rsidRDefault="00C63A70">
      <w:pPr>
        <w:pStyle w:val="ReturnAddress"/>
        <w:framePr w:w="0" w:hSpace="0" w:wrap="auto" w:vAnchor="margin" w:hAnchor="text" w:xAlign="left" w:yAlign="inline"/>
        <w:tabs>
          <w:tab w:val="clear" w:pos="2640"/>
          <w:tab w:val="left" w:pos="709"/>
          <w:tab w:val="left" w:pos="2835"/>
        </w:tabs>
        <w:jc w:val="center"/>
        <w:rPr>
          <w:rFonts w:ascii="News Gothic MT" w:hAnsi="News Gothic MT"/>
          <w:sz w:val="18"/>
        </w:rPr>
      </w:pPr>
    </w:p>
    <w:p w:rsidR="00C63A70" w:rsidRPr="00A95F52" w:rsidRDefault="00107289" w:rsidP="00B47C58">
      <w:pPr>
        <w:pStyle w:val="DocumentLabel"/>
        <w:spacing w:before="0" w:after="0" w:line="240" w:lineRule="auto"/>
        <w:ind w:left="0"/>
        <w:rPr>
          <w:rFonts w:ascii="Calibri" w:hAnsi="Calibri"/>
          <w:b/>
          <w:color w:val="133C8B"/>
          <w:spacing w:val="0"/>
          <w:sz w:val="64"/>
          <w:szCs w:val="64"/>
        </w:rPr>
      </w:pPr>
      <w:r w:rsidRPr="00A95F52">
        <w:rPr>
          <w:rFonts w:ascii="Calibri" w:hAnsi="Calibri"/>
          <w:b/>
          <w:color w:val="133C8B"/>
          <w:spacing w:val="0"/>
          <w:sz w:val="64"/>
          <w:szCs w:val="64"/>
        </w:rPr>
        <w:t>Position Description</w:t>
      </w:r>
    </w:p>
    <w:p w:rsidR="00C63A70" w:rsidRPr="00FF1DFD" w:rsidRDefault="00C63A70">
      <w:pPr>
        <w:rPr>
          <w:rFonts w:ascii="Calibri" w:hAnsi="Calibri"/>
        </w:rPr>
      </w:pP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6237"/>
      </w:tblGrid>
      <w:tr w:rsidR="00107289" w:rsidRPr="00A95F52" w:rsidTr="00815EAE">
        <w:tc>
          <w:tcPr>
            <w:tcW w:w="2942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:rsidR="00107289" w:rsidRPr="00A95F52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 w:rsidRPr="00A95F52"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9" w:rsidRPr="00A95F52" w:rsidRDefault="00BB032E" w:rsidP="00A415C4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Calibri" w:hAnsi="Calibri"/>
                <w:spacing w:val="0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TEAM LEADER</w:t>
            </w:r>
            <w:r w:rsidR="00644D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15C4">
              <w:rPr>
                <w:rFonts w:ascii="Calibri" w:hAnsi="Calibri" w:cs="Calibri"/>
                <w:sz w:val="18"/>
                <w:szCs w:val="18"/>
              </w:rPr>
              <w:t>MAINTENANCE UNSEALED</w:t>
            </w:r>
          </w:p>
        </w:tc>
      </w:tr>
      <w:tr w:rsidR="00107289" w:rsidRPr="00A95F52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:rsidR="00107289" w:rsidRPr="00A95F52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 w:rsidRPr="00A95F52"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GRADE: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9" w:rsidRPr="00A95F52" w:rsidRDefault="00DE1016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Calibri" w:hAnsi="Calibri"/>
                <w:spacing w:val="0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107289" w:rsidRPr="00A95F52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:rsidR="00107289" w:rsidRPr="00A95F52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 w:rsidRPr="00A95F52"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DEPARTMENT: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9" w:rsidRPr="00A95F52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Calibri" w:hAnsi="Calibri"/>
                <w:spacing w:val="0"/>
                <w:szCs w:val="18"/>
              </w:rPr>
            </w:pPr>
            <w:r w:rsidRPr="00A95F52">
              <w:rPr>
                <w:rFonts w:ascii="Calibri" w:hAnsi="Calibri" w:cs="Calibri"/>
                <w:sz w:val="18"/>
                <w:szCs w:val="18"/>
              </w:rPr>
              <w:t>INFRASTRUCTURE SERVICES</w:t>
            </w:r>
          </w:p>
        </w:tc>
      </w:tr>
      <w:tr w:rsidR="00107289" w:rsidRPr="00A95F52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:rsidR="00107289" w:rsidRPr="00A95F52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 w:rsidRPr="00A95F52"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REPORTS 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9" w:rsidRPr="00A95F52" w:rsidRDefault="00DE1016" w:rsidP="001A01AF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Calibri" w:hAnsi="Calibri"/>
                <w:spacing w:val="0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COORDINATOR</w:t>
            </w:r>
            <w:r w:rsidR="00644D1A">
              <w:rPr>
                <w:rFonts w:ascii="Calibri" w:hAnsi="Calibri" w:cs="Calibri"/>
                <w:sz w:val="18"/>
                <w:szCs w:val="18"/>
              </w:rPr>
              <w:t xml:space="preserve"> MAINTENANCE</w:t>
            </w:r>
          </w:p>
        </w:tc>
      </w:tr>
      <w:tr w:rsidR="0071191C" w:rsidRPr="00A95F52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:rsidR="0071191C" w:rsidRPr="00A95F52" w:rsidRDefault="0071191C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TEAM: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C" w:rsidRDefault="00A415C4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MAINTENANCE</w:t>
            </w:r>
            <w:bookmarkStart w:id="0" w:name="_GoBack"/>
            <w:bookmarkEnd w:id="0"/>
          </w:p>
        </w:tc>
      </w:tr>
      <w:tr w:rsidR="00107289" w:rsidRPr="00A95F52" w:rsidTr="00815EAE">
        <w:tc>
          <w:tcPr>
            <w:tcW w:w="2942" w:type="dxa"/>
            <w:tcBorders>
              <w:top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133C8B"/>
          </w:tcPr>
          <w:p w:rsidR="00107289" w:rsidRPr="00A95F52" w:rsidRDefault="00107289" w:rsidP="00107289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before="60" w:after="40" w:line="264" w:lineRule="auto"/>
              <w:ind w:left="0" w:firstLine="0"/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</w:pPr>
            <w:r w:rsidRPr="00A95F52">
              <w:rPr>
                <w:rStyle w:val="MessageHeaderLabel"/>
                <w:rFonts w:ascii="Calibri" w:hAnsi="Calibri"/>
                <w:b/>
                <w:color w:val="FFFFFF"/>
                <w:spacing w:val="0"/>
                <w:szCs w:val="18"/>
              </w:rPr>
              <w:t>DATE</w:t>
            </w:r>
            <w:r w:rsidRPr="00A95F52">
              <w:rPr>
                <w:rStyle w:val="MessageHeaderLabel"/>
                <w:rFonts w:ascii="Calibri" w:hAnsi="Calibri"/>
                <w:color w:val="FFFFFF"/>
                <w:spacing w:val="-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9" w:rsidRPr="00A95F52" w:rsidRDefault="001F31BD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Calibri" w:hAnsi="Calibri"/>
                <w:spacing w:val="0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NOVEMBER 2023</w:t>
            </w:r>
          </w:p>
        </w:tc>
      </w:tr>
    </w:tbl>
    <w:p w:rsidR="00FF3D6A" w:rsidRDefault="00FF3D6A">
      <w:pPr>
        <w:spacing w:line="264" w:lineRule="auto"/>
        <w:rPr>
          <w:rFonts w:ascii="Calibri" w:hAnsi="Calibri"/>
          <w:i/>
        </w:rPr>
      </w:pPr>
    </w:p>
    <w:p w:rsidR="00107289" w:rsidRPr="00C0145E" w:rsidRDefault="00107289" w:rsidP="00131C94">
      <w:pPr>
        <w:pStyle w:val="Heading3"/>
        <w:jc w:val="both"/>
        <w:rPr>
          <w:rFonts w:ascii="Calibri" w:hAnsi="Calibri" w:cs="Calibri"/>
          <w:b/>
          <w:caps/>
          <w:color w:val="1F497D"/>
          <w:sz w:val="18"/>
          <w:szCs w:val="18"/>
        </w:rPr>
      </w:pPr>
      <w:r w:rsidRPr="00C0145E">
        <w:rPr>
          <w:rFonts w:ascii="Calibri" w:hAnsi="Calibri" w:cs="Calibri"/>
          <w:b/>
          <w:caps/>
          <w:color w:val="1F497D"/>
          <w:sz w:val="18"/>
          <w:szCs w:val="18"/>
        </w:rPr>
        <w:t>Vision</w:t>
      </w:r>
    </w:p>
    <w:p w:rsidR="00107289" w:rsidRPr="00C0145E" w:rsidRDefault="00107289" w:rsidP="00131C94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sz w:val="18"/>
          <w:szCs w:val="18"/>
        </w:rPr>
        <w:t>To be a focused community valuing Gunnedah’s identity and quality lifestyle.</w:t>
      </w:r>
    </w:p>
    <w:p w:rsidR="00107289" w:rsidRPr="00C0145E" w:rsidRDefault="00107289" w:rsidP="00131C94">
      <w:pPr>
        <w:spacing w:line="264" w:lineRule="auto"/>
        <w:rPr>
          <w:rFonts w:ascii="Calibri" w:hAnsi="Calibri"/>
          <w:i/>
          <w:sz w:val="18"/>
          <w:szCs w:val="18"/>
        </w:rPr>
      </w:pPr>
    </w:p>
    <w:p w:rsidR="00107289" w:rsidRPr="00C0145E" w:rsidRDefault="00107289" w:rsidP="00131C94">
      <w:pPr>
        <w:pStyle w:val="Heading3"/>
        <w:jc w:val="both"/>
        <w:rPr>
          <w:rFonts w:ascii="Calibri" w:hAnsi="Calibri" w:cs="Calibri"/>
          <w:b/>
          <w:caps/>
          <w:color w:val="1F497D"/>
          <w:sz w:val="18"/>
          <w:szCs w:val="18"/>
        </w:rPr>
      </w:pPr>
      <w:r w:rsidRPr="00C0145E">
        <w:rPr>
          <w:rFonts w:ascii="Calibri" w:hAnsi="Calibri" w:cs="Calibri"/>
          <w:b/>
          <w:caps/>
          <w:color w:val="1F497D"/>
          <w:sz w:val="18"/>
          <w:szCs w:val="18"/>
        </w:rPr>
        <w:t xml:space="preserve">Values </w:t>
      </w:r>
    </w:p>
    <w:p w:rsidR="00107289" w:rsidRPr="00C0145E" w:rsidRDefault="00107289" w:rsidP="00131C94">
      <w:pPr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sz w:val="18"/>
          <w:szCs w:val="18"/>
        </w:rPr>
        <w:t>Decisions, actions and behaviours are governed by our Council Values; Leadership, Effective and Efficient use of Resources, Openness and Accountability, Customer Satisfaction, Equity, Integrity and Commitment to Safety. All employees have a responsibility to uphold and champion these values.</w:t>
      </w:r>
    </w:p>
    <w:p w:rsidR="008F1C95" w:rsidRPr="00C0145E" w:rsidRDefault="008F1C95" w:rsidP="00131C94">
      <w:pPr>
        <w:spacing w:line="264" w:lineRule="auto"/>
        <w:rPr>
          <w:rFonts w:ascii="Calibri" w:hAnsi="Calibri"/>
          <w:i/>
          <w:sz w:val="18"/>
          <w:szCs w:val="18"/>
        </w:rPr>
      </w:pPr>
    </w:p>
    <w:p w:rsidR="00107289" w:rsidRPr="00C0145E" w:rsidRDefault="00107289" w:rsidP="00131C94">
      <w:pPr>
        <w:pStyle w:val="Heading3"/>
        <w:jc w:val="both"/>
        <w:rPr>
          <w:rFonts w:ascii="Calibri" w:hAnsi="Calibri" w:cs="Calibri"/>
          <w:b/>
          <w:caps/>
          <w:color w:val="1F497D"/>
          <w:sz w:val="18"/>
          <w:szCs w:val="18"/>
        </w:rPr>
      </w:pPr>
      <w:r w:rsidRPr="00C0145E">
        <w:rPr>
          <w:rFonts w:ascii="Calibri" w:hAnsi="Calibri" w:cs="Calibri"/>
          <w:b/>
          <w:caps/>
          <w:color w:val="1F497D"/>
          <w:sz w:val="18"/>
          <w:szCs w:val="18"/>
        </w:rPr>
        <w:t>Position Specific</w:t>
      </w:r>
    </w:p>
    <w:p w:rsidR="00107289" w:rsidRPr="003365BF" w:rsidRDefault="00107289" w:rsidP="00131C94">
      <w:pPr>
        <w:pStyle w:val="Heading3"/>
        <w:jc w:val="both"/>
        <w:rPr>
          <w:rFonts w:ascii="Calibri" w:hAnsi="Calibri" w:cs="Calibri"/>
          <w:b/>
          <w:color w:val="1F497D"/>
          <w:sz w:val="18"/>
          <w:szCs w:val="18"/>
        </w:rPr>
      </w:pPr>
      <w:r w:rsidRPr="003365BF">
        <w:rPr>
          <w:rFonts w:ascii="Calibri" w:hAnsi="Calibri" w:cs="Calibri"/>
          <w:b/>
          <w:color w:val="1F497D"/>
          <w:sz w:val="18"/>
          <w:szCs w:val="18"/>
        </w:rPr>
        <w:t>Primary Role</w:t>
      </w:r>
    </w:p>
    <w:p w:rsidR="00107289" w:rsidRPr="00C0145E" w:rsidRDefault="00DE1016" w:rsidP="00131C94">
      <w:pPr>
        <w:rPr>
          <w:rFonts w:ascii="Calibri" w:hAnsi="Calibri" w:cs="Calibri"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The supervision of staff and operation of various plant items as part of a broader team who effectively and efficiently maintain Council’s road network</w:t>
      </w:r>
      <w:r>
        <w:rPr>
          <w:rFonts w:ascii="Calibri" w:hAnsi="Calibri" w:cs="Calibri"/>
          <w:sz w:val="18"/>
          <w:szCs w:val="18"/>
        </w:rPr>
        <w:t>.</w:t>
      </w:r>
    </w:p>
    <w:p w:rsidR="00107289" w:rsidRPr="00C0145E" w:rsidRDefault="00107289" w:rsidP="00131C94">
      <w:pPr>
        <w:pStyle w:val="Heading3"/>
        <w:spacing w:before="0"/>
        <w:jc w:val="both"/>
        <w:rPr>
          <w:rFonts w:ascii="Calibri" w:hAnsi="Calibri" w:cs="Calibri"/>
          <w:b/>
          <w:color w:val="1F497D"/>
          <w:sz w:val="18"/>
          <w:szCs w:val="18"/>
        </w:rPr>
      </w:pPr>
    </w:p>
    <w:p w:rsidR="00107289" w:rsidRPr="003365BF" w:rsidRDefault="00107289" w:rsidP="00131C94">
      <w:pPr>
        <w:pStyle w:val="Heading3"/>
        <w:spacing w:before="0"/>
        <w:jc w:val="both"/>
        <w:rPr>
          <w:rFonts w:ascii="Calibri" w:hAnsi="Calibri" w:cs="Calibri"/>
          <w:b/>
          <w:color w:val="1F497D"/>
          <w:sz w:val="18"/>
          <w:szCs w:val="18"/>
        </w:rPr>
      </w:pPr>
      <w:r w:rsidRPr="003365BF">
        <w:rPr>
          <w:rFonts w:ascii="Calibri" w:hAnsi="Calibri" w:cs="Calibri"/>
          <w:b/>
          <w:color w:val="1F497D"/>
          <w:sz w:val="18"/>
          <w:szCs w:val="18"/>
        </w:rPr>
        <w:t xml:space="preserve">Duties and Responsibilities </w:t>
      </w:r>
    </w:p>
    <w:p w:rsidR="00DE1016" w:rsidRPr="00DE1016" w:rsidRDefault="00682F2B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>
        <w:rPr>
          <w:rFonts w:ascii="Calibri" w:eastAsiaTheme="minorHAnsi" w:hAnsi="Calibri" w:cs="Calibri"/>
          <w:color w:val="000000" w:themeColor="text1"/>
          <w:sz w:val="18"/>
          <w:szCs w:val="18"/>
        </w:rPr>
        <w:t>Supervise Construction and m</w:t>
      </w:r>
      <w:r w:rsidR="00824811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aintenance</w:t>
      </w:r>
      <w:r w:rsidR="00DE1016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 practices for Council’s road network. 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Supervise, motivate and guide directly reporting staff.</w:t>
      </w:r>
    </w:p>
    <w:p w:rsidR="00DE1016" w:rsidRPr="00DE1016" w:rsidRDefault="00644D1A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>
        <w:rPr>
          <w:rFonts w:ascii="Calibri" w:eastAsiaTheme="minorHAnsi" w:hAnsi="Calibri" w:cs="Calibri"/>
          <w:color w:val="000000" w:themeColor="text1"/>
          <w:sz w:val="18"/>
          <w:szCs w:val="18"/>
        </w:rPr>
        <w:t>m</w:t>
      </w:r>
      <w:r w:rsidR="00DE1016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aintain assigned plant effectively, safely and in accordance with standing operating procedures.  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Ensure compliance with Council’s WHS policies and with legislative requirements or regulations.</w:t>
      </w:r>
    </w:p>
    <w:p w:rsidR="00DE1016" w:rsidRPr="00DE1016" w:rsidRDefault="00644D1A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>
        <w:rPr>
          <w:rFonts w:ascii="Calibri" w:eastAsiaTheme="minorHAnsi" w:hAnsi="Calibri" w:cs="Calibri"/>
          <w:color w:val="000000" w:themeColor="text1"/>
          <w:sz w:val="18"/>
          <w:szCs w:val="18"/>
        </w:rPr>
        <w:t>Competently</w:t>
      </w: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 </w:t>
      </w:r>
      <w:r w:rsidR="00DE1016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perform road</w:t>
      </w:r>
      <w:r w:rsidR="00682F2B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 </w:t>
      </w:r>
      <w:r w:rsidR="00DE1016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maintenance operational works</w:t>
      </w:r>
      <w:r w:rsidR="006A27D2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 required to maintain Council’s</w:t>
      </w:r>
      <w:r w:rsidR="00DE1016"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 road network. This would typically include but not be limited to; the operation of medium and small plant and hand tools, and applying road maintenance principles, techniques, systems and processes. 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Quality check work, identify and remediate defects. 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Maintain accurate records within Council’s records management system.</w:t>
      </w:r>
    </w:p>
    <w:p w:rsidR="001F31BD" w:rsidRDefault="00DE1016" w:rsidP="001F31BD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Work constructively and cooperatively with other members of the department to complete work programs in accordance with agreed timeframes and standards. </w:t>
      </w:r>
    </w:p>
    <w:p w:rsidR="00644D1A" w:rsidRPr="001F31BD" w:rsidRDefault="001F31BD" w:rsidP="001F31BD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auto"/>
          <w:sz w:val="18"/>
          <w:szCs w:val="18"/>
        </w:rPr>
      </w:pPr>
      <w:r w:rsidRPr="001F31BD">
        <w:rPr>
          <w:rFonts w:asciiTheme="minorHAnsi" w:eastAsiaTheme="minorHAnsi" w:hAnsiTheme="minorHAnsi" w:cstheme="minorHAnsi"/>
          <w:color w:val="auto"/>
          <w:sz w:val="18"/>
        </w:rPr>
        <w:t>Undertake supervision of</w:t>
      </w:r>
      <w:r w:rsidR="00644D1A" w:rsidRPr="001F31BD">
        <w:rPr>
          <w:rFonts w:asciiTheme="minorHAnsi" w:eastAsiaTheme="minorHAnsi" w:hAnsiTheme="minorHAnsi" w:cstheme="minorHAnsi"/>
          <w:color w:val="auto"/>
          <w:sz w:val="18"/>
        </w:rPr>
        <w:t xml:space="preserve"> road construction activities as required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Apply WHS and risk management systems in accordance with Council’s policies and procedures.</w:t>
      </w:r>
    </w:p>
    <w:p w:rsidR="00DE1016" w:rsidRP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 xml:space="preserve">Complete assigned administrative tasks accurately in accordance with Council’s policies and procedures.  </w:t>
      </w:r>
    </w:p>
    <w:p w:rsidR="00DE1016" w:rsidRDefault="00DE1016" w:rsidP="00131C94">
      <w:pPr>
        <w:pStyle w:val="Heading3"/>
        <w:numPr>
          <w:ilvl w:val="0"/>
          <w:numId w:val="1"/>
        </w:numPr>
        <w:ind w:left="709" w:hanging="709"/>
        <w:jc w:val="both"/>
        <w:rPr>
          <w:rFonts w:ascii="Calibri" w:eastAsiaTheme="minorHAnsi" w:hAnsi="Calibri" w:cs="Calibri"/>
          <w:color w:val="000000" w:themeColor="text1"/>
          <w:sz w:val="18"/>
          <w:szCs w:val="18"/>
        </w:rPr>
      </w:pPr>
      <w:r w:rsidRPr="00DE1016">
        <w:rPr>
          <w:rFonts w:ascii="Calibri" w:eastAsiaTheme="minorHAnsi" w:hAnsi="Calibri" w:cs="Calibri"/>
          <w:color w:val="000000" w:themeColor="text1"/>
          <w:sz w:val="18"/>
          <w:szCs w:val="18"/>
        </w:rPr>
        <w:t>Maintain required qualifications essential for the position and undertake agreed training to meet the position’s desired skill level.</w:t>
      </w:r>
    </w:p>
    <w:p w:rsidR="003A32FF" w:rsidRPr="003A32FF" w:rsidRDefault="003A32FF" w:rsidP="003A32FF">
      <w:pPr>
        <w:pStyle w:val="ListParagraph"/>
        <w:numPr>
          <w:ilvl w:val="0"/>
          <w:numId w:val="1"/>
        </w:numPr>
        <w:ind w:hanging="720"/>
        <w:rPr>
          <w:sz w:val="18"/>
          <w:szCs w:val="18"/>
        </w:rPr>
      </w:pPr>
      <w:r w:rsidRPr="003A32FF">
        <w:rPr>
          <w:rFonts w:ascii="Calibri" w:eastAsia="Calibri" w:hAnsi="Calibri" w:cs="Calibri"/>
          <w:sz w:val="18"/>
          <w:szCs w:val="18"/>
        </w:rPr>
        <w:t>Participate in on-call duties as required.</w:t>
      </w:r>
    </w:p>
    <w:p w:rsidR="00107289" w:rsidRPr="00C0145E" w:rsidRDefault="00107289" w:rsidP="00131C94">
      <w:pPr>
        <w:pStyle w:val="Heading3"/>
        <w:jc w:val="both"/>
        <w:rPr>
          <w:rFonts w:ascii="Calibri" w:hAnsi="Calibri" w:cs="Calibri"/>
          <w:b/>
          <w:sz w:val="18"/>
          <w:szCs w:val="18"/>
        </w:rPr>
      </w:pPr>
      <w:r w:rsidRPr="00C0145E">
        <w:rPr>
          <w:rFonts w:ascii="Calibri" w:hAnsi="Calibri" w:cs="Calibri"/>
          <w:b/>
          <w:sz w:val="18"/>
          <w:szCs w:val="18"/>
        </w:rPr>
        <w:t>Personal Attributes - Qualifications:</w:t>
      </w:r>
    </w:p>
    <w:p w:rsidR="00107289" w:rsidRPr="00C0145E" w:rsidRDefault="00107289" w:rsidP="00131C94">
      <w:pPr>
        <w:rPr>
          <w:rFonts w:ascii="Calibri" w:hAnsi="Calibri" w:cs="Calibri"/>
          <w:i/>
          <w:sz w:val="18"/>
          <w:szCs w:val="18"/>
        </w:rPr>
      </w:pPr>
      <w:r w:rsidRPr="00C0145E">
        <w:rPr>
          <w:rFonts w:ascii="Calibri" w:hAnsi="Calibri" w:cs="Calibri"/>
          <w:i/>
          <w:sz w:val="18"/>
          <w:szCs w:val="18"/>
        </w:rPr>
        <w:t>Essential:</w:t>
      </w:r>
    </w:p>
    <w:p w:rsidR="00DE1016" w:rsidRPr="00DE1016" w:rsidRDefault="00DE1016" w:rsidP="00131C94">
      <w:pPr>
        <w:numPr>
          <w:ilvl w:val="0"/>
          <w:numId w:val="2"/>
        </w:numPr>
        <w:ind w:left="709" w:hanging="709"/>
        <w:rPr>
          <w:rFonts w:ascii="Calibri" w:eastAsiaTheme="minorHAnsi" w:hAnsi="Calibri" w:cs="Calibri"/>
          <w:sz w:val="18"/>
          <w:szCs w:val="18"/>
        </w:rPr>
      </w:pPr>
      <w:r w:rsidRPr="00DE1016">
        <w:rPr>
          <w:rFonts w:ascii="Calibri" w:eastAsiaTheme="minorHAnsi" w:hAnsi="Calibri" w:cs="Calibri"/>
          <w:sz w:val="18"/>
          <w:szCs w:val="18"/>
        </w:rPr>
        <w:t xml:space="preserve">An appropriate diploma level qualification or willingness undertake professional development, or </w:t>
      </w:r>
      <w:r w:rsidR="00644D1A">
        <w:rPr>
          <w:rFonts w:ascii="Calibri" w:eastAsiaTheme="minorHAnsi" w:hAnsi="Calibri" w:cs="Calibri"/>
          <w:sz w:val="18"/>
          <w:szCs w:val="18"/>
        </w:rPr>
        <w:t>3</w:t>
      </w:r>
      <w:r w:rsidR="00644D1A" w:rsidRPr="00DE1016">
        <w:rPr>
          <w:rFonts w:ascii="Calibri" w:eastAsiaTheme="minorHAnsi" w:hAnsi="Calibri" w:cs="Calibri"/>
          <w:sz w:val="18"/>
          <w:szCs w:val="18"/>
        </w:rPr>
        <w:t xml:space="preserve"> </w:t>
      </w:r>
      <w:r w:rsidRPr="00DE1016">
        <w:rPr>
          <w:rFonts w:ascii="Calibri" w:eastAsiaTheme="minorHAnsi" w:hAnsi="Calibri" w:cs="Calibri"/>
          <w:sz w:val="18"/>
          <w:szCs w:val="18"/>
        </w:rPr>
        <w:t>years’ experience in a relevant field.</w:t>
      </w:r>
    </w:p>
    <w:p w:rsidR="00DE1016" w:rsidRPr="00DE1016" w:rsidRDefault="00B01870" w:rsidP="00131C94">
      <w:pPr>
        <w:numPr>
          <w:ilvl w:val="0"/>
          <w:numId w:val="2"/>
        </w:numPr>
        <w:ind w:left="709" w:hanging="709"/>
        <w:rPr>
          <w:rFonts w:ascii="Calibri" w:eastAsiaTheme="minorHAnsi" w:hAnsi="Calibri" w:cs="Calibr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</w:rPr>
        <w:t xml:space="preserve">Drivers licence </w:t>
      </w:r>
      <w:r w:rsidR="00DE1016" w:rsidRPr="00DE1016">
        <w:rPr>
          <w:rFonts w:ascii="Calibri" w:eastAsiaTheme="minorHAnsi" w:hAnsi="Calibri" w:cs="Calibri"/>
          <w:sz w:val="18"/>
          <w:szCs w:val="18"/>
        </w:rPr>
        <w:t>C.</w:t>
      </w:r>
    </w:p>
    <w:p w:rsidR="00A95F52" w:rsidRPr="00DE1016" w:rsidRDefault="00DE1016" w:rsidP="00131C94">
      <w:pPr>
        <w:pStyle w:val="ListParagraph"/>
        <w:numPr>
          <w:ilvl w:val="0"/>
          <w:numId w:val="2"/>
        </w:numPr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WHS Construction Induction Certificate</w:t>
      </w:r>
    </w:p>
    <w:p w:rsidR="00A267FF" w:rsidRDefault="00A267FF" w:rsidP="00131C94">
      <w:pPr>
        <w:rPr>
          <w:rFonts w:ascii="Calibri" w:hAnsi="Calibri" w:cs="Calibri"/>
          <w:i/>
          <w:sz w:val="18"/>
          <w:szCs w:val="18"/>
        </w:rPr>
      </w:pPr>
    </w:p>
    <w:p w:rsidR="00885296" w:rsidRDefault="00885296" w:rsidP="00131C94">
      <w:pPr>
        <w:rPr>
          <w:rFonts w:ascii="Calibri" w:hAnsi="Calibri" w:cs="Calibri"/>
          <w:i/>
          <w:sz w:val="18"/>
          <w:szCs w:val="18"/>
        </w:rPr>
      </w:pPr>
    </w:p>
    <w:p w:rsidR="00885296" w:rsidRDefault="00885296" w:rsidP="00131C94">
      <w:pPr>
        <w:rPr>
          <w:rFonts w:ascii="Calibri" w:hAnsi="Calibri" w:cs="Calibri"/>
          <w:i/>
          <w:sz w:val="18"/>
          <w:szCs w:val="18"/>
        </w:rPr>
      </w:pPr>
    </w:p>
    <w:p w:rsidR="00C0145E" w:rsidRPr="00C0145E" w:rsidRDefault="00C0145E" w:rsidP="00131C94">
      <w:pPr>
        <w:rPr>
          <w:rFonts w:ascii="Calibri" w:hAnsi="Calibri" w:cs="Calibri"/>
          <w:i/>
          <w:sz w:val="18"/>
          <w:szCs w:val="18"/>
        </w:rPr>
      </w:pPr>
      <w:r w:rsidRPr="00C0145E">
        <w:rPr>
          <w:rFonts w:ascii="Calibri" w:hAnsi="Calibri" w:cs="Calibri"/>
          <w:i/>
          <w:sz w:val="18"/>
          <w:szCs w:val="18"/>
        </w:rPr>
        <w:t>Desirable:</w:t>
      </w:r>
    </w:p>
    <w:p w:rsidR="00C0145E" w:rsidRPr="00C0145E" w:rsidRDefault="00C0145E" w:rsidP="00131C9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sz w:val="18"/>
          <w:szCs w:val="18"/>
        </w:rPr>
        <w:t>Current Work Cover ticket to operate relevant small plant.</w:t>
      </w:r>
    </w:p>
    <w:p w:rsidR="00C0145E" w:rsidRPr="00C0145E" w:rsidRDefault="00C0145E" w:rsidP="00131C9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sz w:val="18"/>
          <w:szCs w:val="18"/>
        </w:rPr>
        <w:t>RTA Road Traffic Controllers Ticket.</w:t>
      </w:r>
    </w:p>
    <w:p w:rsidR="00131C94" w:rsidRDefault="00131C94" w:rsidP="00131C94">
      <w:pPr>
        <w:rPr>
          <w:rFonts w:ascii="Calibri" w:hAnsi="Calibri" w:cs="Calibri"/>
          <w:i/>
          <w:sz w:val="18"/>
          <w:szCs w:val="18"/>
        </w:rPr>
      </w:pPr>
    </w:p>
    <w:p w:rsidR="00C0145E" w:rsidRPr="00C0145E" w:rsidRDefault="00C0145E" w:rsidP="00131C94">
      <w:pPr>
        <w:rPr>
          <w:rFonts w:ascii="Calibri" w:hAnsi="Calibri" w:cs="Calibri"/>
          <w:i/>
          <w:sz w:val="18"/>
          <w:szCs w:val="18"/>
        </w:rPr>
      </w:pPr>
      <w:r w:rsidRPr="00C0145E">
        <w:rPr>
          <w:rFonts w:ascii="Calibri" w:hAnsi="Calibri" w:cs="Calibri"/>
          <w:i/>
          <w:sz w:val="18"/>
          <w:szCs w:val="18"/>
        </w:rPr>
        <w:t>Knowledge, experience and capability:</w:t>
      </w:r>
    </w:p>
    <w:p w:rsidR="00DE1016" w:rsidRPr="00DE1016" w:rsidRDefault="00DE1016" w:rsidP="00131C94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Demonstrated experience in road maintenance or a related role.</w:t>
      </w:r>
    </w:p>
    <w:p w:rsidR="00DE1016" w:rsidRPr="00DE1016" w:rsidRDefault="00DE1016" w:rsidP="00131C94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Participate, communicate within, and contribute to the assigned team.</w:t>
      </w:r>
    </w:p>
    <w:p w:rsidR="00DE1016" w:rsidRPr="00DE1016" w:rsidRDefault="00DE1016" w:rsidP="00131C94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Be motivated, motivate others and understand their perspectives.</w:t>
      </w:r>
    </w:p>
    <w:p w:rsidR="00DE1016" w:rsidRPr="00DE1016" w:rsidRDefault="00DE1016" w:rsidP="00131C94">
      <w:pPr>
        <w:pStyle w:val="ListParagraph"/>
        <w:numPr>
          <w:ilvl w:val="0"/>
          <w:numId w:val="4"/>
        </w:numPr>
        <w:ind w:left="709" w:hanging="709"/>
        <w:jc w:val="both"/>
        <w:rPr>
          <w:rFonts w:ascii="Calibri" w:hAnsi="Calibri" w:cs="Calibri"/>
          <w:b/>
          <w:sz w:val="18"/>
          <w:szCs w:val="18"/>
        </w:rPr>
      </w:pPr>
      <w:r w:rsidRPr="00DE1016">
        <w:rPr>
          <w:rFonts w:ascii="Calibri" w:hAnsi="Calibri" w:cs="Calibri"/>
          <w:sz w:val="18"/>
          <w:szCs w:val="18"/>
        </w:rPr>
        <w:t>A standard of physical fitness to meet the assessed job requirements</w:t>
      </w:r>
    </w:p>
    <w:p w:rsidR="00D32E97" w:rsidRDefault="00D32E97" w:rsidP="00131C94">
      <w:pPr>
        <w:rPr>
          <w:rFonts w:ascii="Calibri" w:hAnsi="Calibri" w:cs="Calibri"/>
          <w:b/>
          <w:color w:val="1F497D"/>
          <w:sz w:val="18"/>
          <w:szCs w:val="18"/>
        </w:rPr>
      </w:pPr>
    </w:p>
    <w:p w:rsidR="00107289" w:rsidRPr="00DE1016" w:rsidRDefault="00107289" w:rsidP="00131C94">
      <w:pPr>
        <w:rPr>
          <w:rFonts w:ascii="Calibri" w:hAnsi="Calibri" w:cs="Calibri"/>
          <w:b/>
          <w:sz w:val="18"/>
          <w:szCs w:val="18"/>
        </w:rPr>
      </w:pPr>
      <w:r w:rsidRPr="00DE1016">
        <w:rPr>
          <w:rFonts w:ascii="Calibri" w:hAnsi="Calibri" w:cs="Calibri"/>
          <w:b/>
          <w:color w:val="1F497D"/>
          <w:sz w:val="18"/>
          <w:szCs w:val="18"/>
        </w:rPr>
        <w:t>Competencies and Accountabilities</w:t>
      </w:r>
      <w:r w:rsidRPr="00DE1016">
        <w:rPr>
          <w:rFonts w:ascii="Calibri" w:hAnsi="Calibri" w:cs="Calibri"/>
          <w:b/>
          <w:sz w:val="18"/>
          <w:szCs w:val="18"/>
        </w:rPr>
        <w:t xml:space="preserve"> 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Authority and accountability</w:t>
      </w:r>
      <w:r w:rsidRPr="00C0145E">
        <w:rPr>
          <w:rFonts w:ascii="Calibri" w:hAnsi="Calibri" w:cs="Calibri"/>
          <w:sz w:val="18"/>
          <w:szCs w:val="18"/>
        </w:rPr>
        <w:t>: Responsible for supervising staff in operational duties where assigned or for work requiring independence in the application of skills, subject to routine supervision. Responsible for quality of work function.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Judgement and problem solving</w:t>
      </w:r>
      <w:r w:rsidRPr="00C0145E">
        <w:rPr>
          <w:rFonts w:ascii="Calibri" w:hAnsi="Calibri" w:cs="Calibri"/>
          <w:sz w:val="18"/>
          <w:szCs w:val="18"/>
        </w:rPr>
        <w:t>: Option on how to approach tasks requires interpretation of problems and may involve precise judgement in operational areas.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Specialist knowledge and skills</w:t>
      </w:r>
      <w:r w:rsidRPr="00C0145E">
        <w:rPr>
          <w:rFonts w:ascii="Calibri" w:hAnsi="Calibri" w:cs="Calibri"/>
          <w:sz w:val="18"/>
          <w:szCs w:val="18"/>
        </w:rPr>
        <w:t>: The number of work areas in which the position operates makes the work complicated and a variety of skills are required in its completion. Position may require competence in operation of complex machinery.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Management skills</w:t>
      </w:r>
      <w:r w:rsidRPr="00C0145E">
        <w:rPr>
          <w:rFonts w:ascii="Calibri" w:hAnsi="Calibri" w:cs="Calibri"/>
          <w:sz w:val="18"/>
          <w:szCs w:val="18"/>
        </w:rPr>
        <w:t>: Supervisory skills in the communication of instructions, training and the checking of work may be required.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Interpersonal skills</w:t>
      </w:r>
      <w:r w:rsidRPr="00C0145E">
        <w:rPr>
          <w:rFonts w:ascii="Calibri" w:hAnsi="Calibri" w:cs="Calibri"/>
          <w:sz w:val="18"/>
          <w:szCs w:val="18"/>
        </w:rPr>
        <w:t>: Skills are required to convince and explain specific points of view or information to others and to reconcile differences between parties.</w:t>
      </w:r>
    </w:p>
    <w:p w:rsidR="00107289" w:rsidRPr="00C0145E" w:rsidRDefault="00107289" w:rsidP="00131C94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C0145E">
        <w:rPr>
          <w:rFonts w:ascii="Calibri" w:hAnsi="Calibri" w:cs="Calibri"/>
          <w:b/>
          <w:bCs/>
          <w:sz w:val="18"/>
          <w:szCs w:val="18"/>
        </w:rPr>
        <w:t>Qualifications and Experience</w:t>
      </w:r>
      <w:r w:rsidRPr="00C0145E">
        <w:rPr>
          <w:rFonts w:ascii="Calibri" w:hAnsi="Calibri" w:cs="Calibri"/>
          <w:sz w:val="18"/>
          <w:szCs w:val="18"/>
        </w:rPr>
        <w:t>: Experience to adapt procedures to suit situations and a thorough knowledge of the most complex operational work procedures to achieve work objectives.</w:t>
      </w:r>
    </w:p>
    <w:p w:rsidR="00107289" w:rsidRDefault="00107289" w:rsidP="00107289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085"/>
        <w:gridCol w:w="404"/>
        <w:gridCol w:w="2431"/>
        <w:gridCol w:w="427"/>
        <w:gridCol w:w="2550"/>
        <w:gridCol w:w="449"/>
      </w:tblGrid>
      <w:tr w:rsidR="000328C5" w:rsidRPr="000328C5" w:rsidTr="000328C5">
        <w:tc>
          <w:tcPr>
            <w:tcW w:w="9346" w:type="dxa"/>
            <w:gridSpan w:val="6"/>
          </w:tcPr>
          <w:p w:rsidR="000328C5" w:rsidRPr="000328C5" w:rsidRDefault="000328C5" w:rsidP="000328C5">
            <w:pPr>
              <w:pStyle w:val="ListParagraph"/>
              <w:ind w:left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0328C5">
              <w:rPr>
                <w:rFonts w:ascii="Calibri" w:hAnsi="Calibri" w:cs="Calibri"/>
                <w:i/>
                <w:sz w:val="24"/>
                <w:szCs w:val="24"/>
              </w:rPr>
              <w:t>WORKING CONDITIONS / PHYSICAL REQUIREMENTS</w:t>
            </w:r>
          </w:p>
        </w:tc>
      </w:tr>
      <w:tr w:rsidR="0059643A" w:rsidRPr="007D706C" w:rsidTr="000328C5">
        <w:tc>
          <w:tcPr>
            <w:tcW w:w="3085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i/>
                <w:sz w:val="16"/>
                <w:szCs w:val="16"/>
              </w:rPr>
              <w:t xml:space="preserve">Manual tasks </w:t>
            </w:r>
            <w:proofErr w:type="spellStart"/>
            <w:r w:rsidRPr="007D706C">
              <w:rPr>
                <w:rFonts w:ascii="Calibri" w:hAnsi="Calibri" w:cs="Calibri"/>
                <w:i/>
                <w:sz w:val="16"/>
                <w:szCs w:val="16"/>
              </w:rPr>
              <w:t>Hw</w:t>
            </w:r>
            <w:proofErr w:type="spellEnd"/>
          </w:p>
        </w:tc>
        <w:tc>
          <w:tcPr>
            <w:tcW w:w="404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59643A" w:rsidRPr="007D706C" w:rsidRDefault="007D706C" w:rsidP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walking</w:t>
            </w:r>
          </w:p>
        </w:tc>
        <w:tc>
          <w:tcPr>
            <w:tcW w:w="427" w:type="dxa"/>
          </w:tcPr>
          <w:p w:rsidR="005964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Respirator</w:t>
            </w:r>
          </w:p>
        </w:tc>
        <w:tc>
          <w:tcPr>
            <w:tcW w:w="449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9643A" w:rsidRPr="007D706C" w:rsidTr="000328C5">
        <w:tc>
          <w:tcPr>
            <w:tcW w:w="3085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Manual tasks Lt</w:t>
            </w:r>
          </w:p>
        </w:tc>
        <w:tc>
          <w:tcPr>
            <w:tcW w:w="404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59643A" w:rsidRPr="007D706C" w:rsidRDefault="007D706C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Loud noise exposure</w:t>
            </w:r>
          </w:p>
        </w:tc>
        <w:tc>
          <w:tcPr>
            <w:tcW w:w="427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Ear protection</w:t>
            </w:r>
          </w:p>
        </w:tc>
        <w:tc>
          <w:tcPr>
            <w:tcW w:w="449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9643A" w:rsidRPr="007D706C" w:rsidTr="000328C5">
        <w:tc>
          <w:tcPr>
            <w:tcW w:w="3085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Repetitive lifting</w:t>
            </w:r>
          </w:p>
        </w:tc>
        <w:tc>
          <w:tcPr>
            <w:tcW w:w="404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59643A" w:rsidRPr="007D706C" w:rsidRDefault="007D706C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Work on uneven ground</w:t>
            </w:r>
          </w:p>
        </w:tc>
        <w:tc>
          <w:tcPr>
            <w:tcW w:w="427" w:type="dxa"/>
          </w:tcPr>
          <w:p w:rsidR="005964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Eye protection</w:t>
            </w:r>
          </w:p>
        </w:tc>
        <w:tc>
          <w:tcPr>
            <w:tcW w:w="449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59643A" w:rsidRPr="007D706C" w:rsidTr="000328C5">
        <w:tc>
          <w:tcPr>
            <w:tcW w:w="3085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Trunk twisting</w:t>
            </w:r>
          </w:p>
        </w:tc>
        <w:tc>
          <w:tcPr>
            <w:tcW w:w="404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59643A" w:rsidRPr="007D706C" w:rsidRDefault="00A7494F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Colour vision</w:t>
            </w:r>
          </w:p>
        </w:tc>
        <w:tc>
          <w:tcPr>
            <w:tcW w:w="427" w:type="dxa"/>
          </w:tcPr>
          <w:p w:rsidR="005964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5964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Safety helmet</w:t>
            </w:r>
          </w:p>
        </w:tc>
        <w:tc>
          <w:tcPr>
            <w:tcW w:w="449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7494F" w:rsidRPr="007D706C" w:rsidTr="00815EAE">
        <w:tc>
          <w:tcPr>
            <w:tcW w:w="3085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standing</w:t>
            </w:r>
          </w:p>
        </w:tc>
        <w:tc>
          <w:tcPr>
            <w:tcW w:w="404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Depth perception</w:t>
            </w:r>
          </w:p>
        </w:tc>
        <w:tc>
          <w:tcPr>
            <w:tcW w:w="427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Work at heights</w:t>
            </w:r>
          </w:p>
        </w:tc>
        <w:tc>
          <w:tcPr>
            <w:tcW w:w="449" w:type="dxa"/>
          </w:tcPr>
          <w:p w:rsidR="00A7494F" w:rsidRPr="007D706C" w:rsidRDefault="00A7494F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9643A" w:rsidRPr="007D706C" w:rsidTr="000328C5">
        <w:tc>
          <w:tcPr>
            <w:tcW w:w="3085" w:type="dxa"/>
          </w:tcPr>
          <w:p w:rsidR="0059643A" w:rsidRPr="007D706C" w:rsidRDefault="0069493A" w:rsidP="00A7494F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 xml:space="preserve">Extended </w:t>
            </w:r>
            <w:r w:rsidR="00A7494F">
              <w:rPr>
                <w:rFonts w:ascii="Calibri" w:hAnsi="Calibri" w:cs="Calibri"/>
                <w:sz w:val="16"/>
                <w:szCs w:val="16"/>
              </w:rPr>
              <w:t>kneeling</w:t>
            </w:r>
          </w:p>
        </w:tc>
        <w:tc>
          <w:tcPr>
            <w:tcW w:w="404" w:type="dxa"/>
          </w:tcPr>
          <w:p w:rsidR="0059643A" w:rsidRPr="007D706C" w:rsidRDefault="00A7494F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59643A" w:rsidRPr="007D706C" w:rsidRDefault="00A7494F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Balance</w:t>
            </w:r>
          </w:p>
        </w:tc>
        <w:tc>
          <w:tcPr>
            <w:tcW w:w="427" w:type="dxa"/>
          </w:tcPr>
          <w:p w:rsidR="0059643A" w:rsidRPr="007D706C" w:rsidRDefault="00A7494F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59643A" w:rsidRPr="007D706C" w:rsidRDefault="00A7494F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Confined spaces</w:t>
            </w:r>
          </w:p>
        </w:tc>
        <w:tc>
          <w:tcPr>
            <w:tcW w:w="449" w:type="dxa"/>
          </w:tcPr>
          <w:p w:rsidR="005964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reaching</w:t>
            </w:r>
          </w:p>
        </w:tc>
        <w:tc>
          <w:tcPr>
            <w:tcW w:w="404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Work Indoors</w:t>
            </w:r>
          </w:p>
        </w:tc>
        <w:tc>
          <w:tcPr>
            <w:tcW w:w="427" w:type="dxa"/>
          </w:tcPr>
          <w:p w:rsidR="006949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vibration</w:t>
            </w:r>
          </w:p>
        </w:tc>
        <w:tc>
          <w:tcPr>
            <w:tcW w:w="449" w:type="dxa"/>
          </w:tcPr>
          <w:p w:rsidR="006949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Elevating arms above shoulder</w:t>
            </w:r>
          </w:p>
        </w:tc>
        <w:tc>
          <w:tcPr>
            <w:tcW w:w="404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Work Outdoors</w:t>
            </w:r>
          </w:p>
        </w:tc>
        <w:tc>
          <w:tcPr>
            <w:tcW w:w="427" w:type="dxa"/>
          </w:tcPr>
          <w:p w:rsidR="006949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driving</w:t>
            </w:r>
          </w:p>
        </w:tc>
        <w:tc>
          <w:tcPr>
            <w:tcW w:w="449" w:type="dxa"/>
          </w:tcPr>
          <w:p w:rsidR="0069493A" w:rsidRPr="007D706C" w:rsidRDefault="00CB0D36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Climbing into and from excavations</w:t>
            </w:r>
          </w:p>
        </w:tc>
        <w:tc>
          <w:tcPr>
            <w:tcW w:w="404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High temperatures</w:t>
            </w:r>
          </w:p>
        </w:tc>
        <w:tc>
          <w:tcPr>
            <w:tcW w:w="427" w:type="dxa"/>
          </w:tcPr>
          <w:p w:rsidR="006949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computer use</w:t>
            </w:r>
          </w:p>
        </w:tc>
        <w:tc>
          <w:tcPr>
            <w:tcW w:w="449" w:type="dxa"/>
          </w:tcPr>
          <w:p w:rsidR="006949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Crawling</w:t>
            </w:r>
          </w:p>
        </w:tc>
        <w:tc>
          <w:tcPr>
            <w:tcW w:w="404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Low temperatures</w:t>
            </w:r>
          </w:p>
        </w:tc>
        <w:tc>
          <w:tcPr>
            <w:tcW w:w="427" w:type="dxa"/>
          </w:tcPr>
          <w:p w:rsidR="006949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Exposure to chemicals</w:t>
            </w:r>
          </w:p>
        </w:tc>
        <w:tc>
          <w:tcPr>
            <w:tcW w:w="449" w:type="dxa"/>
          </w:tcPr>
          <w:p w:rsidR="006949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Shovelling/digging</w:t>
            </w:r>
          </w:p>
        </w:tc>
        <w:tc>
          <w:tcPr>
            <w:tcW w:w="404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Operate machinery</w:t>
            </w:r>
          </w:p>
        </w:tc>
        <w:tc>
          <w:tcPr>
            <w:tcW w:w="427" w:type="dxa"/>
          </w:tcPr>
          <w:p w:rsidR="0069493A" w:rsidRPr="007D706C" w:rsidRDefault="00905242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Exposure to Hepatitis</w:t>
            </w:r>
          </w:p>
        </w:tc>
        <w:tc>
          <w:tcPr>
            <w:tcW w:w="449" w:type="dxa"/>
          </w:tcPr>
          <w:p w:rsidR="0069493A" w:rsidRPr="007D706C" w:rsidRDefault="00976AB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7D706C" w:rsidRPr="007D706C" w:rsidTr="000328C5">
        <w:tc>
          <w:tcPr>
            <w:tcW w:w="3085" w:type="dxa"/>
          </w:tcPr>
          <w:p w:rsidR="007D706C" w:rsidRPr="007D706C" w:rsidRDefault="007D706C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Frequent bending</w:t>
            </w:r>
          </w:p>
        </w:tc>
        <w:tc>
          <w:tcPr>
            <w:tcW w:w="404" w:type="dxa"/>
          </w:tcPr>
          <w:p w:rsidR="007D706C" w:rsidRPr="007D706C" w:rsidRDefault="007D706C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7D706C" w:rsidRPr="007D706C" w:rsidRDefault="007D706C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Sun protection</w:t>
            </w:r>
          </w:p>
        </w:tc>
        <w:tc>
          <w:tcPr>
            <w:tcW w:w="427" w:type="dxa"/>
          </w:tcPr>
          <w:p w:rsidR="007D706C" w:rsidRPr="007D706C" w:rsidRDefault="00905242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:rsidR="007D706C" w:rsidRPr="007D706C" w:rsidRDefault="007D706C" w:rsidP="00815EAE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Fine manipulation</w:t>
            </w:r>
          </w:p>
        </w:tc>
        <w:tc>
          <w:tcPr>
            <w:tcW w:w="449" w:type="dxa"/>
          </w:tcPr>
          <w:p w:rsidR="007D706C" w:rsidRPr="007D706C" w:rsidRDefault="007D706C" w:rsidP="00815EAE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9493A" w:rsidRPr="007D706C" w:rsidTr="000328C5">
        <w:tc>
          <w:tcPr>
            <w:tcW w:w="3085" w:type="dxa"/>
          </w:tcPr>
          <w:p w:rsidR="006949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Extended sitting</w:t>
            </w:r>
          </w:p>
        </w:tc>
        <w:tc>
          <w:tcPr>
            <w:tcW w:w="404" w:type="dxa"/>
          </w:tcPr>
          <w:p w:rsidR="0069493A" w:rsidRPr="007D706C" w:rsidRDefault="007D706C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1" w:type="dxa"/>
          </w:tcPr>
          <w:p w:rsidR="0069493A" w:rsidRPr="007D706C" w:rsidRDefault="007D706C" w:rsidP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 w:rsidRPr="007D706C">
              <w:rPr>
                <w:rFonts w:ascii="Calibri" w:hAnsi="Calibri" w:cs="Calibri"/>
                <w:sz w:val="16"/>
                <w:szCs w:val="16"/>
              </w:rPr>
              <w:t>Safety boots/shoes</w:t>
            </w:r>
          </w:p>
        </w:tc>
        <w:tc>
          <w:tcPr>
            <w:tcW w:w="427" w:type="dxa"/>
          </w:tcPr>
          <w:p w:rsidR="0069493A" w:rsidRPr="007D706C" w:rsidRDefault="00905242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49" w:type="dxa"/>
          </w:tcPr>
          <w:p w:rsidR="0069493A" w:rsidRPr="007D706C" w:rsidRDefault="0069493A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E3A9A" w:rsidRPr="00E01BE6" w:rsidRDefault="009E3A9A" w:rsidP="009E3A9A">
      <w:pPr>
        <w:spacing w:line="240" w:lineRule="auto"/>
        <w:rPr>
          <w:rFonts w:ascii="Calibri" w:hAnsi="Calibri"/>
          <w:i/>
          <w:sz w:val="16"/>
          <w:szCs w:val="16"/>
        </w:rPr>
      </w:pPr>
      <w:r w:rsidRPr="00E01BE6">
        <w:rPr>
          <w:rFonts w:ascii="Calibri" w:hAnsi="Calibri"/>
          <w:i/>
          <w:sz w:val="16"/>
          <w:szCs w:val="16"/>
        </w:rPr>
        <w:t xml:space="preserve">Rating system: </w:t>
      </w:r>
      <w:r w:rsidRPr="00E01BE6">
        <w:rPr>
          <w:rFonts w:ascii="Calibri" w:hAnsi="Calibri"/>
          <w:i/>
          <w:sz w:val="16"/>
          <w:szCs w:val="16"/>
        </w:rPr>
        <w:tab/>
        <w:t xml:space="preserve">0 = No exposure/requirement, </w:t>
      </w:r>
      <w:r w:rsidRPr="00E01BE6">
        <w:rPr>
          <w:rFonts w:ascii="Calibri" w:hAnsi="Calibri"/>
          <w:i/>
          <w:sz w:val="16"/>
          <w:szCs w:val="16"/>
        </w:rPr>
        <w:tab/>
      </w:r>
      <w:r w:rsidRPr="00E01BE6">
        <w:rPr>
          <w:rFonts w:ascii="Calibri" w:hAnsi="Calibri"/>
          <w:i/>
          <w:sz w:val="16"/>
          <w:szCs w:val="16"/>
        </w:rPr>
        <w:tab/>
        <w:t>1 = Low exposure/requirement,</w:t>
      </w:r>
    </w:p>
    <w:p w:rsidR="009E3A9A" w:rsidRPr="00E01BE6" w:rsidRDefault="009E3A9A" w:rsidP="009E3A9A">
      <w:pPr>
        <w:spacing w:line="240" w:lineRule="auto"/>
        <w:ind w:left="720" w:firstLine="720"/>
        <w:rPr>
          <w:rFonts w:ascii="Calibri" w:hAnsi="Calibri"/>
          <w:i/>
          <w:sz w:val="16"/>
          <w:szCs w:val="16"/>
        </w:rPr>
      </w:pPr>
      <w:r w:rsidRPr="00E01BE6">
        <w:rPr>
          <w:rFonts w:ascii="Calibri" w:hAnsi="Calibri"/>
          <w:i/>
          <w:sz w:val="16"/>
          <w:szCs w:val="16"/>
        </w:rPr>
        <w:t xml:space="preserve">2 =Medium exposure/requirement, </w:t>
      </w:r>
      <w:r w:rsidRPr="00E01BE6">
        <w:rPr>
          <w:rFonts w:ascii="Calibri" w:hAnsi="Calibri"/>
          <w:i/>
          <w:sz w:val="16"/>
          <w:szCs w:val="16"/>
        </w:rPr>
        <w:tab/>
        <w:t>3 = High exposure/requirement</w:t>
      </w:r>
    </w:p>
    <w:p w:rsidR="00A95F52" w:rsidRDefault="00A95F52">
      <w:pPr>
        <w:spacing w:line="264" w:lineRule="auto"/>
        <w:rPr>
          <w:rFonts w:ascii="Calibri" w:hAnsi="Calibri"/>
          <w:i/>
        </w:rPr>
      </w:pPr>
    </w:p>
    <w:p w:rsidR="00A95F52" w:rsidRDefault="00A95F52">
      <w:pPr>
        <w:spacing w:line="264" w:lineRule="auto"/>
        <w:rPr>
          <w:rFonts w:ascii="Calibri" w:hAnsi="Calibri"/>
          <w:i/>
        </w:rPr>
      </w:pPr>
    </w:p>
    <w:tbl>
      <w:tblPr>
        <w:tblStyle w:val="TableGrid"/>
        <w:tblW w:w="9346" w:type="dxa"/>
        <w:shd w:val="clear" w:color="auto" w:fill="FFFF66"/>
        <w:tblLook w:val="04A0" w:firstRow="1" w:lastRow="0" w:firstColumn="1" w:lastColumn="0" w:noHBand="0" w:noVBand="1"/>
      </w:tblPr>
      <w:tblGrid>
        <w:gridCol w:w="9346"/>
      </w:tblGrid>
      <w:tr w:rsidR="00C0145E" w:rsidRPr="00C0145E" w:rsidTr="00C0145E">
        <w:tc>
          <w:tcPr>
            <w:tcW w:w="9346" w:type="dxa"/>
            <w:shd w:val="clear" w:color="auto" w:fill="FFFF66"/>
          </w:tcPr>
          <w:p w:rsidR="00C0145E" w:rsidRPr="00C0145E" w:rsidRDefault="00C0145E" w:rsidP="00C0145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0145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NOTE: THAT SIGNING THE PD INDICATES AN AGREEMENT AND ACCEPTANCE </w:t>
            </w:r>
          </w:p>
          <w:p w:rsidR="00C0145E" w:rsidRPr="00C0145E" w:rsidRDefault="00C0145E" w:rsidP="00C0145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0145E">
              <w:rPr>
                <w:rFonts w:ascii="Calibri" w:hAnsi="Calibri" w:cs="Calibri"/>
                <w:b/>
                <w:i/>
                <w:sz w:val="20"/>
                <w:szCs w:val="20"/>
              </w:rPr>
              <w:t>OF THE CONTENT AS AT THE DATE OF SIGNING</w:t>
            </w:r>
          </w:p>
        </w:tc>
      </w:tr>
    </w:tbl>
    <w:p w:rsidR="008C6979" w:rsidRDefault="008C6979" w:rsidP="008C6979"/>
    <w:p w:rsidR="00A95F52" w:rsidRDefault="00A95F52" w:rsidP="008C6979"/>
    <w:tbl>
      <w:tblPr>
        <w:tblW w:w="9322" w:type="dxa"/>
        <w:tblLook w:val="0000" w:firstRow="0" w:lastRow="0" w:firstColumn="0" w:lastColumn="0" w:noHBand="0" w:noVBand="0"/>
      </w:tblPr>
      <w:tblGrid>
        <w:gridCol w:w="1796"/>
        <w:gridCol w:w="3313"/>
        <w:gridCol w:w="1292"/>
        <w:gridCol w:w="2921"/>
      </w:tblGrid>
      <w:tr w:rsidR="008C6979" w:rsidRPr="008C6979" w:rsidTr="00E67FA2">
        <w:tc>
          <w:tcPr>
            <w:tcW w:w="1796" w:type="dxa"/>
          </w:tcPr>
          <w:p w:rsidR="008C6979" w:rsidRPr="008C6979" w:rsidRDefault="008C6979" w:rsidP="008C6979">
            <w:pPr>
              <w:spacing w:line="264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6979">
              <w:rPr>
                <w:rFonts w:ascii="Calibri" w:hAnsi="Calibri" w:cs="Calibri"/>
                <w:b/>
                <w:bCs/>
                <w:sz w:val="16"/>
                <w:szCs w:val="16"/>
              </w:rPr>
              <w:t>POSITION INCUMBENTS NAME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6979">
              <w:rPr>
                <w:rFonts w:ascii="Calibri" w:hAnsi="Calibri" w:cs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pStyle w:val="Heading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8C697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C6979">
            <w:pPr>
              <w:spacing w:line="264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6979">
              <w:rPr>
                <w:rFonts w:ascii="Calibri" w:hAnsi="Calibri" w:cs="Calibri"/>
                <w:b/>
                <w:bCs/>
                <w:sz w:val="16"/>
                <w:szCs w:val="16"/>
              </w:rPr>
              <w:t>MANAGERS NAME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6979">
              <w:rPr>
                <w:rFonts w:ascii="Calibri" w:hAnsi="Calibri" w:cs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6979" w:rsidRPr="008C6979" w:rsidTr="00E67FA2">
        <w:tc>
          <w:tcPr>
            <w:tcW w:w="1796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:rsidR="00131C94" w:rsidRDefault="00131C94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C6979" w:rsidRPr="008C6979" w:rsidRDefault="008C6979" w:rsidP="00815EAE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6979">
              <w:rPr>
                <w:rFonts w:ascii="Calibri" w:hAnsi="Calibri" w:cs="Calibr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8C6979" w:rsidRPr="008C6979" w:rsidRDefault="008C6979" w:rsidP="00815EAE">
            <w:pPr>
              <w:spacing w:line="264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8C6979" w:rsidRPr="00FF1DFD" w:rsidRDefault="008C6979">
      <w:pPr>
        <w:spacing w:line="264" w:lineRule="auto"/>
        <w:rPr>
          <w:rFonts w:ascii="Calibri" w:hAnsi="Calibri"/>
          <w:i/>
        </w:rPr>
      </w:pPr>
    </w:p>
    <w:sectPr w:rsidR="008C6979" w:rsidRPr="00FF1DFD" w:rsidSect="00107289">
      <w:headerReference w:type="first" r:id="rId8"/>
      <w:pgSz w:w="11907" w:h="16840" w:code="9"/>
      <w:pgMar w:top="567" w:right="1418" w:bottom="993" w:left="1418" w:header="284" w:footer="2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5F" w:rsidRDefault="004B405F">
      <w:r>
        <w:separator/>
      </w:r>
    </w:p>
  </w:endnote>
  <w:endnote w:type="continuationSeparator" w:id="0">
    <w:p w:rsidR="004B405F" w:rsidRDefault="004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5F" w:rsidRDefault="004B405F">
      <w:r>
        <w:separator/>
      </w:r>
    </w:p>
  </w:footnote>
  <w:footnote w:type="continuationSeparator" w:id="0">
    <w:p w:rsidR="004B405F" w:rsidRDefault="004B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89" w:rsidRDefault="00B47C58">
    <w:pPr>
      <w:pStyle w:val="Header"/>
      <w:rPr>
        <w:lang w:val="en-US"/>
      </w:rPr>
    </w:pPr>
    <w:r w:rsidRPr="000A2F30">
      <w:rPr>
        <w:rFonts w:ascii="Courier New" w:hAnsi="Courier New"/>
        <w:noProof/>
        <w:spacing w:val="0"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6123613A" wp14:editId="2555DD0B">
          <wp:simplePos x="0" y="0"/>
          <wp:positionH relativeFrom="margin">
            <wp:align>center</wp:align>
          </wp:positionH>
          <wp:positionV relativeFrom="paragraph">
            <wp:posOffset>-96520</wp:posOffset>
          </wp:positionV>
          <wp:extent cx="6687820" cy="1205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nnedahSC Strip Letterheads Office Word Fina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82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C58" w:rsidRPr="00B47C58" w:rsidRDefault="00B47C5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9FF"/>
    <w:multiLevelType w:val="hybridMultilevel"/>
    <w:tmpl w:val="20D87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4046D"/>
    <w:multiLevelType w:val="hybridMultilevel"/>
    <w:tmpl w:val="A636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3E1"/>
    <w:multiLevelType w:val="hybridMultilevel"/>
    <w:tmpl w:val="69CADAEC"/>
    <w:lvl w:ilvl="0" w:tplc="0C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7B0D7855"/>
    <w:multiLevelType w:val="hybridMultilevel"/>
    <w:tmpl w:val="D32267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F"/>
    <w:rsid w:val="000328C5"/>
    <w:rsid w:val="000F5966"/>
    <w:rsid w:val="00107289"/>
    <w:rsid w:val="00131C94"/>
    <w:rsid w:val="00136D24"/>
    <w:rsid w:val="00155438"/>
    <w:rsid w:val="00175882"/>
    <w:rsid w:val="001A01AF"/>
    <w:rsid w:val="001F31BD"/>
    <w:rsid w:val="0025455C"/>
    <w:rsid w:val="002B77B5"/>
    <w:rsid w:val="003365BF"/>
    <w:rsid w:val="0035686D"/>
    <w:rsid w:val="003A32FF"/>
    <w:rsid w:val="003B1355"/>
    <w:rsid w:val="004007B0"/>
    <w:rsid w:val="00451491"/>
    <w:rsid w:val="004811D1"/>
    <w:rsid w:val="004B405F"/>
    <w:rsid w:val="004F4654"/>
    <w:rsid w:val="0059643A"/>
    <w:rsid w:val="00600EDE"/>
    <w:rsid w:val="00612EE3"/>
    <w:rsid w:val="00644D1A"/>
    <w:rsid w:val="00682F2B"/>
    <w:rsid w:val="0069493A"/>
    <w:rsid w:val="006A27D2"/>
    <w:rsid w:val="006A6649"/>
    <w:rsid w:val="0071191C"/>
    <w:rsid w:val="00734D9F"/>
    <w:rsid w:val="007360B7"/>
    <w:rsid w:val="007D706C"/>
    <w:rsid w:val="00814402"/>
    <w:rsid w:val="00824811"/>
    <w:rsid w:val="00885296"/>
    <w:rsid w:val="008A3977"/>
    <w:rsid w:val="008C6979"/>
    <w:rsid w:val="008D664E"/>
    <w:rsid w:val="008F1C95"/>
    <w:rsid w:val="00905242"/>
    <w:rsid w:val="00942B51"/>
    <w:rsid w:val="00976ABA"/>
    <w:rsid w:val="009E3A9A"/>
    <w:rsid w:val="009F5DB3"/>
    <w:rsid w:val="00A267FF"/>
    <w:rsid w:val="00A415C4"/>
    <w:rsid w:val="00A7494F"/>
    <w:rsid w:val="00A95F52"/>
    <w:rsid w:val="00AB3825"/>
    <w:rsid w:val="00AF7EB9"/>
    <w:rsid w:val="00B01870"/>
    <w:rsid w:val="00B47C58"/>
    <w:rsid w:val="00B829E0"/>
    <w:rsid w:val="00BB032E"/>
    <w:rsid w:val="00C0145E"/>
    <w:rsid w:val="00C63A70"/>
    <w:rsid w:val="00CB0D36"/>
    <w:rsid w:val="00D21014"/>
    <w:rsid w:val="00D32E97"/>
    <w:rsid w:val="00D610F8"/>
    <w:rsid w:val="00DE1016"/>
    <w:rsid w:val="00DE6C64"/>
    <w:rsid w:val="00E172BD"/>
    <w:rsid w:val="00E42906"/>
    <w:rsid w:val="00E67FA2"/>
    <w:rsid w:val="00EC4CF6"/>
    <w:rsid w:val="00EC6E9C"/>
    <w:rsid w:val="00ED48E5"/>
    <w:rsid w:val="00EF1A54"/>
    <w:rsid w:val="00F14897"/>
    <w:rsid w:val="00F95FCE"/>
    <w:rsid w:val="00FF1DF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" w:lineRule="atLeast"/>
      <w:jc w:val="both"/>
    </w:pPr>
    <w:rPr>
      <w:rFonts w:ascii="Arial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28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979"/>
    <w:pPr>
      <w:keepNext/>
      <w:keepLines/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">
    <w:name w:val="Check"/>
    <w:basedOn w:val="Normal"/>
    <w:pPr>
      <w:tabs>
        <w:tab w:val="left" w:pos="426"/>
      </w:tabs>
      <w:spacing w:before="60"/>
    </w:pPr>
    <w:rPr>
      <w:rFonts w:ascii="Arial Narrow" w:hAnsi="Arial Narrow"/>
      <w:spacing w:val="-5"/>
    </w:rPr>
  </w:style>
  <w:style w:type="paragraph" w:customStyle="1" w:styleId="CheckIndent">
    <w:name w:val="Check Indent"/>
    <w:basedOn w:val="Check"/>
    <w:pPr>
      <w:spacing w:before="0"/>
      <w:ind w:left="425"/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</w:pPr>
    <w:rPr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</w:pPr>
    <w:rPr>
      <w:spacing w:val="-5"/>
    </w:rPr>
  </w:style>
  <w:style w:type="character" w:styleId="PageNumber">
    <w:name w:val="page number"/>
    <w:rPr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alloonText">
    <w:name w:val="Balloon Text"/>
    <w:basedOn w:val="Normal"/>
    <w:link w:val="BalloonTextChar"/>
    <w:rsid w:val="00FF1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F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0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72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289"/>
    <w:rPr>
      <w:rFonts w:ascii="Arial" w:hAnsi="Arial"/>
      <w:spacing w:val="-5"/>
      <w:sz w:val="18"/>
      <w:lang w:eastAsia="en-US"/>
    </w:rPr>
  </w:style>
  <w:style w:type="table" w:styleId="TableGrid">
    <w:name w:val="Table Grid"/>
    <w:basedOn w:val="TableNormal"/>
    <w:rsid w:val="005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8C697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mmentText">
    <w:name w:val="annotation text"/>
    <w:basedOn w:val="Normal"/>
    <w:link w:val="CommentTextChar"/>
    <w:rsid w:val="00DE10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E10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101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1016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" w:lineRule="atLeast"/>
      <w:jc w:val="both"/>
    </w:pPr>
    <w:rPr>
      <w:rFonts w:ascii="Arial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28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979"/>
    <w:pPr>
      <w:keepNext/>
      <w:keepLines/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">
    <w:name w:val="Check"/>
    <w:basedOn w:val="Normal"/>
    <w:pPr>
      <w:tabs>
        <w:tab w:val="left" w:pos="426"/>
      </w:tabs>
      <w:spacing w:before="60"/>
    </w:pPr>
    <w:rPr>
      <w:rFonts w:ascii="Arial Narrow" w:hAnsi="Arial Narrow"/>
      <w:spacing w:val="-5"/>
    </w:rPr>
  </w:style>
  <w:style w:type="paragraph" w:customStyle="1" w:styleId="CheckIndent">
    <w:name w:val="Check Indent"/>
    <w:basedOn w:val="Check"/>
    <w:pPr>
      <w:spacing w:before="0"/>
      <w:ind w:left="425"/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</w:pPr>
    <w:rPr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</w:pPr>
    <w:rPr>
      <w:spacing w:val="-5"/>
    </w:rPr>
  </w:style>
  <w:style w:type="character" w:styleId="PageNumber">
    <w:name w:val="page number"/>
    <w:rPr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alloonText">
    <w:name w:val="Balloon Text"/>
    <w:basedOn w:val="Normal"/>
    <w:link w:val="BalloonTextChar"/>
    <w:rsid w:val="00FF1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F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0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72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289"/>
    <w:rPr>
      <w:rFonts w:ascii="Arial" w:hAnsi="Arial"/>
      <w:spacing w:val="-5"/>
      <w:sz w:val="18"/>
      <w:lang w:eastAsia="en-US"/>
    </w:rPr>
  </w:style>
  <w:style w:type="table" w:styleId="TableGrid">
    <w:name w:val="Table Grid"/>
    <w:basedOn w:val="TableNormal"/>
    <w:rsid w:val="005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8C697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mmentText">
    <w:name w:val="annotation text"/>
    <w:basedOn w:val="Normal"/>
    <w:link w:val="CommentTextChar"/>
    <w:rsid w:val="00DE10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E10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101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101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cdata03\Intranet\Intranet%20-%20Files%20for%20Upload\Templates\GSC%20-%20General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</TotalTime>
  <Pages>2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Gunnedah Shire Council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lucys</cp:lastModifiedBy>
  <cp:revision>3</cp:revision>
  <cp:lastPrinted>2014-06-22T22:37:00Z</cp:lastPrinted>
  <dcterms:created xsi:type="dcterms:W3CDTF">2023-11-08T05:25:00Z</dcterms:created>
  <dcterms:modified xsi:type="dcterms:W3CDTF">2023-11-08T05:29:00Z</dcterms:modified>
</cp:coreProperties>
</file>