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DF0D" w14:textId="77777777" w:rsidR="00260021" w:rsidRPr="00260021" w:rsidRDefault="008E043D" w:rsidP="00260021">
      <w:pPr>
        <w:pStyle w:val="NoSpacing"/>
        <w:rPr>
          <w:color w:val="1F497D"/>
          <w:sz w:val="48"/>
          <w:szCs w:val="48"/>
        </w:rPr>
      </w:pPr>
      <w:r w:rsidRPr="008E043D">
        <w:rPr>
          <w:rFonts w:ascii="Courier New" w:eastAsia="Times New Roman" w:hAnsi="Courier New" w:cs="Times New Roman"/>
          <w:noProof/>
          <w:sz w:val="24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5453D529" wp14:editId="2F2558B1">
            <wp:simplePos x="0" y="0"/>
            <wp:positionH relativeFrom="margin">
              <wp:align>center</wp:align>
            </wp:positionH>
            <wp:positionV relativeFrom="paragraph">
              <wp:posOffset>-474345</wp:posOffset>
            </wp:positionV>
            <wp:extent cx="6687820" cy="1205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nnedahSC Strip Letterheads Office Word Final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82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DC35A" w14:textId="77777777" w:rsidR="008E043D" w:rsidRDefault="008E043D" w:rsidP="002803E7">
      <w:pPr>
        <w:spacing w:before="120"/>
        <w:rPr>
          <w:b/>
          <w:bCs/>
          <w:color w:val="1F497D"/>
          <w:sz w:val="24"/>
          <w:szCs w:val="24"/>
        </w:rPr>
      </w:pPr>
    </w:p>
    <w:p w14:paraId="503C0E10" w14:textId="77777777" w:rsidR="000A08E5" w:rsidRPr="008E043D" w:rsidRDefault="00A618AB" w:rsidP="008E043D">
      <w:pPr>
        <w:spacing w:before="120"/>
        <w:rPr>
          <w:rFonts w:cstheme="minorHAnsi"/>
          <w:b/>
          <w:bCs/>
          <w:color w:val="133C8B"/>
          <w:sz w:val="48"/>
          <w:szCs w:val="48"/>
        </w:rPr>
      </w:pPr>
      <w:r w:rsidRPr="008E043D">
        <w:rPr>
          <w:rFonts w:cstheme="minorHAnsi"/>
          <w:b/>
          <w:bCs/>
          <w:color w:val="133C8B"/>
          <w:sz w:val="48"/>
          <w:szCs w:val="48"/>
        </w:rPr>
        <w:t>Position Description</w:t>
      </w:r>
    </w:p>
    <w:tbl>
      <w:tblPr>
        <w:tblStyle w:val="TableGrid"/>
        <w:tblpPr w:leftFromText="180" w:rightFromText="180" w:vertAnchor="page" w:horzAnchor="margin" w:tblpY="3121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E043D" w:rsidRPr="008E043D" w14:paraId="75A4921C" w14:textId="77777777" w:rsidTr="008E043D">
        <w:tc>
          <w:tcPr>
            <w:tcW w:w="4508" w:type="dxa"/>
            <w:tcBorders>
              <w:bottom w:val="single" w:sz="6" w:space="0" w:color="FFFFFF" w:themeColor="background1"/>
            </w:tcBorders>
            <w:shd w:val="clear" w:color="auto" w:fill="133C8B"/>
          </w:tcPr>
          <w:p w14:paraId="2AF468C3" w14:textId="77777777" w:rsidR="008E043D" w:rsidRPr="008E043D" w:rsidRDefault="008E043D" w:rsidP="008E043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E043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TITLE:</w:t>
            </w:r>
          </w:p>
        </w:tc>
        <w:tc>
          <w:tcPr>
            <w:tcW w:w="4508" w:type="dxa"/>
          </w:tcPr>
          <w:p w14:paraId="7D63B85C" w14:textId="4862ED96" w:rsidR="008E043D" w:rsidRPr="008E043D" w:rsidRDefault="00A672B9" w:rsidP="00A672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POOL ATTENDANT</w:t>
            </w:r>
          </w:p>
        </w:tc>
      </w:tr>
      <w:tr w:rsidR="008E043D" w:rsidRPr="008E043D" w14:paraId="4CD7699F" w14:textId="77777777" w:rsidTr="008E043D">
        <w:tc>
          <w:tcPr>
            <w:tcW w:w="4508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133C8B"/>
          </w:tcPr>
          <w:p w14:paraId="45864391" w14:textId="77777777" w:rsidR="008E043D" w:rsidRPr="008E043D" w:rsidRDefault="008E043D" w:rsidP="008E043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E043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GRADE:</w:t>
            </w:r>
          </w:p>
        </w:tc>
        <w:tc>
          <w:tcPr>
            <w:tcW w:w="4508" w:type="dxa"/>
          </w:tcPr>
          <w:p w14:paraId="4ADAF435" w14:textId="679BE115" w:rsidR="008E043D" w:rsidRPr="008E043D" w:rsidRDefault="00F718BB" w:rsidP="008E04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2-</w:t>
            </w:r>
            <w:r w:rsidR="00A672B9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8E043D" w:rsidRPr="008E043D" w14:paraId="65324844" w14:textId="77777777" w:rsidTr="008E043D">
        <w:tc>
          <w:tcPr>
            <w:tcW w:w="4508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shd w:val="clear" w:color="auto" w:fill="133C8B"/>
          </w:tcPr>
          <w:p w14:paraId="7EFBE6D4" w14:textId="77777777" w:rsidR="008E043D" w:rsidRPr="008E043D" w:rsidRDefault="008E043D" w:rsidP="008E043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E043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DEPARTMENT:</w:t>
            </w:r>
          </w:p>
        </w:tc>
        <w:tc>
          <w:tcPr>
            <w:tcW w:w="4508" w:type="dxa"/>
          </w:tcPr>
          <w:p w14:paraId="20D34CB4" w14:textId="77777777" w:rsidR="008E043D" w:rsidRPr="008E043D" w:rsidRDefault="008E043D" w:rsidP="008E043D">
            <w:pPr>
              <w:rPr>
                <w:rFonts w:cstheme="minorHAnsi"/>
                <w:sz w:val="18"/>
                <w:szCs w:val="18"/>
              </w:rPr>
            </w:pPr>
            <w:r w:rsidRPr="008E043D">
              <w:rPr>
                <w:rFonts w:cstheme="minorHAnsi"/>
                <w:sz w:val="18"/>
                <w:szCs w:val="18"/>
              </w:rPr>
              <w:t>INFRASTRUCTURE SERVICES</w:t>
            </w:r>
          </w:p>
        </w:tc>
      </w:tr>
      <w:tr w:rsidR="008E043D" w:rsidRPr="008E043D" w14:paraId="75AD9650" w14:textId="77777777" w:rsidTr="008E043D">
        <w:tc>
          <w:tcPr>
            <w:tcW w:w="450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33C8B"/>
          </w:tcPr>
          <w:p w14:paraId="550B3F5B" w14:textId="77777777" w:rsidR="008E043D" w:rsidRPr="008E043D" w:rsidRDefault="008E043D" w:rsidP="008E043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E043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REPORTS TO:</w:t>
            </w:r>
          </w:p>
        </w:tc>
        <w:tc>
          <w:tcPr>
            <w:tcW w:w="4508" w:type="dxa"/>
          </w:tcPr>
          <w:p w14:paraId="2B8A5A0E" w14:textId="7728D916" w:rsidR="008E043D" w:rsidRPr="008E043D" w:rsidRDefault="00A672B9" w:rsidP="008E04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COORDINATOR</w:t>
            </w:r>
            <w:r w:rsidR="00BA24A6">
              <w:rPr>
                <w:rFonts w:cstheme="minorHAnsi"/>
                <w:sz w:val="18"/>
                <w:szCs w:val="18"/>
              </w:rPr>
              <w:t xml:space="preserve"> AQUATIC COMPLEX</w:t>
            </w:r>
          </w:p>
        </w:tc>
      </w:tr>
      <w:tr w:rsidR="008E043D" w:rsidRPr="008E043D" w14:paraId="53A3648F" w14:textId="77777777" w:rsidTr="008E043D">
        <w:tc>
          <w:tcPr>
            <w:tcW w:w="4508" w:type="dxa"/>
            <w:tcBorders>
              <w:top w:val="single" w:sz="6" w:space="0" w:color="FFFFFF" w:themeColor="background1"/>
            </w:tcBorders>
            <w:shd w:val="clear" w:color="auto" w:fill="133C8B"/>
          </w:tcPr>
          <w:p w14:paraId="1F6C62FE" w14:textId="77777777" w:rsidR="008E043D" w:rsidRPr="008E043D" w:rsidRDefault="008E043D" w:rsidP="008E043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E043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DATE:</w:t>
            </w:r>
          </w:p>
        </w:tc>
        <w:tc>
          <w:tcPr>
            <w:tcW w:w="4508" w:type="dxa"/>
          </w:tcPr>
          <w:p w14:paraId="1C1E5B5B" w14:textId="20D57067" w:rsidR="008E043D" w:rsidRPr="008E043D" w:rsidRDefault="00A672B9" w:rsidP="00FF70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APRIL 202</w:t>
            </w:r>
            <w:r w:rsidR="00F718BB">
              <w:rPr>
                <w:rFonts w:cstheme="minorHAnsi"/>
                <w:sz w:val="18"/>
                <w:szCs w:val="18"/>
              </w:rPr>
              <w:t>4</w:t>
            </w:r>
          </w:p>
        </w:tc>
      </w:tr>
    </w:tbl>
    <w:p w14:paraId="3E55AC1F" w14:textId="77777777" w:rsidR="00AA6B6F" w:rsidRPr="008E043D" w:rsidRDefault="00AA6B6F" w:rsidP="00D60C14">
      <w:pPr>
        <w:pStyle w:val="Heading3"/>
        <w:rPr>
          <w:rFonts w:asciiTheme="minorHAnsi" w:hAnsiTheme="minorHAnsi" w:cstheme="minorHAnsi"/>
          <w:b/>
          <w:color w:val="133C8B"/>
          <w:sz w:val="20"/>
          <w:szCs w:val="20"/>
        </w:rPr>
      </w:pPr>
      <w:r w:rsidRPr="008E043D">
        <w:rPr>
          <w:rFonts w:asciiTheme="minorHAnsi" w:hAnsiTheme="minorHAnsi" w:cstheme="minorHAnsi"/>
          <w:b/>
          <w:color w:val="133C8B"/>
          <w:sz w:val="20"/>
          <w:szCs w:val="20"/>
        </w:rPr>
        <w:t>Vision</w:t>
      </w:r>
    </w:p>
    <w:p w14:paraId="77B909DC" w14:textId="77777777" w:rsidR="00912B50" w:rsidRPr="008E043D" w:rsidRDefault="00912B50" w:rsidP="00E6168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8E043D">
        <w:rPr>
          <w:rFonts w:cstheme="minorHAnsi"/>
          <w:sz w:val="18"/>
          <w:szCs w:val="18"/>
        </w:rPr>
        <w:t>To be a focused community valuing Gunnedah’s identity and quality lifestyle.</w:t>
      </w:r>
    </w:p>
    <w:p w14:paraId="10BC2CA5" w14:textId="77777777" w:rsidR="00502ABE" w:rsidRPr="008E043D" w:rsidRDefault="00AA6B6F" w:rsidP="00D60C14">
      <w:pPr>
        <w:pStyle w:val="Heading3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8E043D">
        <w:rPr>
          <w:rFonts w:asciiTheme="minorHAnsi" w:hAnsiTheme="minorHAnsi" w:cstheme="minorHAnsi"/>
          <w:b/>
          <w:color w:val="133C8B"/>
          <w:sz w:val="20"/>
          <w:szCs w:val="20"/>
        </w:rPr>
        <w:t>Values</w:t>
      </w:r>
      <w:r w:rsidR="00502ABE" w:rsidRPr="008E043D">
        <w:rPr>
          <w:rFonts w:asciiTheme="minorHAnsi" w:hAnsiTheme="minorHAnsi" w:cstheme="minorHAnsi"/>
          <w:b/>
          <w:color w:val="133C8B"/>
          <w:sz w:val="20"/>
          <w:szCs w:val="20"/>
        </w:rPr>
        <w:t xml:space="preserve"> </w:t>
      </w:r>
    </w:p>
    <w:p w14:paraId="1E0962D3" w14:textId="77777777" w:rsidR="00502ABE" w:rsidRPr="008E043D" w:rsidRDefault="00502ABE" w:rsidP="00E61686">
      <w:pPr>
        <w:rPr>
          <w:rFonts w:cstheme="minorHAnsi"/>
          <w:sz w:val="18"/>
          <w:szCs w:val="18"/>
        </w:rPr>
      </w:pPr>
      <w:r w:rsidRPr="008E043D">
        <w:rPr>
          <w:rFonts w:cstheme="minorHAnsi"/>
          <w:sz w:val="18"/>
          <w:szCs w:val="18"/>
        </w:rPr>
        <w:t>Decisions, actions and behaviours are governed by our C</w:t>
      </w:r>
      <w:r w:rsidR="00B70875" w:rsidRPr="008E043D">
        <w:rPr>
          <w:rFonts w:cstheme="minorHAnsi"/>
          <w:sz w:val="18"/>
          <w:szCs w:val="18"/>
        </w:rPr>
        <w:t xml:space="preserve">ouncil </w:t>
      </w:r>
      <w:r w:rsidRPr="008E043D">
        <w:rPr>
          <w:rFonts w:cstheme="minorHAnsi"/>
          <w:sz w:val="18"/>
          <w:szCs w:val="18"/>
        </w:rPr>
        <w:t xml:space="preserve">Values; </w:t>
      </w:r>
      <w:r w:rsidR="00B70875" w:rsidRPr="008E043D">
        <w:rPr>
          <w:rFonts w:cstheme="minorHAnsi"/>
          <w:sz w:val="18"/>
          <w:szCs w:val="18"/>
        </w:rPr>
        <w:t>Leadership</w:t>
      </w:r>
      <w:r w:rsidR="00343068" w:rsidRPr="008E043D">
        <w:rPr>
          <w:rFonts w:cstheme="minorHAnsi"/>
          <w:sz w:val="18"/>
          <w:szCs w:val="18"/>
        </w:rPr>
        <w:t xml:space="preserve">, Effective and Efficient use of Resources, Openness and </w:t>
      </w:r>
      <w:r w:rsidR="00C73638" w:rsidRPr="008E043D">
        <w:rPr>
          <w:rFonts w:cstheme="minorHAnsi"/>
          <w:sz w:val="18"/>
          <w:szCs w:val="18"/>
        </w:rPr>
        <w:t xml:space="preserve">Accountability, Customer Satisfaction, Equity, Integrity and Commitment to Safety. </w:t>
      </w:r>
      <w:r w:rsidRPr="008E043D">
        <w:rPr>
          <w:rFonts w:cstheme="minorHAnsi"/>
          <w:sz w:val="18"/>
          <w:szCs w:val="18"/>
        </w:rPr>
        <w:t>All employees have a responsibility to uphold and champion these values.</w:t>
      </w:r>
    </w:p>
    <w:p w14:paraId="69210AEC" w14:textId="77777777" w:rsidR="00D60C14" w:rsidRPr="008E043D" w:rsidRDefault="00D60C14" w:rsidP="00272D28">
      <w:pPr>
        <w:pStyle w:val="Heading2"/>
        <w:rPr>
          <w:rFonts w:asciiTheme="minorHAnsi" w:hAnsiTheme="minorHAnsi" w:cstheme="minorHAnsi"/>
          <w:b/>
          <w:color w:val="133C8B"/>
        </w:rPr>
      </w:pPr>
      <w:r w:rsidRPr="008E043D">
        <w:rPr>
          <w:rFonts w:asciiTheme="minorHAnsi" w:hAnsiTheme="minorHAnsi" w:cstheme="minorHAnsi"/>
          <w:b/>
          <w:color w:val="133C8B"/>
        </w:rPr>
        <w:t xml:space="preserve">Position Specific </w:t>
      </w:r>
    </w:p>
    <w:p w14:paraId="33ACEA82" w14:textId="77777777" w:rsidR="00AA6B6F" w:rsidRPr="008E043D" w:rsidRDefault="00AA6B6F" w:rsidP="00D60C14">
      <w:pPr>
        <w:pStyle w:val="Heading3"/>
        <w:rPr>
          <w:rFonts w:asciiTheme="minorHAnsi" w:hAnsiTheme="minorHAnsi" w:cstheme="minorHAnsi"/>
          <w:b/>
          <w:color w:val="133C8B"/>
          <w:sz w:val="20"/>
          <w:szCs w:val="20"/>
        </w:rPr>
      </w:pPr>
      <w:r w:rsidRPr="008E043D">
        <w:rPr>
          <w:rFonts w:asciiTheme="minorHAnsi" w:hAnsiTheme="minorHAnsi" w:cstheme="minorHAnsi"/>
          <w:b/>
          <w:color w:val="133C8B"/>
          <w:sz w:val="20"/>
          <w:szCs w:val="20"/>
        </w:rPr>
        <w:t>Primary Role</w:t>
      </w:r>
    </w:p>
    <w:p w14:paraId="0BAD50DA" w14:textId="543305D0" w:rsidR="00DA04A8" w:rsidRPr="008E043D" w:rsidRDefault="00C53314">
      <w:pPr>
        <w:rPr>
          <w:rFonts w:cstheme="minorHAnsi"/>
          <w:sz w:val="18"/>
          <w:szCs w:val="18"/>
        </w:rPr>
      </w:pPr>
      <w:r w:rsidRPr="008E043D">
        <w:rPr>
          <w:rFonts w:cstheme="minorHAnsi"/>
          <w:sz w:val="18"/>
          <w:szCs w:val="18"/>
        </w:rPr>
        <w:t xml:space="preserve">To </w:t>
      </w:r>
      <w:r w:rsidR="00A672B9">
        <w:rPr>
          <w:rFonts w:cstheme="minorHAnsi"/>
          <w:sz w:val="18"/>
          <w:szCs w:val="18"/>
        </w:rPr>
        <w:t>maintain and operate the memorial Pool Complex in an efficient manner in compliance with the Royal Life Saving Society Guidelines, Government Regulations, Council Policies and Procedures</w:t>
      </w:r>
      <w:r w:rsidR="00424E9A">
        <w:rPr>
          <w:rFonts w:cstheme="minorHAnsi"/>
          <w:sz w:val="18"/>
          <w:szCs w:val="18"/>
        </w:rPr>
        <w:t>,</w:t>
      </w:r>
      <w:r w:rsidR="00A672B9">
        <w:rPr>
          <w:rFonts w:cstheme="minorHAnsi"/>
          <w:sz w:val="18"/>
          <w:szCs w:val="18"/>
        </w:rPr>
        <w:t xml:space="preserve"> and </w:t>
      </w:r>
      <w:r w:rsidR="00424E9A">
        <w:rPr>
          <w:rFonts w:cstheme="minorHAnsi"/>
          <w:sz w:val="18"/>
          <w:szCs w:val="18"/>
        </w:rPr>
        <w:t xml:space="preserve">to </w:t>
      </w:r>
      <w:r w:rsidR="00A672B9">
        <w:rPr>
          <w:rFonts w:cstheme="minorHAnsi"/>
          <w:sz w:val="18"/>
          <w:szCs w:val="18"/>
        </w:rPr>
        <w:t>provide quality customer service.</w:t>
      </w:r>
    </w:p>
    <w:p w14:paraId="13036396" w14:textId="77777777" w:rsidR="00502ABE" w:rsidRDefault="00502ABE" w:rsidP="00D60C14">
      <w:pPr>
        <w:pStyle w:val="Heading3"/>
        <w:rPr>
          <w:rFonts w:asciiTheme="minorHAnsi" w:hAnsiTheme="minorHAnsi" w:cstheme="minorHAnsi"/>
          <w:b/>
          <w:color w:val="133C8B"/>
          <w:sz w:val="20"/>
          <w:szCs w:val="20"/>
        </w:rPr>
      </w:pPr>
      <w:r w:rsidRPr="008E043D">
        <w:rPr>
          <w:rFonts w:asciiTheme="minorHAnsi" w:hAnsiTheme="minorHAnsi" w:cstheme="minorHAnsi"/>
          <w:b/>
          <w:color w:val="133C8B"/>
          <w:sz w:val="20"/>
          <w:szCs w:val="20"/>
        </w:rPr>
        <w:t xml:space="preserve">Duties and Responsibilities </w:t>
      </w:r>
    </w:p>
    <w:p w14:paraId="0410214D" w14:textId="6906C26E" w:rsidR="00A672B9" w:rsidRPr="00A672B9" w:rsidRDefault="00A672B9" w:rsidP="00A672B9">
      <w:pPr>
        <w:numPr>
          <w:ilvl w:val="0"/>
          <w:numId w:val="14"/>
        </w:numPr>
        <w:tabs>
          <w:tab w:val="left" w:pos="709"/>
        </w:tabs>
        <w:spacing w:after="0" w:line="264" w:lineRule="auto"/>
        <w:rPr>
          <w:rFonts w:cstheme="minorHAnsi"/>
          <w:bCs/>
          <w:sz w:val="18"/>
          <w:szCs w:val="18"/>
        </w:rPr>
      </w:pPr>
      <w:r w:rsidRPr="00A672B9">
        <w:rPr>
          <w:rFonts w:cstheme="minorHAnsi"/>
          <w:bCs/>
          <w:sz w:val="18"/>
          <w:szCs w:val="18"/>
        </w:rPr>
        <w:t>Assist with the Supervision and control of all aspects of day</w:t>
      </w:r>
      <w:r w:rsidR="005E4118">
        <w:rPr>
          <w:rFonts w:cstheme="minorHAnsi"/>
          <w:bCs/>
          <w:sz w:val="18"/>
          <w:szCs w:val="18"/>
        </w:rPr>
        <w:t>-</w:t>
      </w:r>
      <w:r w:rsidRPr="00A672B9">
        <w:rPr>
          <w:rFonts w:cstheme="minorHAnsi"/>
          <w:bCs/>
          <w:sz w:val="18"/>
          <w:szCs w:val="18"/>
        </w:rPr>
        <w:t>to</w:t>
      </w:r>
      <w:r w:rsidR="005E4118">
        <w:rPr>
          <w:rFonts w:cstheme="minorHAnsi"/>
          <w:bCs/>
          <w:sz w:val="18"/>
          <w:szCs w:val="18"/>
        </w:rPr>
        <w:t>-</w:t>
      </w:r>
      <w:r w:rsidRPr="00A672B9">
        <w:rPr>
          <w:rFonts w:cstheme="minorHAnsi"/>
          <w:bCs/>
          <w:sz w:val="18"/>
          <w:szCs w:val="18"/>
        </w:rPr>
        <w:t>day swimming pool operation</w:t>
      </w:r>
      <w:r w:rsidR="005E4118">
        <w:rPr>
          <w:rFonts w:cstheme="minorHAnsi"/>
          <w:bCs/>
          <w:sz w:val="18"/>
          <w:szCs w:val="18"/>
        </w:rPr>
        <w:t>s</w:t>
      </w:r>
      <w:r w:rsidRPr="00A672B9">
        <w:rPr>
          <w:rFonts w:cstheme="minorHAnsi"/>
          <w:bCs/>
          <w:sz w:val="18"/>
          <w:szCs w:val="18"/>
        </w:rPr>
        <w:t xml:space="preserve"> to ensure Compliance with all relevant Local Government, Aquatic, Health and Safety Guide</w:t>
      </w:r>
      <w:r w:rsidR="005E4118">
        <w:rPr>
          <w:rFonts w:cstheme="minorHAnsi"/>
          <w:bCs/>
          <w:sz w:val="18"/>
          <w:szCs w:val="18"/>
        </w:rPr>
        <w:t>l</w:t>
      </w:r>
      <w:r w:rsidRPr="00A672B9">
        <w:rPr>
          <w:rFonts w:cstheme="minorHAnsi"/>
          <w:bCs/>
          <w:sz w:val="18"/>
          <w:szCs w:val="18"/>
        </w:rPr>
        <w:t>ines and Councils Policies and Procedures.</w:t>
      </w:r>
    </w:p>
    <w:p w14:paraId="79DA3619" w14:textId="77777777" w:rsidR="00A672B9" w:rsidRPr="009D6950" w:rsidRDefault="00A672B9" w:rsidP="00A672B9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9D6950">
        <w:rPr>
          <w:sz w:val="18"/>
          <w:szCs w:val="18"/>
        </w:rPr>
        <w:t>Carry out maintenance of pool water quality.</w:t>
      </w:r>
    </w:p>
    <w:p w14:paraId="435A66F3" w14:textId="77777777" w:rsidR="00A672B9" w:rsidRDefault="00A672B9" w:rsidP="00A672B9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9D6950">
        <w:rPr>
          <w:sz w:val="18"/>
          <w:szCs w:val="18"/>
        </w:rPr>
        <w:t>Carry out maintenance of plant, pumps and surrounds.</w:t>
      </w:r>
    </w:p>
    <w:p w14:paraId="016F97D9" w14:textId="694FA7DE" w:rsidR="005E4118" w:rsidRDefault="005E4118" w:rsidP="00A672B9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Grounds and amenities cleaning duties.</w:t>
      </w:r>
    </w:p>
    <w:p w14:paraId="6CA7B55F" w14:textId="55EAB336" w:rsidR="005E4118" w:rsidRPr="009D6950" w:rsidRDefault="005E4118" w:rsidP="00A672B9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Kiosk and gate duties, including cash handling.</w:t>
      </w:r>
    </w:p>
    <w:p w14:paraId="7E2C5A81" w14:textId="34A76FF3" w:rsidR="00A672B9" w:rsidRPr="009D6950" w:rsidRDefault="00A672B9" w:rsidP="00A672B9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9D6950">
        <w:rPr>
          <w:sz w:val="18"/>
          <w:szCs w:val="18"/>
        </w:rPr>
        <w:t>Mentor junior lifeguards to enhance skills</w:t>
      </w:r>
      <w:r w:rsidR="005E4118">
        <w:rPr>
          <w:sz w:val="18"/>
          <w:szCs w:val="18"/>
        </w:rPr>
        <w:t xml:space="preserve"> (if applicable)</w:t>
      </w:r>
      <w:r w:rsidRPr="009D6950">
        <w:rPr>
          <w:sz w:val="18"/>
          <w:szCs w:val="18"/>
        </w:rPr>
        <w:t>.</w:t>
      </w:r>
    </w:p>
    <w:p w14:paraId="06990C17" w14:textId="77777777" w:rsidR="001E4F49" w:rsidRPr="009D6950" w:rsidRDefault="00A672B9" w:rsidP="00A672B9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9D6950">
        <w:rPr>
          <w:sz w:val="18"/>
          <w:szCs w:val="18"/>
        </w:rPr>
        <w:t xml:space="preserve">Maintain </w:t>
      </w:r>
      <w:r w:rsidR="001E4F49" w:rsidRPr="009D6950">
        <w:rPr>
          <w:sz w:val="18"/>
          <w:szCs w:val="18"/>
        </w:rPr>
        <w:t>required skills, competencies and qualifications required to fulfil role.</w:t>
      </w:r>
    </w:p>
    <w:p w14:paraId="38718055" w14:textId="77777777" w:rsidR="009D6950" w:rsidRPr="009D6950" w:rsidRDefault="009D6950" w:rsidP="009D6950">
      <w:pPr>
        <w:pStyle w:val="ListParagraph"/>
        <w:numPr>
          <w:ilvl w:val="0"/>
          <w:numId w:val="14"/>
        </w:numPr>
        <w:spacing w:line="240" w:lineRule="auto"/>
        <w:ind w:left="714" w:hanging="357"/>
        <w:rPr>
          <w:sz w:val="18"/>
          <w:szCs w:val="18"/>
        </w:rPr>
      </w:pPr>
      <w:r w:rsidRPr="009D6950">
        <w:rPr>
          <w:sz w:val="18"/>
          <w:szCs w:val="18"/>
        </w:rPr>
        <w:t>Participate in an on-call roster to monitor, manage and maintain Pool assets after hours.</w:t>
      </w:r>
    </w:p>
    <w:p w14:paraId="75551CA2" w14:textId="1715B52F" w:rsidR="00A672B9" w:rsidRPr="00A672B9" w:rsidRDefault="009D6950" w:rsidP="009D6950">
      <w:pPr>
        <w:pStyle w:val="ListParagraph"/>
        <w:numPr>
          <w:ilvl w:val="0"/>
          <w:numId w:val="14"/>
        </w:numPr>
        <w:spacing w:line="240" w:lineRule="auto"/>
        <w:ind w:left="714" w:hanging="357"/>
      </w:pPr>
      <w:r>
        <w:rPr>
          <w:rFonts w:cstheme="minorHAnsi"/>
          <w:sz w:val="18"/>
          <w:szCs w:val="18"/>
        </w:rPr>
        <w:t xml:space="preserve">Any other task as directed by Coordinator </w:t>
      </w:r>
      <w:r w:rsidR="00BA24A6">
        <w:rPr>
          <w:rFonts w:cstheme="minorHAnsi"/>
          <w:sz w:val="18"/>
          <w:szCs w:val="18"/>
        </w:rPr>
        <w:t xml:space="preserve">Aquatic Complex </w:t>
      </w:r>
      <w:r>
        <w:rPr>
          <w:rFonts w:cstheme="minorHAnsi"/>
          <w:sz w:val="18"/>
          <w:szCs w:val="18"/>
        </w:rPr>
        <w:t>to support the day-to-day operations of the Swimming Pool.</w:t>
      </w:r>
    </w:p>
    <w:p w14:paraId="5D38784C" w14:textId="77777777" w:rsidR="00866209" w:rsidRPr="008E043D" w:rsidRDefault="00866209" w:rsidP="00866209">
      <w:pPr>
        <w:pStyle w:val="Heading3"/>
        <w:rPr>
          <w:rFonts w:asciiTheme="minorHAnsi" w:hAnsiTheme="minorHAnsi" w:cstheme="minorHAnsi"/>
          <w:b/>
          <w:sz w:val="20"/>
          <w:szCs w:val="20"/>
        </w:rPr>
      </w:pPr>
      <w:r w:rsidRPr="008E043D">
        <w:rPr>
          <w:rFonts w:asciiTheme="minorHAnsi" w:hAnsiTheme="minorHAnsi" w:cstheme="minorHAnsi"/>
          <w:b/>
          <w:color w:val="133C8B"/>
          <w:sz w:val="20"/>
          <w:szCs w:val="20"/>
        </w:rPr>
        <w:t xml:space="preserve">Personal Attributes </w:t>
      </w:r>
    </w:p>
    <w:p w14:paraId="5A6BE8C7" w14:textId="77777777" w:rsidR="00866209" w:rsidRPr="008E043D" w:rsidRDefault="00866209" w:rsidP="00866209">
      <w:pPr>
        <w:spacing w:after="0"/>
        <w:rPr>
          <w:rFonts w:cstheme="minorHAnsi"/>
          <w:sz w:val="18"/>
          <w:szCs w:val="18"/>
        </w:rPr>
      </w:pPr>
      <w:r w:rsidRPr="008E043D">
        <w:rPr>
          <w:rFonts w:cstheme="minorHAnsi"/>
          <w:sz w:val="18"/>
          <w:szCs w:val="18"/>
        </w:rPr>
        <w:t>Qualifications:</w:t>
      </w:r>
    </w:p>
    <w:p w14:paraId="78CE0D14" w14:textId="3542B24A" w:rsidR="00866209" w:rsidRPr="008E043D" w:rsidRDefault="00866209" w:rsidP="00866209">
      <w:pPr>
        <w:spacing w:after="0"/>
        <w:ind w:firstLine="360"/>
        <w:rPr>
          <w:rFonts w:cstheme="minorHAnsi"/>
          <w:sz w:val="18"/>
          <w:szCs w:val="18"/>
        </w:rPr>
      </w:pPr>
      <w:r w:rsidRPr="008E043D">
        <w:rPr>
          <w:rFonts w:cstheme="minorHAnsi"/>
          <w:sz w:val="18"/>
          <w:szCs w:val="18"/>
        </w:rPr>
        <w:t>Essential</w:t>
      </w:r>
      <w:r w:rsidR="005E4118">
        <w:rPr>
          <w:rFonts w:cstheme="minorHAnsi"/>
          <w:sz w:val="18"/>
          <w:szCs w:val="18"/>
        </w:rPr>
        <w:t xml:space="preserve"> (can be obtained on the job)</w:t>
      </w:r>
      <w:r w:rsidRPr="008E043D">
        <w:rPr>
          <w:rFonts w:cstheme="minorHAnsi"/>
          <w:sz w:val="18"/>
          <w:szCs w:val="18"/>
        </w:rPr>
        <w:t>:</w:t>
      </w:r>
    </w:p>
    <w:p w14:paraId="13D8C2F6" w14:textId="77777777" w:rsidR="009D6950" w:rsidRPr="00D22019" w:rsidRDefault="009D6950" w:rsidP="009D6950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</w:rPr>
      </w:pPr>
      <w:r w:rsidRPr="00D22019">
        <w:rPr>
          <w:rFonts w:cstheme="minorHAnsi"/>
          <w:sz w:val="18"/>
          <w:szCs w:val="18"/>
        </w:rPr>
        <w:t>Pool Lifeguard Certificate</w:t>
      </w:r>
    </w:p>
    <w:p w14:paraId="7DBC133B" w14:textId="77777777" w:rsidR="009D6950" w:rsidRDefault="00D22019" w:rsidP="009D6950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Senior </w:t>
      </w:r>
      <w:r w:rsidR="009D6950">
        <w:rPr>
          <w:rFonts w:cstheme="minorHAnsi"/>
          <w:sz w:val="18"/>
          <w:szCs w:val="18"/>
        </w:rPr>
        <w:t>First Aid Certificate</w:t>
      </w:r>
    </w:p>
    <w:p w14:paraId="333AC3A8" w14:textId="77777777" w:rsidR="009D6950" w:rsidRDefault="009D6950" w:rsidP="009D6950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Pool Plant Operators Certificate</w:t>
      </w:r>
    </w:p>
    <w:p w14:paraId="7070DC5E" w14:textId="77777777" w:rsidR="009D6950" w:rsidRDefault="009D6950" w:rsidP="009D6950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Working With Children Check</w:t>
      </w:r>
    </w:p>
    <w:p w14:paraId="34C30845" w14:textId="77777777" w:rsidR="00D22019" w:rsidRPr="00B712A5" w:rsidRDefault="00D22019" w:rsidP="009D6950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Hepatitis B and Tetanus inoculations </w:t>
      </w:r>
    </w:p>
    <w:p w14:paraId="39211E4D" w14:textId="77777777" w:rsidR="00866209" w:rsidRDefault="00866209" w:rsidP="00866209">
      <w:pPr>
        <w:spacing w:after="0"/>
        <w:rPr>
          <w:rFonts w:cstheme="minorHAnsi"/>
          <w:sz w:val="18"/>
          <w:szCs w:val="18"/>
        </w:rPr>
      </w:pPr>
      <w:r w:rsidRPr="008E043D">
        <w:rPr>
          <w:rFonts w:cstheme="minorHAnsi"/>
          <w:sz w:val="18"/>
          <w:szCs w:val="18"/>
        </w:rPr>
        <w:t>Knowledge, experience and capability:</w:t>
      </w:r>
    </w:p>
    <w:p w14:paraId="469444A4" w14:textId="77777777" w:rsidR="00B712A5" w:rsidRDefault="00DD63FC" w:rsidP="00DD63FC">
      <w:pPr>
        <w:pStyle w:val="ListParagraph"/>
        <w:numPr>
          <w:ilvl w:val="0"/>
          <w:numId w:val="12"/>
        </w:numPr>
        <w:spacing w:line="240" w:lineRule="auto"/>
        <w:ind w:left="1003" w:hanging="357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Cash Handling Experience</w:t>
      </w:r>
    </w:p>
    <w:p w14:paraId="411A2B28" w14:textId="77777777" w:rsidR="00DD63FC" w:rsidRDefault="00DD63FC" w:rsidP="00DD63FC">
      <w:pPr>
        <w:pStyle w:val="ListParagraph"/>
        <w:numPr>
          <w:ilvl w:val="0"/>
          <w:numId w:val="12"/>
        </w:numPr>
        <w:spacing w:line="240" w:lineRule="auto"/>
        <w:ind w:left="1003" w:hanging="357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Physical Fitness</w:t>
      </w:r>
    </w:p>
    <w:p w14:paraId="23F686BC" w14:textId="77777777" w:rsidR="00D22019" w:rsidRDefault="00D22019" w:rsidP="00DD63FC">
      <w:pPr>
        <w:pStyle w:val="ListParagraph"/>
        <w:numPr>
          <w:ilvl w:val="0"/>
          <w:numId w:val="12"/>
        </w:numPr>
        <w:spacing w:line="240" w:lineRule="auto"/>
        <w:ind w:left="1003" w:hanging="357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Confined Spaces qualification</w:t>
      </w:r>
    </w:p>
    <w:p w14:paraId="439B8EAC" w14:textId="77777777" w:rsidR="00D22019" w:rsidRDefault="00D22019" w:rsidP="00DD63FC">
      <w:pPr>
        <w:pStyle w:val="ListParagraph"/>
        <w:numPr>
          <w:ilvl w:val="0"/>
          <w:numId w:val="12"/>
        </w:numPr>
        <w:spacing w:line="240" w:lineRule="auto"/>
        <w:ind w:left="1003" w:hanging="357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Car Licence</w:t>
      </w:r>
    </w:p>
    <w:p w14:paraId="41BD350D" w14:textId="77777777" w:rsidR="00DD63FC" w:rsidRDefault="00DD63FC" w:rsidP="00DD63FC">
      <w:pPr>
        <w:pStyle w:val="ListParagraph"/>
        <w:numPr>
          <w:ilvl w:val="0"/>
          <w:numId w:val="12"/>
        </w:numPr>
        <w:spacing w:line="240" w:lineRule="auto"/>
        <w:ind w:left="1003" w:hanging="357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Quality Customer Service Skills</w:t>
      </w:r>
    </w:p>
    <w:p w14:paraId="12A90207" w14:textId="77777777" w:rsidR="00DD63FC" w:rsidRDefault="00C22544" w:rsidP="00DD63FC">
      <w:pPr>
        <w:pStyle w:val="ListParagraph"/>
        <w:numPr>
          <w:ilvl w:val="0"/>
          <w:numId w:val="12"/>
        </w:numPr>
        <w:spacing w:line="240" w:lineRule="auto"/>
        <w:ind w:left="1003" w:hanging="357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Sound</w:t>
      </w:r>
      <w:r w:rsidR="00DD63FC">
        <w:rPr>
          <w:rFonts w:cstheme="minorHAnsi"/>
          <w:color w:val="000000" w:themeColor="text1"/>
          <w:sz w:val="20"/>
          <w:szCs w:val="20"/>
        </w:rPr>
        <w:t xml:space="preserve"> Communication Skills</w:t>
      </w:r>
    </w:p>
    <w:p w14:paraId="78BF72E6" w14:textId="77777777" w:rsidR="00DD63FC" w:rsidRDefault="00C22544" w:rsidP="00DD63FC">
      <w:pPr>
        <w:pStyle w:val="ListParagraph"/>
        <w:numPr>
          <w:ilvl w:val="0"/>
          <w:numId w:val="12"/>
        </w:numPr>
        <w:spacing w:line="240" w:lineRule="auto"/>
        <w:ind w:left="1003" w:hanging="357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Sound</w:t>
      </w:r>
      <w:r w:rsidR="00DD63FC">
        <w:rPr>
          <w:rFonts w:cstheme="minorHAnsi"/>
          <w:color w:val="000000" w:themeColor="text1"/>
          <w:sz w:val="20"/>
          <w:szCs w:val="20"/>
        </w:rPr>
        <w:t xml:space="preserve"> IT Skills</w:t>
      </w:r>
    </w:p>
    <w:p w14:paraId="63A7CFC6" w14:textId="77777777" w:rsidR="00D22019" w:rsidRDefault="00D22019" w:rsidP="00D22019">
      <w:pPr>
        <w:spacing w:line="240" w:lineRule="auto"/>
        <w:rPr>
          <w:rFonts w:cstheme="minorHAnsi"/>
          <w:color w:val="000000" w:themeColor="text1"/>
          <w:sz w:val="20"/>
          <w:szCs w:val="20"/>
        </w:rPr>
      </w:pPr>
    </w:p>
    <w:p w14:paraId="37DAC043" w14:textId="77777777" w:rsidR="00D22019" w:rsidRDefault="00D22019" w:rsidP="00D22019">
      <w:pPr>
        <w:spacing w:line="240" w:lineRule="auto"/>
        <w:rPr>
          <w:rFonts w:cstheme="minorHAnsi"/>
          <w:color w:val="000000" w:themeColor="text1"/>
          <w:sz w:val="20"/>
          <w:szCs w:val="20"/>
        </w:rPr>
      </w:pPr>
    </w:p>
    <w:p w14:paraId="5E0EA24E" w14:textId="77777777" w:rsidR="00D22019" w:rsidRPr="00D22019" w:rsidRDefault="00D22019" w:rsidP="00D22019">
      <w:pPr>
        <w:spacing w:line="240" w:lineRule="auto"/>
        <w:rPr>
          <w:rFonts w:cstheme="minorHAnsi"/>
          <w:color w:val="000000" w:themeColor="text1"/>
          <w:sz w:val="20"/>
          <w:szCs w:val="20"/>
        </w:rPr>
      </w:pPr>
    </w:p>
    <w:p w14:paraId="72756D9D" w14:textId="77777777" w:rsidR="00502ABE" w:rsidRPr="008E043D" w:rsidRDefault="00502ABE" w:rsidP="008E043D">
      <w:pPr>
        <w:ind w:left="720"/>
        <w:rPr>
          <w:rFonts w:cstheme="minorHAnsi"/>
          <w:sz w:val="18"/>
          <w:szCs w:val="18"/>
        </w:rPr>
      </w:pPr>
      <w:r w:rsidRPr="008E043D">
        <w:rPr>
          <w:rFonts w:cstheme="minorHAnsi"/>
          <w:b/>
          <w:color w:val="133C8B"/>
          <w:sz w:val="20"/>
          <w:szCs w:val="20"/>
        </w:rPr>
        <w:t>Competencies and Accountabilities</w:t>
      </w:r>
      <w:r w:rsidR="00F20555" w:rsidRPr="008E043D">
        <w:rPr>
          <w:rFonts w:cstheme="minorHAnsi"/>
          <w:b/>
          <w:color w:val="133C8B"/>
          <w:sz w:val="18"/>
          <w:szCs w:val="18"/>
        </w:rPr>
        <w:t xml:space="preserve"> </w:t>
      </w:r>
    </w:p>
    <w:p w14:paraId="1DFB13BA" w14:textId="77777777" w:rsidR="00C575B0" w:rsidRPr="008E043D" w:rsidRDefault="00C575B0" w:rsidP="00C575B0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8E043D">
        <w:rPr>
          <w:rFonts w:cstheme="minorHAnsi"/>
          <w:b/>
          <w:bCs/>
          <w:sz w:val="18"/>
          <w:szCs w:val="18"/>
        </w:rPr>
        <w:t>Authority and accountability</w:t>
      </w:r>
      <w:r w:rsidRPr="008E043D">
        <w:rPr>
          <w:rFonts w:cstheme="minorHAnsi"/>
          <w:sz w:val="18"/>
          <w:szCs w:val="18"/>
        </w:rPr>
        <w:t xml:space="preserve">: </w:t>
      </w:r>
      <w:r w:rsidR="00E235C7">
        <w:rPr>
          <w:rFonts w:cstheme="minorHAnsi"/>
          <w:sz w:val="18"/>
          <w:szCs w:val="18"/>
        </w:rPr>
        <w:t>Provides specialised/technical services to complete assignments or projects in consultation with other professional staff. May work with a team of technical or administrative employees requiring the review and approval of more complex elements of the work performed by others.</w:t>
      </w:r>
    </w:p>
    <w:p w14:paraId="44308B6E" w14:textId="77777777" w:rsidR="00C575B0" w:rsidRPr="008E043D" w:rsidRDefault="00C575B0" w:rsidP="00C575B0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8E043D">
        <w:rPr>
          <w:rFonts w:cstheme="minorHAnsi"/>
          <w:b/>
          <w:bCs/>
          <w:sz w:val="18"/>
          <w:szCs w:val="18"/>
        </w:rPr>
        <w:t>Judgement and problem solving</w:t>
      </w:r>
      <w:r w:rsidRPr="008E043D">
        <w:rPr>
          <w:rFonts w:cstheme="minorHAnsi"/>
          <w:sz w:val="18"/>
          <w:szCs w:val="18"/>
        </w:rPr>
        <w:t xml:space="preserve">: </w:t>
      </w:r>
      <w:r w:rsidR="00E235C7">
        <w:rPr>
          <w:rFonts w:cstheme="minorHAnsi"/>
          <w:sz w:val="18"/>
          <w:szCs w:val="18"/>
        </w:rPr>
        <w:t>Problems require assessment of a range of options having elements of complexity in reaching decisions and making recommendations. Precedent is available from sources within the employer, and assistance is usually available from other professional/specialist staff in the work area.</w:t>
      </w:r>
    </w:p>
    <w:p w14:paraId="1561D208" w14:textId="77777777" w:rsidR="00C575B0" w:rsidRPr="008E043D" w:rsidRDefault="00C575B0" w:rsidP="00C575B0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8E043D">
        <w:rPr>
          <w:rFonts w:cstheme="minorHAnsi"/>
          <w:b/>
          <w:bCs/>
          <w:sz w:val="18"/>
          <w:szCs w:val="18"/>
        </w:rPr>
        <w:t>Specialist knowledge and skills</w:t>
      </w:r>
      <w:r w:rsidRPr="008E043D">
        <w:rPr>
          <w:rFonts w:cstheme="minorHAnsi"/>
          <w:sz w:val="18"/>
          <w:szCs w:val="18"/>
        </w:rPr>
        <w:t xml:space="preserve">: </w:t>
      </w:r>
      <w:r w:rsidR="00E235C7">
        <w:rPr>
          <w:rFonts w:cstheme="minorHAnsi"/>
          <w:sz w:val="18"/>
          <w:szCs w:val="18"/>
        </w:rPr>
        <w:t>Positions require considerable knowledge in a specific area with a sufficient level of skills and knowledge to resolve issues having elements of complexity that may not be clearly defined.</w:t>
      </w:r>
    </w:p>
    <w:p w14:paraId="64C332ED" w14:textId="77777777" w:rsidR="00C575B0" w:rsidRPr="008E043D" w:rsidRDefault="00C575B0" w:rsidP="00C575B0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8E043D">
        <w:rPr>
          <w:rFonts w:cstheme="minorHAnsi"/>
          <w:b/>
          <w:bCs/>
          <w:sz w:val="18"/>
          <w:szCs w:val="18"/>
        </w:rPr>
        <w:t>Management skills</w:t>
      </w:r>
      <w:r w:rsidRPr="008E043D">
        <w:rPr>
          <w:rFonts w:cstheme="minorHAnsi"/>
          <w:sz w:val="18"/>
          <w:szCs w:val="18"/>
        </w:rPr>
        <w:t xml:space="preserve">: </w:t>
      </w:r>
      <w:r w:rsidR="00E235C7">
        <w:rPr>
          <w:rFonts w:cstheme="minorHAnsi"/>
          <w:sz w:val="18"/>
          <w:szCs w:val="18"/>
        </w:rPr>
        <w:t>Posit</w:t>
      </w:r>
      <w:r w:rsidR="00DD63FC">
        <w:rPr>
          <w:rFonts w:cstheme="minorHAnsi"/>
          <w:sz w:val="18"/>
          <w:szCs w:val="18"/>
        </w:rPr>
        <w:t xml:space="preserve">ions </w:t>
      </w:r>
      <w:r w:rsidR="00D22019">
        <w:rPr>
          <w:rFonts w:cstheme="minorHAnsi"/>
          <w:sz w:val="18"/>
          <w:szCs w:val="18"/>
        </w:rPr>
        <w:t>require</w:t>
      </w:r>
      <w:r w:rsidR="00E235C7">
        <w:rPr>
          <w:rFonts w:cstheme="minorHAnsi"/>
          <w:sz w:val="18"/>
          <w:szCs w:val="18"/>
        </w:rPr>
        <w:t xml:space="preserve"> </w:t>
      </w:r>
      <w:r w:rsidR="00D22019">
        <w:rPr>
          <w:rFonts w:cstheme="minorHAnsi"/>
          <w:sz w:val="18"/>
          <w:szCs w:val="18"/>
        </w:rPr>
        <w:t>basic management and emergency response skills</w:t>
      </w:r>
      <w:r w:rsidR="00E235C7">
        <w:rPr>
          <w:rFonts w:cstheme="minorHAnsi"/>
          <w:sz w:val="18"/>
          <w:szCs w:val="18"/>
        </w:rPr>
        <w:t>.</w:t>
      </w:r>
    </w:p>
    <w:p w14:paraId="2F85ACE1" w14:textId="77777777" w:rsidR="00C575B0" w:rsidRPr="008E043D" w:rsidRDefault="00C575B0" w:rsidP="00C575B0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8E043D">
        <w:rPr>
          <w:rFonts w:cstheme="minorHAnsi"/>
          <w:b/>
          <w:bCs/>
          <w:sz w:val="18"/>
          <w:szCs w:val="18"/>
        </w:rPr>
        <w:t>Interpersonal skills</w:t>
      </w:r>
      <w:r w:rsidRPr="008E043D">
        <w:rPr>
          <w:rFonts w:cstheme="minorHAnsi"/>
          <w:sz w:val="18"/>
          <w:szCs w:val="18"/>
        </w:rPr>
        <w:t xml:space="preserve">: </w:t>
      </w:r>
      <w:r w:rsidR="00E235C7">
        <w:rPr>
          <w:rFonts w:cstheme="minorHAnsi"/>
          <w:sz w:val="18"/>
          <w:szCs w:val="18"/>
        </w:rPr>
        <w:t>Persuasive skills are required to participate in technical discussions to resolve problems, explain policy and reconcile viewpoints.</w:t>
      </w:r>
    </w:p>
    <w:p w14:paraId="3645F41A" w14:textId="77777777" w:rsidR="00C575B0" w:rsidRPr="008E043D" w:rsidRDefault="00C575B0" w:rsidP="00C575B0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8E043D">
        <w:rPr>
          <w:rFonts w:cstheme="minorHAnsi"/>
          <w:b/>
          <w:bCs/>
          <w:sz w:val="18"/>
          <w:szCs w:val="18"/>
        </w:rPr>
        <w:t>Qualifications and experience</w:t>
      </w:r>
      <w:r w:rsidRPr="008E043D">
        <w:rPr>
          <w:rFonts w:cstheme="minorHAnsi"/>
          <w:sz w:val="18"/>
          <w:szCs w:val="18"/>
        </w:rPr>
        <w:t xml:space="preserve">: </w:t>
      </w:r>
      <w:r w:rsidR="00E235C7">
        <w:rPr>
          <w:rFonts w:cstheme="minorHAnsi"/>
          <w:sz w:val="18"/>
          <w:szCs w:val="18"/>
        </w:rPr>
        <w:t>Professional/specialist positions require professional qualifications to apply theoretical knowledge to practical situations.</w:t>
      </w:r>
    </w:p>
    <w:p w14:paraId="34B26469" w14:textId="77777777" w:rsidR="00677869" w:rsidRPr="008E043D" w:rsidRDefault="00677869" w:rsidP="00677869">
      <w:pPr>
        <w:rPr>
          <w:rFonts w:cstheme="minorHAnsi"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7371"/>
      </w:tblGrid>
      <w:tr w:rsidR="008E043D" w:rsidRPr="008E043D" w14:paraId="5FC89A8C" w14:textId="77777777" w:rsidTr="00232BB1">
        <w:tc>
          <w:tcPr>
            <w:tcW w:w="7371" w:type="dxa"/>
            <w:shd w:val="clear" w:color="auto" w:fill="FFFF99"/>
          </w:tcPr>
          <w:p w14:paraId="3AC2D741" w14:textId="77777777" w:rsidR="008E043D" w:rsidRPr="008E043D" w:rsidRDefault="008E043D" w:rsidP="008E0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8E043D">
              <w:rPr>
                <w:rFonts w:eastAsia="Times New Roman" w:cstheme="minorHAnsi"/>
                <w:b/>
                <w:bCs/>
                <w:i/>
                <w:iCs/>
                <w:caps/>
                <w:sz w:val="20"/>
                <w:szCs w:val="20"/>
              </w:rPr>
              <w:t>Note that signing the PD indicates an agreement and acceptance of the content as at the date of signing.</w:t>
            </w:r>
          </w:p>
        </w:tc>
      </w:tr>
    </w:tbl>
    <w:p w14:paraId="2DDDE712" w14:textId="77777777" w:rsidR="008E043D" w:rsidRPr="008E043D" w:rsidRDefault="008E043D" w:rsidP="008E043D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520"/>
          <w:tab w:val="left" w:pos="8640"/>
        </w:tabs>
        <w:suppressAutoHyphens/>
        <w:spacing w:after="0" w:line="240" w:lineRule="auto"/>
        <w:ind w:left="1418" w:hanging="709"/>
        <w:jc w:val="both"/>
        <w:rPr>
          <w:rFonts w:eastAsia="Times New Roman" w:cstheme="minorHAnsi"/>
          <w:spacing w:val="-2"/>
          <w:sz w:val="20"/>
          <w:szCs w:val="20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1809"/>
        <w:gridCol w:w="3260"/>
        <w:gridCol w:w="1277"/>
        <w:gridCol w:w="2976"/>
      </w:tblGrid>
      <w:tr w:rsidR="008E043D" w:rsidRPr="008E043D" w14:paraId="69F02299" w14:textId="77777777" w:rsidTr="00232BB1">
        <w:tc>
          <w:tcPr>
            <w:tcW w:w="1809" w:type="dxa"/>
          </w:tcPr>
          <w:p w14:paraId="34F65AD5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043D">
              <w:rPr>
                <w:rFonts w:eastAsia="Times New Roman" w:cstheme="minorHAnsi"/>
                <w:b/>
                <w:bCs/>
                <w:sz w:val="20"/>
                <w:szCs w:val="20"/>
              </w:rPr>
              <w:t>POSITION INCUMBENTS NAME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A07672E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390E4CB1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74A0FB3D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043D">
              <w:rPr>
                <w:rFonts w:eastAsia="Times New Roman" w:cstheme="minorHAns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ED3444D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E043D" w:rsidRPr="008E043D" w14:paraId="7B046317" w14:textId="77777777" w:rsidTr="00232BB1">
        <w:tc>
          <w:tcPr>
            <w:tcW w:w="1809" w:type="dxa"/>
          </w:tcPr>
          <w:p w14:paraId="3C6C459D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0B75F72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35D54FDD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36594A5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E043D" w:rsidRPr="008E043D" w14:paraId="08AC4A21" w14:textId="77777777" w:rsidTr="00232BB1">
        <w:tc>
          <w:tcPr>
            <w:tcW w:w="1809" w:type="dxa"/>
          </w:tcPr>
          <w:p w14:paraId="725A71CC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CC9679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4DB56112" w14:textId="77777777" w:rsidR="008E043D" w:rsidRPr="008E043D" w:rsidRDefault="008E043D" w:rsidP="008E043D">
            <w:pPr>
              <w:keepNext/>
              <w:tabs>
                <w:tab w:val="left" w:pos="-1440"/>
                <w:tab w:val="left" w:pos="-720"/>
                <w:tab w:val="left" w:pos="2520"/>
                <w:tab w:val="left" w:pos="8640"/>
              </w:tabs>
              <w:suppressAutoHyphens/>
              <w:spacing w:after="0" w:line="240" w:lineRule="auto"/>
              <w:jc w:val="both"/>
              <w:outlineLvl w:val="7"/>
              <w:rPr>
                <w:rFonts w:eastAsia="Times New Roman" w:cstheme="minorHAnsi"/>
                <w:b/>
                <w:bCs/>
                <w:spacing w:val="-2"/>
                <w:sz w:val="20"/>
                <w:szCs w:val="20"/>
                <w:u w:val="single"/>
              </w:rPr>
            </w:pPr>
            <w:r w:rsidRPr="008E043D">
              <w:rPr>
                <w:rFonts w:eastAsia="Times New Roman" w:cstheme="minorHAnsi"/>
                <w:b/>
                <w:bCs/>
                <w:spacing w:val="-2"/>
                <w:sz w:val="20"/>
                <w:szCs w:val="20"/>
                <w:u w:val="single"/>
              </w:rPr>
              <w:t>DATE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259C375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E043D" w:rsidRPr="008E043D" w14:paraId="0A343685" w14:textId="77777777" w:rsidTr="00232BB1">
        <w:tc>
          <w:tcPr>
            <w:tcW w:w="1809" w:type="dxa"/>
          </w:tcPr>
          <w:p w14:paraId="54A499AC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9A8327A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54A547BD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63BDFA32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E043D" w:rsidRPr="008E043D" w14:paraId="761A4C22" w14:textId="77777777" w:rsidTr="00232BB1">
        <w:tc>
          <w:tcPr>
            <w:tcW w:w="1809" w:type="dxa"/>
          </w:tcPr>
          <w:p w14:paraId="101C4471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043D">
              <w:rPr>
                <w:rFonts w:eastAsia="Times New Roman" w:cstheme="minorHAnsi"/>
                <w:b/>
                <w:bCs/>
                <w:sz w:val="20"/>
                <w:szCs w:val="20"/>
              </w:rPr>
              <w:t>SUPERVISORS NAME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77A5867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1B9E277C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1D5D7F24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043D">
              <w:rPr>
                <w:rFonts w:eastAsia="Times New Roman" w:cstheme="minorHAns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6E3394F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E043D" w:rsidRPr="008E043D" w14:paraId="4810C46C" w14:textId="77777777" w:rsidTr="00232BB1">
        <w:tc>
          <w:tcPr>
            <w:tcW w:w="1809" w:type="dxa"/>
          </w:tcPr>
          <w:p w14:paraId="69E7BCA5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A3CEF5D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0EB7B26F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844F250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E043D" w:rsidRPr="008E043D" w14:paraId="71535755" w14:textId="77777777" w:rsidTr="00232BB1">
        <w:tc>
          <w:tcPr>
            <w:tcW w:w="1809" w:type="dxa"/>
          </w:tcPr>
          <w:p w14:paraId="464C4983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ACFE1A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429D31A4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043D">
              <w:rPr>
                <w:rFonts w:eastAsia="Times New Roman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38646B5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E043D" w:rsidRPr="008E043D" w14:paraId="2D94164E" w14:textId="77777777" w:rsidTr="00232BB1">
        <w:tc>
          <w:tcPr>
            <w:tcW w:w="1809" w:type="dxa"/>
          </w:tcPr>
          <w:p w14:paraId="254A3FF5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845905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6C57E570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309E49D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E043D" w:rsidRPr="008E043D" w14:paraId="482EF4CD" w14:textId="77777777" w:rsidTr="00232BB1">
        <w:tc>
          <w:tcPr>
            <w:tcW w:w="1809" w:type="dxa"/>
          </w:tcPr>
          <w:p w14:paraId="25287BD1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043D">
              <w:rPr>
                <w:rFonts w:eastAsia="Times New Roman" w:cstheme="minorHAnsi"/>
                <w:b/>
                <w:bCs/>
                <w:sz w:val="20"/>
                <w:szCs w:val="20"/>
              </w:rPr>
              <w:t>MANAGERS NAME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D22C45D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59D3E98B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043D">
              <w:rPr>
                <w:rFonts w:eastAsia="Times New Roman" w:cstheme="minorHAns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1B35775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E043D" w:rsidRPr="008E043D" w14:paraId="7F2F5436" w14:textId="77777777" w:rsidTr="00232BB1">
        <w:tc>
          <w:tcPr>
            <w:tcW w:w="1809" w:type="dxa"/>
          </w:tcPr>
          <w:p w14:paraId="4C723962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510476E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6C913733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9FFA37B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E043D" w:rsidRPr="008E043D" w14:paraId="3A2C5C23" w14:textId="77777777" w:rsidTr="00232BB1">
        <w:tc>
          <w:tcPr>
            <w:tcW w:w="1809" w:type="dxa"/>
          </w:tcPr>
          <w:p w14:paraId="55BE941A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448649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5EE05404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043D">
              <w:rPr>
                <w:rFonts w:eastAsia="Times New Roman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F0411D1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52D7830E" w14:textId="77777777" w:rsidR="008E043D" w:rsidRPr="008E043D" w:rsidRDefault="008E043D" w:rsidP="008E043D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520"/>
          <w:tab w:val="left" w:pos="8640"/>
        </w:tabs>
        <w:suppressAutoHyphens/>
        <w:spacing w:after="0" w:line="240" w:lineRule="auto"/>
        <w:ind w:left="1418" w:hanging="709"/>
        <w:jc w:val="both"/>
        <w:rPr>
          <w:rFonts w:eastAsia="Times New Roman" w:cstheme="minorHAnsi"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E043D" w:rsidRPr="008E043D" w14:paraId="0C5A308E" w14:textId="77777777" w:rsidTr="00232BB1">
        <w:tc>
          <w:tcPr>
            <w:tcW w:w="9242" w:type="dxa"/>
          </w:tcPr>
          <w:p w14:paraId="30CB8FD8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043D">
              <w:rPr>
                <w:rFonts w:eastAsia="Times New Roman" w:cstheme="minorHAnsi"/>
                <w:b/>
                <w:bCs/>
                <w:sz w:val="20"/>
                <w:szCs w:val="20"/>
              </w:rPr>
              <w:t>HR ACTION</w:t>
            </w:r>
          </w:p>
        </w:tc>
      </w:tr>
      <w:tr w:rsidR="008E043D" w:rsidRPr="008E043D" w14:paraId="1CCBD540" w14:textId="77777777" w:rsidTr="00232BB1">
        <w:tc>
          <w:tcPr>
            <w:tcW w:w="9242" w:type="dxa"/>
          </w:tcPr>
          <w:p w14:paraId="7B057E51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E043D" w:rsidRPr="008E043D" w14:paraId="46BC36E5" w14:textId="77777777" w:rsidTr="00232BB1">
        <w:tc>
          <w:tcPr>
            <w:tcW w:w="9242" w:type="dxa"/>
          </w:tcPr>
          <w:p w14:paraId="52C0BA69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E043D" w:rsidRPr="008E043D" w14:paraId="42D54DFA" w14:textId="77777777" w:rsidTr="00232BB1">
        <w:tc>
          <w:tcPr>
            <w:tcW w:w="9242" w:type="dxa"/>
          </w:tcPr>
          <w:p w14:paraId="3D92C67C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E043D" w:rsidRPr="008E043D" w14:paraId="588EC1DC" w14:textId="77777777" w:rsidTr="00232BB1">
        <w:tc>
          <w:tcPr>
            <w:tcW w:w="9242" w:type="dxa"/>
          </w:tcPr>
          <w:p w14:paraId="0C1D3BE0" w14:textId="77777777" w:rsidR="008E043D" w:rsidRPr="008E043D" w:rsidRDefault="008E043D" w:rsidP="008E043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77B00BAE" w14:textId="77777777" w:rsidR="008E043D" w:rsidRPr="008E043D" w:rsidRDefault="008E043D" w:rsidP="008E043D">
      <w:pPr>
        <w:tabs>
          <w:tab w:val="left" w:pos="-1440"/>
          <w:tab w:val="left" w:pos="-720"/>
          <w:tab w:val="left" w:pos="0"/>
          <w:tab w:val="left" w:pos="567"/>
          <w:tab w:val="left" w:pos="2520"/>
          <w:tab w:val="left" w:pos="8640"/>
        </w:tabs>
        <w:suppressAutoHyphens/>
        <w:spacing w:after="0" w:line="240" w:lineRule="auto"/>
        <w:jc w:val="both"/>
        <w:rPr>
          <w:rFonts w:eastAsia="Times New Roman" w:cstheme="minorHAnsi"/>
          <w:spacing w:val="-3"/>
          <w:sz w:val="20"/>
          <w:szCs w:val="20"/>
        </w:rPr>
      </w:pPr>
    </w:p>
    <w:p w14:paraId="37BD0E98" w14:textId="77777777" w:rsidR="00D60C14" w:rsidRPr="008E043D" w:rsidRDefault="00D60C14" w:rsidP="00D60C14">
      <w:pPr>
        <w:rPr>
          <w:rFonts w:cstheme="minorHAnsi"/>
          <w:sz w:val="18"/>
          <w:szCs w:val="18"/>
        </w:rPr>
      </w:pPr>
    </w:p>
    <w:p w14:paraId="6AE5A4C6" w14:textId="77777777" w:rsidR="00502ABE" w:rsidRPr="00233F04" w:rsidRDefault="00502ABE">
      <w:pPr>
        <w:rPr>
          <w:rFonts w:ascii="Arial" w:hAnsi="Arial" w:cs="Arial"/>
          <w:sz w:val="18"/>
          <w:szCs w:val="18"/>
        </w:rPr>
      </w:pPr>
    </w:p>
    <w:p w14:paraId="06EF2BAE" w14:textId="77777777" w:rsidR="00502ABE" w:rsidRPr="00233F04" w:rsidRDefault="00502ABE">
      <w:pPr>
        <w:rPr>
          <w:rFonts w:ascii="Arial" w:hAnsi="Arial" w:cs="Arial"/>
          <w:sz w:val="18"/>
          <w:szCs w:val="18"/>
        </w:rPr>
      </w:pPr>
    </w:p>
    <w:p w14:paraId="206B6D7B" w14:textId="77777777" w:rsidR="00502ABE" w:rsidRPr="00233F04" w:rsidRDefault="00502ABE">
      <w:pPr>
        <w:rPr>
          <w:rFonts w:ascii="Arial" w:hAnsi="Arial" w:cs="Arial"/>
          <w:sz w:val="18"/>
          <w:szCs w:val="18"/>
        </w:rPr>
      </w:pPr>
    </w:p>
    <w:sectPr w:rsidR="00502ABE" w:rsidRPr="00233F04" w:rsidSect="002C3999">
      <w:footerReference w:type="default" r:id="rId12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4C64" w14:textId="77777777" w:rsidR="00073E41" w:rsidRDefault="00073E41" w:rsidP="002F21FE">
      <w:pPr>
        <w:spacing w:after="0" w:line="240" w:lineRule="auto"/>
      </w:pPr>
      <w:r>
        <w:separator/>
      </w:r>
    </w:p>
  </w:endnote>
  <w:endnote w:type="continuationSeparator" w:id="0">
    <w:p w14:paraId="610C2352" w14:textId="77777777" w:rsidR="00073E41" w:rsidRDefault="00073E41" w:rsidP="002F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5607" w14:textId="77777777" w:rsidR="002F21FE" w:rsidRPr="002F21FE" w:rsidRDefault="002F21FE" w:rsidP="002F21FE">
    <w:pPr>
      <w:pStyle w:val="Footer"/>
      <w:jc w:val="center"/>
      <w:rPr>
        <w:rFonts w:ascii="Arial" w:hAnsi="Arial" w:cs="Arial"/>
        <w:sz w:val="16"/>
        <w:szCs w:val="16"/>
      </w:rPr>
    </w:pPr>
    <w:r w:rsidRPr="002F21FE">
      <w:rPr>
        <w:rFonts w:ascii="Arial" w:hAnsi="Arial" w:cs="Arial"/>
        <w:sz w:val="16"/>
        <w:szCs w:val="16"/>
      </w:rPr>
      <w:t xml:space="preserve">Page </w:t>
    </w:r>
    <w:sdt>
      <w:sdtPr>
        <w:rPr>
          <w:rFonts w:ascii="Arial" w:hAnsi="Arial" w:cs="Arial"/>
          <w:sz w:val="16"/>
          <w:szCs w:val="16"/>
        </w:rPr>
        <w:id w:val="-21425615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F21F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F21FE">
          <w:rPr>
            <w:rFonts w:ascii="Arial" w:hAnsi="Arial" w:cs="Arial"/>
            <w:b/>
            <w:bCs/>
            <w:sz w:val="16"/>
            <w:szCs w:val="16"/>
          </w:rPr>
          <w:instrText xml:space="preserve"> PAGE   \* MERGEFORMAT </w:instrText>
        </w:r>
        <w:r w:rsidRPr="002F21F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0569B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2F21FE">
          <w:rPr>
            <w:rFonts w:ascii="Arial" w:hAnsi="Arial" w:cs="Arial"/>
            <w:b/>
            <w:bCs/>
            <w:noProof/>
            <w:sz w:val="16"/>
            <w:szCs w:val="16"/>
          </w:rPr>
          <w:fldChar w:fldCharType="end"/>
        </w:r>
        <w:r w:rsidRPr="002F21FE">
          <w:rPr>
            <w:rFonts w:ascii="Arial" w:hAnsi="Arial" w:cs="Arial"/>
            <w:noProof/>
            <w:sz w:val="16"/>
            <w:szCs w:val="16"/>
          </w:rPr>
          <w:t xml:space="preserve"> of </w:t>
        </w:r>
        <w:r w:rsidRPr="002F21FE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</w:sdtContent>
    </w:sdt>
  </w:p>
  <w:p w14:paraId="3A49012B" w14:textId="77777777" w:rsidR="002F21FE" w:rsidRDefault="002F2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0961" w14:textId="77777777" w:rsidR="00073E41" w:rsidRDefault="00073E41" w:rsidP="002F21FE">
      <w:pPr>
        <w:spacing w:after="0" w:line="240" w:lineRule="auto"/>
      </w:pPr>
      <w:r>
        <w:separator/>
      </w:r>
    </w:p>
  </w:footnote>
  <w:footnote w:type="continuationSeparator" w:id="0">
    <w:p w14:paraId="0DB5E444" w14:textId="77777777" w:rsidR="00073E41" w:rsidRDefault="00073E41" w:rsidP="002F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467"/>
    <w:multiLevelType w:val="hybridMultilevel"/>
    <w:tmpl w:val="004A7BD0"/>
    <w:lvl w:ilvl="0" w:tplc="825C8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E3A"/>
    <w:multiLevelType w:val="hybridMultilevel"/>
    <w:tmpl w:val="FBA23E9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FE7532"/>
    <w:multiLevelType w:val="hybridMultilevel"/>
    <w:tmpl w:val="9C921E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2B87"/>
    <w:multiLevelType w:val="hybridMultilevel"/>
    <w:tmpl w:val="31643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03A6A"/>
    <w:multiLevelType w:val="hybridMultilevel"/>
    <w:tmpl w:val="523C472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2109FF"/>
    <w:multiLevelType w:val="hybridMultilevel"/>
    <w:tmpl w:val="3FE824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14046D"/>
    <w:multiLevelType w:val="hybridMultilevel"/>
    <w:tmpl w:val="0492B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823E1"/>
    <w:multiLevelType w:val="hybridMultilevel"/>
    <w:tmpl w:val="69CADA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212E8A"/>
    <w:multiLevelType w:val="hybridMultilevel"/>
    <w:tmpl w:val="38347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1348D"/>
    <w:multiLevelType w:val="hybridMultilevel"/>
    <w:tmpl w:val="17B28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56666"/>
    <w:multiLevelType w:val="hybridMultilevel"/>
    <w:tmpl w:val="59C43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B57C9"/>
    <w:multiLevelType w:val="hybridMultilevel"/>
    <w:tmpl w:val="EBBAE73E"/>
    <w:lvl w:ilvl="0" w:tplc="D0D8707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DF54148"/>
    <w:multiLevelType w:val="hybridMultilevel"/>
    <w:tmpl w:val="807C9C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E0393"/>
    <w:multiLevelType w:val="hybridMultilevel"/>
    <w:tmpl w:val="B51ECB50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0D7855"/>
    <w:multiLevelType w:val="hybridMultilevel"/>
    <w:tmpl w:val="2EBA02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5660587">
    <w:abstractNumId w:val="6"/>
  </w:num>
  <w:num w:numId="2" w16cid:durableId="1008949688">
    <w:abstractNumId w:val="9"/>
  </w:num>
  <w:num w:numId="3" w16cid:durableId="1368144894">
    <w:abstractNumId w:val="13"/>
  </w:num>
  <w:num w:numId="4" w16cid:durableId="249852288">
    <w:abstractNumId w:val="12"/>
  </w:num>
  <w:num w:numId="5" w16cid:durableId="1879854370">
    <w:abstractNumId w:val="2"/>
  </w:num>
  <w:num w:numId="6" w16cid:durableId="1422792947">
    <w:abstractNumId w:val="3"/>
  </w:num>
  <w:num w:numId="7" w16cid:durableId="1460146507">
    <w:abstractNumId w:val="14"/>
  </w:num>
  <w:num w:numId="8" w16cid:durableId="1884555531">
    <w:abstractNumId w:val="7"/>
  </w:num>
  <w:num w:numId="9" w16cid:durableId="1717200140">
    <w:abstractNumId w:val="5"/>
  </w:num>
  <w:num w:numId="10" w16cid:durableId="1539245888">
    <w:abstractNumId w:val="4"/>
  </w:num>
  <w:num w:numId="11" w16cid:durableId="1207060472">
    <w:abstractNumId w:val="8"/>
  </w:num>
  <w:num w:numId="12" w16cid:durableId="924653575">
    <w:abstractNumId w:val="11"/>
  </w:num>
  <w:num w:numId="13" w16cid:durableId="2587993">
    <w:abstractNumId w:val="1"/>
  </w:num>
  <w:num w:numId="14" w16cid:durableId="670137082">
    <w:abstractNumId w:val="0"/>
  </w:num>
  <w:num w:numId="15" w16cid:durableId="3228992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6F"/>
    <w:rsid w:val="00000185"/>
    <w:rsid w:val="00004BB6"/>
    <w:rsid w:val="000325C9"/>
    <w:rsid w:val="0005330C"/>
    <w:rsid w:val="00063C89"/>
    <w:rsid w:val="00073E41"/>
    <w:rsid w:val="00083907"/>
    <w:rsid w:val="000A08E5"/>
    <w:rsid w:val="000A3847"/>
    <w:rsid w:val="000B7706"/>
    <w:rsid w:val="000C3EE1"/>
    <w:rsid w:val="000E2809"/>
    <w:rsid w:val="000F060E"/>
    <w:rsid w:val="0010195C"/>
    <w:rsid w:val="00105FF0"/>
    <w:rsid w:val="00106F0B"/>
    <w:rsid w:val="0010788B"/>
    <w:rsid w:val="00114375"/>
    <w:rsid w:val="001155FE"/>
    <w:rsid w:val="001165CD"/>
    <w:rsid w:val="001179AE"/>
    <w:rsid w:val="001203B2"/>
    <w:rsid w:val="001272BC"/>
    <w:rsid w:val="00142FE2"/>
    <w:rsid w:val="00153009"/>
    <w:rsid w:val="001948DC"/>
    <w:rsid w:val="001B5F74"/>
    <w:rsid w:val="001C779B"/>
    <w:rsid w:val="001D1523"/>
    <w:rsid w:val="001E03D5"/>
    <w:rsid w:val="001E4F49"/>
    <w:rsid w:val="00203F75"/>
    <w:rsid w:val="00211D0B"/>
    <w:rsid w:val="002260A3"/>
    <w:rsid w:val="00232110"/>
    <w:rsid w:val="00233F04"/>
    <w:rsid w:val="00234664"/>
    <w:rsid w:val="0023682E"/>
    <w:rsid w:val="00250E1C"/>
    <w:rsid w:val="00254938"/>
    <w:rsid w:val="00260021"/>
    <w:rsid w:val="00272D28"/>
    <w:rsid w:val="002803E7"/>
    <w:rsid w:val="00284E5B"/>
    <w:rsid w:val="002A543F"/>
    <w:rsid w:val="002A609B"/>
    <w:rsid w:val="002C3999"/>
    <w:rsid w:val="002F21FE"/>
    <w:rsid w:val="00300DF6"/>
    <w:rsid w:val="00315FE5"/>
    <w:rsid w:val="00331E60"/>
    <w:rsid w:val="00343068"/>
    <w:rsid w:val="0034660E"/>
    <w:rsid w:val="00361474"/>
    <w:rsid w:val="00363DFB"/>
    <w:rsid w:val="003768F5"/>
    <w:rsid w:val="00391C5E"/>
    <w:rsid w:val="003927F5"/>
    <w:rsid w:val="003B2B8B"/>
    <w:rsid w:val="003B7976"/>
    <w:rsid w:val="003E0EA4"/>
    <w:rsid w:val="00406EEF"/>
    <w:rsid w:val="00407577"/>
    <w:rsid w:val="004217A1"/>
    <w:rsid w:val="00424E9A"/>
    <w:rsid w:val="00432C0B"/>
    <w:rsid w:val="00433436"/>
    <w:rsid w:val="004410B4"/>
    <w:rsid w:val="004748D5"/>
    <w:rsid w:val="004825E8"/>
    <w:rsid w:val="00485F4B"/>
    <w:rsid w:val="00492D4D"/>
    <w:rsid w:val="004A1846"/>
    <w:rsid w:val="004A2323"/>
    <w:rsid w:val="004A36A0"/>
    <w:rsid w:val="004A4352"/>
    <w:rsid w:val="004C0CF8"/>
    <w:rsid w:val="004C134C"/>
    <w:rsid w:val="004C4045"/>
    <w:rsid w:val="004C6777"/>
    <w:rsid w:val="004E6D5C"/>
    <w:rsid w:val="004F0F96"/>
    <w:rsid w:val="00502ABE"/>
    <w:rsid w:val="00513128"/>
    <w:rsid w:val="005362E3"/>
    <w:rsid w:val="00540E0F"/>
    <w:rsid w:val="0059277E"/>
    <w:rsid w:val="00597586"/>
    <w:rsid w:val="005976CE"/>
    <w:rsid w:val="005B654F"/>
    <w:rsid w:val="005E4118"/>
    <w:rsid w:val="005F32A1"/>
    <w:rsid w:val="0060156F"/>
    <w:rsid w:val="006053F3"/>
    <w:rsid w:val="00634F6D"/>
    <w:rsid w:val="006468F1"/>
    <w:rsid w:val="00677869"/>
    <w:rsid w:val="006802D2"/>
    <w:rsid w:val="00696131"/>
    <w:rsid w:val="0069620E"/>
    <w:rsid w:val="006A3C01"/>
    <w:rsid w:val="006B02D6"/>
    <w:rsid w:val="006C17B9"/>
    <w:rsid w:val="006D1C6F"/>
    <w:rsid w:val="006E3D11"/>
    <w:rsid w:val="00704BF0"/>
    <w:rsid w:val="0070705A"/>
    <w:rsid w:val="007157A5"/>
    <w:rsid w:val="00722D19"/>
    <w:rsid w:val="00727565"/>
    <w:rsid w:val="007510A9"/>
    <w:rsid w:val="00757630"/>
    <w:rsid w:val="007738EE"/>
    <w:rsid w:val="00795CB3"/>
    <w:rsid w:val="007A672C"/>
    <w:rsid w:val="007B38CF"/>
    <w:rsid w:val="007D3A5F"/>
    <w:rsid w:val="007D5661"/>
    <w:rsid w:val="007F507C"/>
    <w:rsid w:val="00825FA0"/>
    <w:rsid w:val="00831FFA"/>
    <w:rsid w:val="00846B65"/>
    <w:rsid w:val="00851A65"/>
    <w:rsid w:val="00866209"/>
    <w:rsid w:val="00866431"/>
    <w:rsid w:val="00890462"/>
    <w:rsid w:val="00896AF9"/>
    <w:rsid w:val="008C26FB"/>
    <w:rsid w:val="008D3C95"/>
    <w:rsid w:val="008E043D"/>
    <w:rsid w:val="008F5623"/>
    <w:rsid w:val="008F675F"/>
    <w:rsid w:val="00911DEE"/>
    <w:rsid w:val="00912B50"/>
    <w:rsid w:val="00917704"/>
    <w:rsid w:val="009321FA"/>
    <w:rsid w:val="00954EBB"/>
    <w:rsid w:val="00955075"/>
    <w:rsid w:val="0098118A"/>
    <w:rsid w:val="009843F2"/>
    <w:rsid w:val="00990A08"/>
    <w:rsid w:val="0099155C"/>
    <w:rsid w:val="009A6BB8"/>
    <w:rsid w:val="009B16FD"/>
    <w:rsid w:val="009C3221"/>
    <w:rsid w:val="009C6E95"/>
    <w:rsid w:val="009D6950"/>
    <w:rsid w:val="009E2D3D"/>
    <w:rsid w:val="009E73FA"/>
    <w:rsid w:val="00A117A7"/>
    <w:rsid w:val="00A32B3D"/>
    <w:rsid w:val="00A37625"/>
    <w:rsid w:val="00A43CD2"/>
    <w:rsid w:val="00A475EA"/>
    <w:rsid w:val="00A55464"/>
    <w:rsid w:val="00A618AB"/>
    <w:rsid w:val="00A6496D"/>
    <w:rsid w:val="00A672B9"/>
    <w:rsid w:val="00A92C17"/>
    <w:rsid w:val="00AA6B6F"/>
    <w:rsid w:val="00AC2D18"/>
    <w:rsid w:val="00AE2BEE"/>
    <w:rsid w:val="00AF5E5B"/>
    <w:rsid w:val="00B3305C"/>
    <w:rsid w:val="00B408D8"/>
    <w:rsid w:val="00B42CB3"/>
    <w:rsid w:val="00B567D0"/>
    <w:rsid w:val="00B56B22"/>
    <w:rsid w:val="00B5709F"/>
    <w:rsid w:val="00B70875"/>
    <w:rsid w:val="00B712A5"/>
    <w:rsid w:val="00B718F8"/>
    <w:rsid w:val="00B7506F"/>
    <w:rsid w:val="00BA24A6"/>
    <w:rsid w:val="00BA25A6"/>
    <w:rsid w:val="00BA7B95"/>
    <w:rsid w:val="00BB3F0F"/>
    <w:rsid w:val="00BC3BAE"/>
    <w:rsid w:val="00BD1428"/>
    <w:rsid w:val="00BF5E8C"/>
    <w:rsid w:val="00BF79AC"/>
    <w:rsid w:val="00C05489"/>
    <w:rsid w:val="00C0668D"/>
    <w:rsid w:val="00C22544"/>
    <w:rsid w:val="00C5046D"/>
    <w:rsid w:val="00C52FF8"/>
    <w:rsid w:val="00C53314"/>
    <w:rsid w:val="00C575B0"/>
    <w:rsid w:val="00C679F3"/>
    <w:rsid w:val="00C73638"/>
    <w:rsid w:val="00C74BD8"/>
    <w:rsid w:val="00C82994"/>
    <w:rsid w:val="00C859EE"/>
    <w:rsid w:val="00C940B5"/>
    <w:rsid w:val="00CC6E8A"/>
    <w:rsid w:val="00CD2050"/>
    <w:rsid w:val="00CF38CB"/>
    <w:rsid w:val="00D04078"/>
    <w:rsid w:val="00D22019"/>
    <w:rsid w:val="00D260B6"/>
    <w:rsid w:val="00D27103"/>
    <w:rsid w:val="00D42F89"/>
    <w:rsid w:val="00D45DE6"/>
    <w:rsid w:val="00D56B33"/>
    <w:rsid w:val="00D60C14"/>
    <w:rsid w:val="00D7675F"/>
    <w:rsid w:val="00D8683A"/>
    <w:rsid w:val="00D95032"/>
    <w:rsid w:val="00DA04A8"/>
    <w:rsid w:val="00DD63FC"/>
    <w:rsid w:val="00DE1F5A"/>
    <w:rsid w:val="00E13309"/>
    <w:rsid w:val="00E15A81"/>
    <w:rsid w:val="00E235C7"/>
    <w:rsid w:val="00E246C0"/>
    <w:rsid w:val="00E36D16"/>
    <w:rsid w:val="00E45CC1"/>
    <w:rsid w:val="00E566AC"/>
    <w:rsid w:val="00E61686"/>
    <w:rsid w:val="00E84B24"/>
    <w:rsid w:val="00ED261A"/>
    <w:rsid w:val="00ED5248"/>
    <w:rsid w:val="00EF217B"/>
    <w:rsid w:val="00F012F3"/>
    <w:rsid w:val="00F04357"/>
    <w:rsid w:val="00F0569B"/>
    <w:rsid w:val="00F05EEC"/>
    <w:rsid w:val="00F1327E"/>
    <w:rsid w:val="00F15D62"/>
    <w:rsid w:val="00F1787F"/>
    <w:rsid w:val="00F20555"/>
    <w:rsid w:val="00F210E5"/>
    <w:rsid w:val="00F345B6"/>
    <w:rsid w:val="00F718BB"/>
    <w:rsid w:val="00F84BCF"/>
    <w:rsid w:val="00FA7594"/>
    <w:rsid w:val="00FB49C3"/>
    <w:rsid w:val="00FE136A"/>
    <w:rsid w:val="00FE424C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0947"/>
  <w15:docId w15:val="{5BEF0EF3-ECCA-40D5-A421-8FF6693C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C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4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2AB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04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0C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C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2600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2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1FE"/>
  </w:style>
  <w:style w:type="paragraph" w:styleId="Footer">
    <w:name w:val="footer"/>
    <w:basedOn w:val="Normal"/>
    <w:link w:val="FooterChar"/>
    <w:uiPriority w:val="99"/>
    <w:unhideWhenUsed/>
    <w:rsid w:val="002F2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1FE"/>
  </w:style>
  <w:style w:type="character" w:styleId="CommentReference">
    <w:name w:val="annotation reference"/>
    <w:basedOn w:val="DefaultParagraphFont"/>
    <w:uiPriority w:val="99"/>
    <w:semiHidden/>
    <w:unhideWhenUsed/>
    <w:rsid w:val="00BA7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B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9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D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4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1A73A5036974D9DDC68B57FBE1558" ma:contentTypeVersion="12" ma:contentTypeDescription="Create a new document." ma:contentTypeScope="" ma:versionID="9c577543639e116f8c9587ccb72f31d4">
  <xsd:schema xmlns:xsd="http://www.w3.org/2001/XMLSchema" xmlns:xs="http://www.w3.org/2001/XMLSchema" xmlns:p="http://schemas.microsoft.com/office/2006/metadata/properties" xmlns:ns2="5c05f8b7-fdef-446c-968e-aaa9b92b8636" xmlns:ns3="44c63ddd-6464-4604-af45-d8e5bfd6df5a" targetNamespace="http://schemas.microsoft.com/office/2006/metadata/properties" ma:root="true" ma:fieldsID="cb7a6f6a7df105e6035df10e78a2c6b6" ns2:_="" ns3:_="">
    <xsd:import namespace="5c05f8b7-fdef-446c-968e-aaa9b92b8636"/>
    <xsd:import namespace="44c63ddd-6464-4604-af45-d8e5bfd6d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5f8b7-fdef-446c-968e-aaa9b92b8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ddd-6464-4604-af45-d8e5bfd6d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7F24F-27A1-4E16-886D-AB8B72A96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5f8b7-fdef-446c-968e-aaa9b92b8636"/>
    <ds:schemaRef ds:uri="44c63ddd-6464-4604-af45-d8e5bfd6d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5A3B2-4EA7-4AF1-B1DD-2CA4413A39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6F171C-5435-4224-8FD2-732E94F0E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8FD251-1B6A-43AE-BF96-3F16AFFE2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Gunnedah Shire Council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Bunting | Morrison Low</dc:creator>
  <cp:lastModifiedBy>Sadler - Lucy</cp:lastModifiedBy>
  <cp:revision>2</cp:revision>
  <cp:lastPrinted>2024-04-04T00:48:00Z</cp:lastPrinted>
  <dcterms:created xsi:type="dcterms:W3CDTF">2024-04-16T06:05:00Z</dcterms:created>
  <dcterms:modified xsi:type="dcterms:W3CDTF">2024-04-16T06:05:00Z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0x010100BBD1A73A5036974D9DDC68B57FBE1558</vt:lpwstr>
  </property>
</Properties>
</file>