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0" w:type="dxa"/>
        <w:tblLayout w:type="fixed"/>
        <w:tblLook w:val="04A0" w:firstRow="1" w:lastRow="0" w:firstColumn="1" w:lastColumn="0" w:noHBand="0" w:noVBand="1"/>
      </w:tblPr>
      <w:tblGrid>
        <w:gridCol w:w="3494"/>
        <w:gridCol w:w="3038"/>
        <w:gridCol w:w="456"/>
        <w:gridCol w:w="1388"/>
        <w:gridCol w:w="2114"/>
      </w:tblGrid>
      <w:tr w:rsidR="00C778BF" w:rsidRPr="00BB5B21" w:rsidTr="00F56C1C">
        <w:trPr>
          <w:trHeight w:val="304"/>
        </w:trPr>
        <w:tc>
          <w:tcPr>
            <w:tcW w:w="10490" w:type="dxa"/>
            <w:gridSpan w:val="5"/>
          </w:tcPr>
          <w:p w:rsidR="00C778BF" w:rsidRPr="009D1BAC" w:rsidRDefault="00C778BF" w:rsidP="00EE163C">
            <w:pPr>
              <w:pStyle w:val="Heading3"/>
              <w:rPr>
                <w:rStyle w:val="Emphasis"/>
              </w:rPr>
            </w:pPr>
          </w:p>
        </w:tc>
      </w:tr>
      <w:tr w:rsidR="00C778BF" w:rsidRPr="003806B5" w:rsidTr="00F56C1C">
        <w:trPr>
          <w:trHeight w:val="291"/>
        </w:trPr>
        <w:tc>
          <w:tcPr>
            <w:tcW w:w="10490" w:type="dxa"/>
            <w:gridSpan w:val="5"/>
            <w:shd w:val="clear" w:color="auto" w:fill="00AFD7" w:themeFill="accent2"/>
          </w:tcPr>
          <w:p w:rsidR="00C778BF" w:rsidRPr="003806B5" w:rsidRDefault="00F56C1C" w:rsidP="00112FB3">
            <w:pPr>
              <w:pStyle w:val="Heading3"/>
            </w:pPr>
            <w:bookmarkStart w:id="0" w:name="_Toc528227902"/>
            <w:bookmarkStart w:id="1" w:name="_Toc528230126"/>
            <w:bookmarkStart w:id="2" w:name="_Toc528585153"/>
            <w:r>
              <w:rPr>
                <w:rStyle w:val="Heading2Char"/>
              </w:rPr>
              <w:t>Role</w:t>
            </w:r>
            <w:bookmarkEnd w:id="0"/>
            <w:bookmarkEnd w:id="1"/>
            <w:bookmarkEnd w:id="2"/>
            <w:r w:rsidR="00AF067F">
              <w:rPr>
                <w:rStyle w:val="Heading2Char"/>
              </w:rPr>
              <w:t>: Home Care Package (HCP) Ca</w:t>
            </w:r>
            <w:r w:rsidR="00112FB3">
              <w:rPr>
                <w:rStyle w:val="Heading2Char"/>
              </w:rPr>
              <w:t>r</w:t>
            </w:r>
            <w:r w:rsidR="00AF067F">
              <w:rPr>
                <w:rStyle w:val="Heading2Char"/>
              </w:rPr>
              <w:t>e Manager</w:t>
            </w:r>
          </w:p>
        </w:tc>
      </w:tr>
      <w:tr w:rsidR="00C778BF" w:rsidRPr="00BB5B21" w:rsidTr="00F56C1C">
        <w:trPr>
          <w:trHeight w:val="5317"/>
        </w:trPr>
        <w:tc>
          <w:tcPr>
            <w:tcW w:w="6532" w:type="dxa"/>
            <w:gridSpan w:val="2"/>
            <w:vMerge w:val="restart"/>
          </w:tcPr>
          <w:p w:rsidR="00C778BF" w:rsidRDefault="00C778BF" w:rsidP="00EE163C">
            <w:pPr>
              <w:pStyle w:val="Heading3"/>
              <w:pBdr>
                <w:bottom w:val="single" w:sz="4" w:space="1" w:color="808080" w:themeColor="background1" w:themeShade="80"/>
              </w:pBdr>
            </w:pPr>
            <w:r>
              <w:t>Task Description</w:t>
            </w:r>
          </w:p>
          <w:p w:rsidR="005B409E" w:rsidRDefault="00112FB3" w:rsidP="004E2EC4">
            <w:pPr>
              <w:pStyle w:val="ListParagraph"/>
              <w:numPr>
                <w:ilvl w:val="0"/>
                <w:numId w:val="1"/>
              </w:numPr>
              <w:rPr>
                <w:sz w:val="20"/>
              </w:rPr>
            </w:pPr>
            <w:r>
              <w:rPr>
                <w:sz w:val="20"/>
              </w:rPr>
              <w:t>The HCP Car</w:t>
            </w:r>
            <w:r w:rsidR="005B409E">
              <w:rPr>
                <w:sz w:val="20"/>
              </w:rPr>
              <w:t xml:space="preserve">e Manager role is </w:t>
            </w:r>
            <w:r w:rsidR="005B495D">
              <w:rPr>
                <w:sz w:val="20"/>
              </w:rPr>
              <w:t>aimed towards</w:t>
            </w:r>
            <w:r w:rsidR="005B409E">
              <w:rPr>
                <w:sz w:val="20"/>
              </w:rPr>
              <w:t xml:space="preserve"> supporting clients to remain independent at home and within the community</w:t>
            </w:r>
            <w:r w:rsidR="004E2EC4">
              <w:rPr>
                <w:sz w:val="20"/>
              </w:rPr>
              <w:t>.</w:t>
            </w:r>
          </w:p>
          <w:p w:rsidR="004E2EC4" w:rsidRDefault="00112FB3" w:rsidP="004E2EC4">
            <w:pPr>
              <w:pStyle w:val="ListParagraph"/>
              <w:numPr>
                <w:ilvl w:val="0"/>
                <w:numId w:val="1"/>
              </w:numPr>
              <w:rPr>
                <w:sz w:val="20"/>
              </w:rPr>
            </w:pPr>
            <w:r>
              <w:rPr>
                <w:sz w:val="20"/>
              </w:rPr>
              <w:t>The HCP Car</w:t>
            </w:r>
            <w:r w:rsidR="004E2EC4">
              <w:rPr>
                <w:sz w:val="20"/>
              </w:rPr>
              <w:t xml:space="preserve">e Manager will assist clients to remain independent by coordinating necessary services (in-house or externally), managing client </w:t>
            </w:r>
            <w:r w:rsidR="00906588">
              <w:rPr>
                <w:sz w:val="20"/>
              </w:rPr>
              <w:t>budgets</w:t>
            </w:r>
            <w:r w:rsidR="004E2EC4">
              <w:rPr>
                <w:sz w:val="20"/>
              </w:rPr>
              <w:t xml:space="preserve"> and overseeing the client’s care plans.</w:t>
            </w:r>
          </w:p>
          <w:p w:rsidR="004E2EC4" w:rsidRDefault="005B495D" w:rsidP="004E2EC4">
            <w:pPr>
              <w:pStyle w:val="ListParagraph"/>
              <w:numPr>
                <w:ilvl w:val="0"/>
                <w:numId w:val="1"/>
              </w:numPr>
              <w:rPr>
                <w:sz w:val="20"/>
              </w:rPr>
            </w:pPr>
            <w:r>
              <w:rPr>
                <w:sz w:val="20"/>
              </w:rPr>
              <w:t xml:space="preserve">Within the role, </w:t>
            </w:r>
            <w:r w:rsidR="004E2EC4">
              <w:rPr>
                <w:sz w:val="20"/>
              </w:rPr>
              <w:t>HCP Ca</w:t>
            </w:r>
            <w:r w:rsidR="00112FB3">
              <w:rPr>
                <w:sz w:val="20"/>
              </w:rPr>
              <w:t>r</w:t>
            </w:r>
            <w:r w:rsidR="004E2EC4">
              <w:rPr>
                <w:sz w:val="20"/>
              </w:rPr>
              <w:t>e Manager</w:t>
            </w:r>
            <w:r>
              <w:rPr>
                <w:sz w:val="20"/>
              </w:rPr>
              <w:t>’s</w:t>
            </w:r>
            <w:r w:rsidR="004E2EC4">
              <w:rPr>
                <w:sz w:val="20"/>
              </w:rPr>
              <w:t xml:space="preserve"> will liaise with client’s services, treatment providers, ACAT (Aged Care A</w:t>
            </w:r>
            <w:r>
              <w:rPr>
                <w:sz w:val="20"/>
              </w:rPr>
              <w:t>ssessment Team).</w:t>
            </w:r>
          </w:p>
          <w:p w:rsidR="004E2EC4" w:rsidRDefault="004E2EC4" w:rsidP="004E2EC4">
            <w:pPr>
              <w:pStyle w:val="ListParagraph"/>
              <w:numPr>
                <w:ilvl w:val="0"/>
                <w:numId w:val="1"/>
              </w:numPr>
              <w:rPr>
                <w:sz w:val="20"/>
              </w:rPr>
            </w:pPr>
            <w:r>
              <w:rPr>
                <w:sz w:val="20"/>
              </w:rPr>
              <w:t>The HCP Ca</w:t>
            </w:r>
            <w:r w:rsidR="00112FB3">
              <w:rPr>
                <w:sz w:val="20"/>
              </w:rPr>
              <w:t>r</w:t>
            </w:r>
            <w:r>
              <w:rPr>
                <w:sz w:val="20"/>
              </w:rPr>
              <w:t xml:space="preserve">e Manager facilitates both face-to-face meetings / assessments with </w:t>
            </w:r>
            <w:r w:rsidR="00906588">
              <w:rPr>
                <w:sz w:val="20"/>
              </w:rPr>
              <w:t>clients</w:t>
            </w:r>
            <w:r>
              <w:rPr>
                <w:sz w:val="20"/>
              </w:rPr>
              <w:t xml:space="preserve">, as well as engage in remote-based communication (phone / email). </w:t>
            </w:r>
            <w:r w:rsidR="005B495D">
              <w:rPr>
                <w:sz w:val="20"/>
              </w:rPr>
              <w:t>Report writing / case noting is also a significant component of the role.</w:t>
            </w:r>
          </w:p>
          <w:p w:rsidR="004E2EC4" w:rsidRPr="003B5E1A" w:rsidRDefault="004E2EC4" w:rsidP="004E2EC4">
            <w:pPr>
              <w:pStyle w:val="ListParagraph"/>
              <w:numPr>
                <w:ilvl w:val="0"/>
                <w:numId w:val="1"/>
              </w:numPr>
              <w:rPr>
                <w:sz w:val="20"/>
              </w:rPr>
            </w:pPr>
            <w:r>
              <w:rPr>
                <w:sz w:val="20"/>
              </w:rPr>
              <w:t>Greater than 50% of role would be undertaken at a computer workstation (office or home-based).</w:t>
            </w:r>
          </w:p>
          <w:p w:rsidR="004E2EC4" w:rsidRPr="005B495D" w:rsidRDefault="005B409E" w:rsidP="00895E7C">
            <w:pPr>
              <w:pStyle w:val="ListParagraph"/>
              <w:numPr>
                <w:ilvl w:val="0"/>
                <w:numId w:val="1"/>
              </w:numPr>
              <w:rPr>
                <w:sz w:val="20"/>
              </w:rPr>
            </w:pPr>
            <w:r w:rsidRPr="005B495D">
              <w:rPr>
                <w:sz w:val="20"/>
              </w:rPr>
              <w:t xml:space="preserve">Clients consist of people with disadvantaged / homeless </w:t>
            </w:r>
            <w:r w:rsidR="004E2EC4" w:rsidRPr="005B495D">
              <w:rPr>
                <w:sz w:val="20"/>
              </w:rPr>
              <w:t xml:space="preserve">backgrounds </w:t>
            </w:r>
            <w:r w:rsidR="005B495D" w:rsidRPr="005B495D">
              <w:rPr>
                <w:sz w:val="20"/>
              </w:rPr>
              <w:t>and clients</w:t>
            </w:r>
            <w:r w:rsidRPr="005B495D">
              <w:rPr>
                <w:sz w:val="20"/>
              </w:rPr>
              <w:t xml:space="preserve"> typically have physical, psychological, emotional or behavioural issues</w:t>
            </w:r>
            <w:r w:rsidR="005B495D">
              <w:rPr>
                <w:sz w:val="20"/>
              </w:rPr>
              <w:t>.  These</w:t>
            </w:r>
            <w:r w:rsidR="004E2EC4" w:rsidRPr="005B495D">
              <w:rPr>
                <w:sz w:val="20"/>
              </w:rPr>
              <w:t xml:space="preserve"> are assessed prior to referral to Wintringham. Clients are then categorised as level 1 or 2 (low care), 3 or 4 (high care) on the ANZAF legislation guide.</w:t>
            </w:r>
          </w:p>
          <w:p w:rsidR="005B409E" w:rsidRDefault="004E2EC4" w:rsidP="004E2EC4">
            <w:pPr>
              <w:pStyle w:val="ListParagraph"/>
              <w:numPr>
                <w:ilvl w:val="0"/>
                <w:numId w:val="1"/>
              </w:numPr>
              <w:rPr>
                <w:sz w:val="20"/>
              </w:rPr>
            </w:pPr>
            <w:r>
              <w:rPr>
                <w:sz w:val="20"/>
              </w:rPr>
              <w:t>HCP Ca</w:t>
            </w:r>
            <w:r w:rsidR="00112FB3">
              <w:rPr>
                <w:sz w:val="20"/>
              </w:rPr>
              <w:t>r</w:t>
            </w:r>
            <w:r>
              <w:rPr>
                <w:sz w:val="20"/>
              </w:rPr>
              <w:t>e Managers can be exposed to client’s with escalating behaviour, resulting in physical or verbal abuse.</w:t>
            </w:r>
          </w:p>
          <w:p w:rsidR="004E2EC4" w:rsidRDefault="00112FB3" w:rsidP="004E2EC4">
            <w:pPr>
              <w:pStyle w:val="ListParagraph"/>
              <w:numPr>
                <w:ilvl w:val="0"/>
                <w:numId w:val="1"/>
              </w:numPr>
              <w:rPr>
                <w:sz w:val="20"/>
              </w:rPr>
            </w:pPr>
            <w:r>
              <w:rPr>
                <w:sz w:val="20"/>
              </w:rPr>
              <w:t>HCP Car</w:t>
            </w:r>
            <w:r w:rsidR="005B495D">
              <w:rPr>
                <w:sz w:val="20"/>
              </w:rPr>
              <w:t xml:space="preserve">e Managers </w:t>
            </w:r>
            <w:r w:rsidR="004E2EC4">
              <w:rPr>
                <w:sz w:val="20"/>
              </w:rPr>
              <w:t>manag</w:t>
            </w:r>
            <w:r w:rsidR="005B495D">
              <w:rPr>
                <w:sz w:val="20"/>
              </w:rPr>
              <w:t>e</w:t>
            </w:r>
            <w:r w:rsidR="004E2EC4">
              <w:rPr>
                <w:sz w:val="20"/>
              </w:rPr>
              <w:t xml:space="preserve"> a </w:t>
            </w:r>
            <w:bookmarkStart w:id="3" w:name="_GoBack"/>
            <w:bookmarkEnd w:id="3"/>
            <w:r w:rsidR="004E2EC4">
              <w:rPr>
                <w:sz w:val="20"/>
              </w:rPr>
              <w:t>case load of 19-31 clients</w:t>
            </w:r>
            <w:r w:rsidR="005B495D">
              <w:rPr>
                <w:sz w:val="20"/>
              </w:rPr>
              <w:t xml:space="preserve"> (depending on whether percentage of level 1, 2, 3 or 4 client’s).</w:t>
            </w:r>
          </w:p>
          <w:p w:rsidR="00F56C1C" w:rsidRDefault="005B409E" w:rsidP="004E2EC4">
            <w:pPr>
              <w:pStyle w:val="ListParagraph"/>
              <w:numPr>
                <w:ilvl w:val="0"/>
                <w:numId w:val="1"/>
              </w:numPr>
              <w:rPr>
                <w:sz w:val="20"/>
              </w:rPr>
            </w:pPr>
            <w:r>
              <w:rPr>
                <w:sz w:val="20"/>
              </w:rPr>
              <w:t>The HCP Ca</w:t>
            </w:r>
            <w:r w:rsidR="00112FB3">
              <w:rPr>
                <w:sz w:val="20"/>
              </w:rPr>
              <w:t>r</w:t>
            </w:r>
            <w:r>
              <w:rPr>
                <w:sz w:val="20"/>
              </w:rPr>
              <w:t>e Manager may travel up to 1 hour (one-way) to attend face-to-face meetings with clients</w:t>
            </w:r>
          </w:p>
          <w:p w:rsidR="00C778BF" w:rsidRDefault="00C778BF" w:rsidP="00EE163C">
            <w:pPr>
              <w:pStyle w:val="Heading3"/>
              <w:pBdr>
                <w:bottom w:val="single" w:sz="4" w:space="1" w:color="808080" w:themeColor="background1" w:themeShade="80"/>
              </w:pBdr>
            </w:pPr>
            <w:r>
              <w:t>Modification Options</w:t>
            </w:r>
          </w:p>
          <w:p w:rsidR="00C778BF" w:rsidRPr="005B495D" w:rsidRDefault="00D20BF0" w:rsidP="00112FB3">
            <w:pPr>
              <w:pStyle w:val="ListParagraph"/>
              <w:numPr>
                <w:ilvl w:val="0"/>
                <w:numId w:val="1"/>
              </w:numPr>
              <w:rPr>
                <w:sz w:val="20"/>
              </w:rPr>
            </w:pPr>
            <w:r>
              <w:rPr>
                <w:sz w:val="20"/>
              </w:rPr>
              <w:t xml:space="preserve">Reduction in face-to-face visits if erratic </w:t>
            </w:r>
            <w:r w:rsidR="005B01E5">
              <w:rPr>
                <w:sz w:val="20"/>
              </w:rPr>
              <w:t xml:space="preserve">client </w:t>
            </w:r>
            <w:r>
              <w:rPr>
                <w:sz w:val="20"/>
              </w:rPr>
              <w:t>behaviour a concern</w:t>
            </w:r>
            <w:r w:rsidR="005B01E5">
              <w:rPr>
                <w:sz w:val="20"/>
              </w:rPr>
              <w:t xml:space="preserve"> or have two HCP Ca</w:t>
            </w:r>
            <w:r w:rsidR="00112FB3">
              <w:rPr>
                <w:sz w:val="20"/>
              </w:rPr>
              <w:t>r</w:t>
            </w:r>
            <w:r w:rsidR="005B01E5">
              <w:rPr>
                <w:sz w:val="20"/>
              </w:rPr>
              <w:t>e Managers attend</w:t>
            </w:r>
            <w:r>
              <w:rPr>
                <w:sz w:val="20"/>
              </w:rPr>
              <w:t xml:space="preserve"> </w:t>
            </w:r>
          </w:p>
        </w:tc>
        <w:tc>
          <w:tcPr>
            <w:tcW w:w="3958" w:type="dxa"/>
            <w:gridSpan w:val="3"/>
            <w:vAlign w:val="center"/>
          </w:tcPr>
          <w:p w:rsidR="00C778BF" w:rsidRPr="00BE5F9D" w:rsidRDefault="00ED37AD" w:rsidP="00EE163C">
            <w:pPr>
              <w:pStyle w:val="Heading3"/>
              <w:pBdr>
                <w:bottom w:val="single" w:sz="4" w:space="1" w:color="808080" w:themeColor="background1" w:themeShade="80"/>
              </w:pBdr>
              <w:jc w:val="center"/>
            </w:pPr>
            <w:r>
              <w:rPr>
                <w:rFonts w:cstheme="minorHAnsi"/>
                <w:noProof/>
                <w:lang w:eastAsia="en-AU"/>
              </w:rPr>
              <mc:AlternateContent>
                <mc:Choice Requires="wpg">
                  <w:drawing>
                    <wp:anchor distT="0" distB="0" distL="114300" distR="114300" simplePos="0" relativeHeight="251694080" behindDoc="0" locked="0" layoutInCell="1" allowOverlap="1" wp14:anchorId="0727ABE1" wp14:editId="17F97C0E">
                      <wp:simplePos x="0" y="0"/>
                      <wp:positionH relativeFrom="column">
                        <wp:posOffset>102870</wp:posOffset>
                      </wp:positionH>
                      <wp:positionV relativeFrom="paragraph">
                        <wp:posOffset>184785</wp:posOffset>
                      </wp:positionV>
                      <wp:extent cx="1899285" cy="1600200"/>
                      <wp:effectExtent l="0" t="0" r="5715" b="0"/>
                      <wp:wrapNone/>
                      <wp:docPr id="253" name="Group 253"/>
                      <wp:cNvGraphicFramePr/>
                      <a:graphic xmlns:a="http://schemas.openxmlformats.org/drawingml/2006/main">
                        <a:graphicData uri="http://schemas.microsoft.com/office/word/2010/wordprocessingGroup">
                          <wpg:wgp>
                            <wpg:cNvGrpSpPr/>
                            <wpg:grpSpPr>
                              <a:xfrm>
                                <a:off x="0" y="0"/>
                                <a:ext cx="1899285" cy="1600200"/>
                                <a:chOff x="0" y="-580644"/>
                                <a:chExt cx="1899947" cy="1630611"/>
                              </a:xfrm>
                            </wpg:grpSpPr>
                            <wpg:grpSp>
                              <wpg:cNvPr id="254" name="Group 254"/>
                              <wpg:cNvGrpSpPr/>
                              <wpg:grpSpPr>
                                <a:xfrm>
                                  <a:off x="0" y="-580644"/>
                                  <a:ext cx="998855" cy="1630611"/>
                                  <a:chOff x="0" y="-727324"/>
                                  <a:chExt cx="998911" cy="1630678"/>
                                </a:xfrm>
                              </wpg:grpSpPr>
                              <wps:wsp>
                                <wps:cNvPr id="255" name="Oval 255"/>
                                <wps:cNvSpPr/>
                                <wps:spPr>
                                  <a:xfrm>
                                    <a:off x="251466" y="-727324"/>
                                    <a:ext cx="180370" cy="180370"/>
                                  </a:xfrm>
                                  <a:prstGeom prst="ellips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7" name="Oval 257"/>
                                <wps:cNvSpPr/>
                                <wps:spPr>
                                  <a:xfrm>
                                    <a:off x="0" y="723014"/>
                                    <a:ext cx="180340" cy="180340"/>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2" name="Oval 262"/>
                                <wps:cNvSpPr/>
                                <wps:spPr>
                                  <a:xfrm flipH="1">
                                    <a:off x="818707" y="723014"/>
                                    <a:ext cx="180204" cy="180333"/>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265" name="Group 265"/>
                              <wpg:cNvGrpSpPr/>
                              <wpg:grpSpPr>
                                <a:xfrm>
                                  <a:off x="1591188" y="-128835"/>
                                  <a:ext cx="308759" cy="912425"/>
                                  <a:chOff x="167830" y="-128894"/>
                                  <a:chExt cx="308759" cy="912845"/>
                                </a:xfrm>
                              </wpg:grpSpPr>
                              <wps:wsp>
                                <wps:cNvPr id="266" name="Oval 266"/>
                                <wps:cNvSpPr/>
                                <wps:spPr>
                                  <a:xfrm>
                                    <a:off x="232201" y="-128894"/>
                                    <a:ext cx="179705" cy="179705"/>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8" name="Oval 268"/>
                                <wps:cNvSpPr/>
                                <wps:spPr>
                                  <a:xfrm>
                                    <a:off x="167830" y="600874"/>
                                    <a:ext cx="308759" cy="183077"/>
                                  </a:xfrm>
                                  <a:prstGeom prst="ellipse">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4D93D060" id="Group 253" o:spid="_x0000_s1026" style="position:absolute;margin-left:8.1pt;margin-top:14.55pt;width:149.55pt;height:126pt;z-index:251694080;mso-width-relative:margin;mso-height-relative:margin" coordorigin=",-5806" coordsize="18999,16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">
                      <v:group id="Group 254" o:spid="_x0000_s1027" style="position:absolute;top:-5806;width:9988;height:16305" coordorigin=",-7273" coordsize="9989,16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dI+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kL/B7JhwBuf4BAAD//wMAUEsBAi0AFAAGAAgAAAAhANvh9svuAAAAhQEAABMAAAAAAAAA&#10;AAAAAAAAAAAAAFtDb250ZW50X1R5cGVzXS54bWxQSwECLQAUAAYACAAAACEAWvQsW78AAAAVAQAA&#10;CwAAAAAAAAAAAAAAAAAfAQAAX3JlbHMvLnJlbHNQSwECLQAUAAYACAAAACEA/GnSPsYAAADcAAAA&#10;DwAAAAAAAAAAAAAAAAAHAgAAZHJzL2Rvd25yZXYueG1sUEsFBgAAAAADAAMAtwAAAPoCAAAAAA==&#10;">
                        <v:oval id="Oval 255" o:spid="_x0000_s1028" style="position:absolute;left:2514;top:-7273;width:1804;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" fillcolor="red" stroked="f" strokeweight="1pt">
                          <v:stroke joinstyle="miter"/>
                        </v:oval>
                        <v:oval id="Oval 257" o:spid="_x0000_s1029" style="position:absolute;top:7230;width:1803;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" fillcolor="#92d050" stroked="f" strokeweight="1pt">
                          <v:stroke joinstyle="miter"/>
                        </v:oval>
                        <v:oval id="Oval 262" o:spid="_x0000_s1030" style="position:absolute;left:8187;top:7230;width:1802;height:180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" fillcolor="#92d050" stroked="f" strokeweight="1pt">
                          <v:stroke joinstyle="miter"/>
                        </v:oval>
                      </v:group>
                      <v:group id="Group 265" o:spid="_x0000_s1031" style="position:absolute;left:15911;top:-1288;width:3088;height:9123" coordorigin="1678,-1288" coordsize="3087,9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oval id="Oval 266" o:spid="_x0000_s1032" style="position:absolute;left:2322;top:-1288;width:1797;height:17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" fillcolor="#92d050" stroked="f" strokeweight="1pt">
                          <v:stroke joinstyle="miter"/>
                        </v:oval>
                        <v:oval id="Oval 268" o:spid="_x0000_s1033" style="position:absolute;left:1678;top:6008;width:3087;height:18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" fillcolor="#92d050" stroked="f" strokeweight="1pt">
                          <v:stroke joinstyle="miter"/>
                        </v:oval>
                      </v:group>
                    </v:group>
                  </w:pict>
                </mc:Fallback>
              </mc:AlternateContent>
            </w:r>
            <w:r w:rsidR="00C778BF" w:rsidRPr="00BE5F9D">
              <w:t>Body Map</w:t>
            </w:r>
          </w:p>
          <w:p w:rsidR="00C778BF" w:rsidRPr="00BE5F9D" w:rsidRDefault="00C778BF" w:rsidP="0006768D">
            <w:pPr>
              <w:jc w:val="center"/>
            </w:pPr>
            <w:r w:rsidRPr="001E175E">
              <w:rPr>
                <w:rFonts w:cstheme="minorHAnsi"/>
                <w:noProof/>
                <w:lang w:eastAsia="en-AU"/>
              </w:rPr>
              <w:drawing>
                <wp:inline distT="0" distB="0" distL="0" distR="0" wp14:anchorId="5918EA18" wp14:editId="2BD97FB9">
                  <wp:extent cx="2295525" cy="2985521"/>
                  <wp:effectExtent l="0" t="0" r="0" b="5715"/>
                  <wp:docPr id="270"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dy map.png"/>
                          <pic:cNvPicPr/>
                        </pic:nvPicPr>
                        <pic:blipFill>
                          <a:blip r:embed="rId8">
                            <a:extLst>
                              <a:ext uri="{28A0092B-C50C-407E-A947-70E740481C1C}">
                                <a14:useLocalDpi xmlns:a14="http://schemas.microsoft.com/office/drawing/2010/main" val="0"/>
                              </a:ext>
                            </a:extLst>
                          </a:blip>
                          <a:stretch>
                            <a:fillRect/>
                          </a:stretch>
                        </pic:blipFill>
                        <pic:spPr>
                          <a:xfrm>
                            <a:off x="0" y="0"/>
                            <a:ext cx="2298019" cy="2988764"/>
                          </a:xfrm>
                          <a:prstGeom prst="rect">
                            <a:avLst/>
                          </a:prstGeom>
                        </pic:spPr>
                      </pic:pic>
                    </a:graphicData>
                  </a:graphic>
                </wp:inline>
              </w:drawing>
            </w:r>
          </w:p>
        </w:tc>
      </w:tr>
      <w:tr w:rsidR="00C778BF" w:rsidRPr="00BB5B21" w:rsidTr="00D852E8">
        <w:trPr>
          <w:trHeight w:val="430"/>
        </w:trPr>
        <w:tc>
          <w:tcPr>
            <w:tcW w:w="6532" w:type="dxa"/>
            <w:gridSpan w:val="2"/>
            <w:vMerge/>
          </w:tcPr>
          <w:p w:rsidR="00C778BF" w:rsidRDefault="00C778BF" w:rsidP="00EE163C">
            <w:pPr>
              <w:pStyle w:val="Heading3"/>
            </w:pPr>
          </w:p>
        </w:tc>
        <w:tc>
          <w:tcPr>
            <w:tcW w:w="3958" w:type="dxa"/>
            <w:gridSpan w:val="3"/>
            <w:tcBorders>
              <w:bottom w:val="single" w:sz="4" w:space="0" w:color="808080" w:themeColor="background1" w:themeShade="80"/>
            </w:tcBorders>
            <w:vAlign w:val="center"/>
          </w:tcPr>
          <w:p w:rsidR="00C778BF" w:rsidRDefault="00C778BF" w:rsidP="00EE163C">
            <w:pPr>
              <w:pStyle w:val="Heading3"/>
              <w:jc w:val="center"/>
            </w:pPr>
            <w:r>
              <w:t>Demands Category</w:t>
            </w:r>
          </w:p>
        </w:tc>
      </w:tr>
      <w:tr w:rsidR="00C778BF" w:rsidRPr="00BB5B21" w:rsidTr="00F56C1C">
        <w:trPr>
          <w:trHeight w:val="291"/>
        </w:trPr>
        <w:tc>
          <w:tcPr>
            <w:tcW w:w="6532" w:type="dxa"/>
            <w:gridSpan w:val="2"/>
            <w:vMerge/>
          </w:tcPr>
          <w:p w:rsidR="00C778BF" w:rsidRDefault="00C778BF" w:rsidP="00EE163C">
            <w:pPr>
              <w:pStyle w:val="Heading3"/>
            </w:pPr>
          </w:p>
        </w:tc>
        <w:tc>
          <w:tcPr>
            <w:tcW w:w="1844" w:type="dxa"/>
            <w:gridSpan w:val="2"/>
            <w:tcBorders>
              <w:top w:val="single" w:sz="4" w:space="0" w:color="808080" w:themeColor="background1" w:themeShade="80"/>
            </w:tcBorders>
          </w:tcPr>
          <w:p w:rsidR="00C778BF" w:rsidRPr="00EF583F" w:rsidRDefault="00C778BF" w:rsidP="00EE163C">
            <w:pPr>
              <w:pStyle w:val="Heading3"/>
              <w:rPr>
                <w:sz w:val="20"/>
              </w:rPr>
            </w:pPr>
            <w:r w:rsidRPr="00EF583F">
              <w:rPr>
                <w:sz w:val="20"/>
              </w:rPr>
              <w:t>Physical Demand</w:t>
            </w:r>
          </w:p>
        </w:tc>
        <w:tc>
          <w:tcPr>
            <w:tcW w:w="2114" w:type="dxa"/>
            <w:tcBorders>
              <w:top w:val="single" w:sz="4" w:space="0" w:color="808080" w:themeColor="background1" w:themeShade="80"/>
            </w:tcBorders>
          </w:tcPr>
          <w:p w:rsidR="00C778BF" w:rsidRPr="00EF583F" w:rsidRDefault="00C778BF" w:rsidP="00EE163C">
            <w:pPr>
              <w:pStyle w:val="Heading3"/>
              <w:rPr>
                <w:sz w:val="20"/>
              </w:rPr>
            </w:pPr>
            <w:r w:rsidRPr="00EF583F">
              <w:rPr>
                <w:sz w:val="20"/>
              </w:rPr>
              <w:t>Emotional Demand</w:t>
            </w:r>
          </w:p>
        </w:tc>
      </w:tr>
      <w:tr w:rsidR="00C778BF" w:rsidRPr="00BB5B21" w:rsidTr="001472E2">
        <w:trPr>
          <w:trHeight w:val="291"/>
        </w:trPr>
        <w:tc>
          <w:tcPr>
            <w:tcW w:w="6532" w:type="dxa"/>
            <w:gridSpan w:val="2"/>
            <w:vMerge/>
          </w:tcPr>
          <w:p w:rsidR="00C778BF" w:rsidRDefault="00C778BF" w:rsidP="00EE163C">
            <w:pPr>
              <w:pStyle w:val="Heading3"/>
            </w:pPr>
          </w:p>
        </w:tc>
        <w:tc>
          <w:tcPr>
            <w:tcW w:w="1844" w:type="dxa"/>
            <w:gridSpan w:val="2"/>
            <w:tcBorders>
              <w:bottom w:val="single" w:sz="4" w:space="0" w:color="808080" w:themeColor="background1" w:themeShade="80"/>
            </w:tcBorders>
            <w:shd w:val="clear" w:color="auto" w:fill="92D050"/>
          </w:tcPr>
          <w:p w:rsidR="00C778BF" w:rsidRDefault="00C778BF" w:rsidP="00EE163C">
            <w:pPr>
              <w:pStyle w:val="Heading3"/>
            </w:pPr>
          </w:p>
        </w:tc>
        <w:tc>
          <w:tcPr>
            <w:tcW w:w="2114" w:type="dxa"/>
            <w:tcBorders>
              <w:bottom w:val="single" w:sz="4" w:space="0" w:color="808080" w:themeColor="background1" w:themeShade="80"/>
            </w:tcBorders>
            <w:shd w:val="clear" w:color="auto" w:fill="FFC000"/>
          </w:tcPr>
          <w:p w:rsidR="00C778BF" w:rsidRDefault="00C778BF" w:rsidP="00EE163C">
            <w:pPr>
              <w:pStyle w:val="Heading3"/>
            </w:pPr>
          </w:p>
        </w:tc>
      </w:tr>
      <w:tr w:rsidR="00C778BF" w:rsidRPr="00BB5B21" w:rsidTr="00F56C1C">
        <w:trPr>
          <w:trHeight w:val="291"/>
        </w:trPr>
        <w:tc>
          <w:tcPr>
            <w:tcW w:w="6532" w:type="dxa"/>
            <w:gridSpan w:val="2"/>
            <w:vMerge/>
          </w:tcPr>
          <w:p w:rsidR="00C778BF" w:rsidRDefault="00C778BF" w:rsidP="00EE163C">
            <w:pPr>
              <w:pStyle w:val="Heading3"/>
            </w:pPr>
          </w:p>
        </w:tc>
        <w:tc>
          <w:tcPr>
            <w:tcW w:w="1844" w:type="dxa"/>
            <w:gridSpan w:val="2"/>
            <w:tcBorders>
              <w:top w:val="single" w:sz="4" w:space="0" w:color="808080" w:themeColor="background1" w:themeShade="80"/>
            </w:tcBorders>
          </w:tcPr>
          <w:p w:rsidR="00C778BF" w:rsidRPr="00BA3BBE" w:rsidRDefault="00C778BF" w:rsidP="00EE163C">
            <w:pPr>
              <w:pStyle w:val="Heading3"/>
            </w:pPr>
            <w:r w:rsidRPr="00EF583F">
              <w:rPr>
                <w:sz w:val="20"/>
              </w:rPr>
              <w:t>Cognitive Demand</w:t>
            </w:r>
          </w:p>
        </w:tc>
        <w:tc>
          <w:tcPr>
            <w:tcW w:w="2114" w:type="dxa"/>
            <w:tcBorders>
              <w:top w:val="single" w:sz="4" w:space="0" w:color="808080" w:themeColor="background1" w:themeShade="80"/>
            </w:tcBorders>
          </w:tcPr>
          <w:p w:rsidR="00C778BF" w:rsidRPr="00BA3BBE" w:rsidRDefault="00C778BF" w:rsidP="00EE163C">
            <w:pPr>
              <w:pStyle w:val="Heading3"/>
            </w:pPr>
            <w:r w:rsidRPr="00EF583F">
              <w:rPr>
                <w:sz w:val="20"/>
              </w:rPr>
              <w:t>Role Demand</w:t>
            </w:r>
          </w:p>
        </w:tc>
      </w:tr>
      <w:tr w:rsidR="00C778BF" w:rsidRPr="00BB5B21" w:rsidTr="001472E2">
        <w:trPr>
          <w:trHeight w:val="291"/>
        </w:trPr>
        <w:tc>
          <w:tcPr>
            <w:tcW w:w="6532" w:type="dxa"/>
            <w:gridSpan w:val="2"/>
            <w:vMerge/>
          </w:tcPr>
          <w:p w:rsidR="00C778BF" w:rsidRDefault="00C778BF" w:rsidP="00EE163C">
            <w:pPr>
              <w:pStyle w:val="Heading3"/>
            </w:pPr>
          </w:p>
        </w:tc>
        <w:tc>
          <w:tcPr>
            <w:tcW w:w="1844" w:type="dxa"/>
            <w:gridSpan w:val="2"/>
            <w:tcBorders>
              <w:bottom w:val="single" w:sz="4" w:space="0" w:color="808080" w:themeColor="background1" w:themeShade="80"/>
            </w:tcBorders>
            <w:shd w:val="clear" w:color="auto" w:fill="FF0000"/>
          </w:tcPr>
          <w:p w:rsidR="00C778BF" w:rsidRPr="00BA3BBE" w:rsidRDefault="00C778BF" w:rsidP="00EE163C">
            <w:pPr>
              <w:pStyle w:val="Heading3"/>
            </w:pPr>
          </w:p>
        </w:tc>
        <w:tc>
          <w:tcPr>
            <w:tcW w:w="2114" w:type="dxa"/>
            <w:tcBorders>
              <w:bottom w:val="single" w:sz="4" w:space="0" w:color="808080" w:themeColor="background1" w:themeShade="80"/>
            </w:tcBorders>
            <w:shd w:val="clear" w:color="auto" w:fill="FFC000"/>
          </w:tcPr>
          <w:p w:rsidR="00C778BF" w:rsidRPr="00BA3BBE" w:rsidRDefault="00C778BF" w:rsidP="00EE163C">
            <w:pPr>
              <w:pStyle w:val="Heading3"/>
            </w:pPr>
          </w:p>
        </w:tc>
      </w:tr>
      <w:tr w:rsidR="00C778BF" w:rsidRPr="00BB5B21" w:rsidTr="00F56C1C">
        <w:trPr>
          <w:trHeight w:val="171"/>
        </w:trPr>
        <w:tc>
          <w:tcPr>
            <w:tcW w:w="6532" w:type="dxa"/>
            <w:gridSpan w:val="2"/>
            <w:vMerge/>
          </w:tcPr>
          <w:p w:rsidR="00C778BF" w:rsidRDefault="00C778BF" w:rsidP="00EE163C">
            <w:pPr>
              <w:pStyle w:val="Heading3"/>
            </w:pPr>
          </w:p>
        </w:tc>
        <w:tc>
          <w:tcPr>
            <w:tcW w:w="3958" w:type="dxa"/>
            <w:gridSpan w:val="3"/>
            <w:tcBorders>
              <w:top w:val="single" w:sz="4" w:space="0" w:color="808080" w:themeColor="background1" w:themeShade="80"/>
            </w:tcBorders>
          </w:tcPr>
          <w:p w:rsidR="00C778BF" w:rsidRPr="00BA3BBE" w:rsidRDefault="00C778BF" w:rsidP="00EE163C">
            <w:pPr>
              <w:pStyle w:val="Heading3"/>
              <w:jc w:val="center"/>
            </w:pPr>
          </w:p>
        </w:tc>
      </w:tr>
      <w:tr w:rsidR="00C778BF" w:rsidRPr="00BB5B21" w:rsidTr="00F56C1C">
        <w:trPr>
          <w:trHeight w:val="384"/>
        </w:trPr>
        <w:tc>
          <w:tcPr>
            <w:tcW w:w="10490" w:type="dxa"/>
            <w:gridSpan w:val="5"/>
          </w:tcPr>
          <w:p w:rsidR="00C778BF" w:rsidRDefault="00C778BF" w:rsidP="00EE163C">
            <w:pPr>
              <w:pStyle w:val="Heading3"/>
              <w:pBdr>
                <w:bottom w:val="single" w:sz="4" w:space="1" w:color="808080" w:themeColor="background1" w:themeShade="80"/>
              </w:pBdr>
            </w:pPr>
            <w:r>
              <w:t>Photos</w:t>
            </w:r>
          </w:p>
        </w:tc>
      </w:tr>
      <w:tr w:rsidR="00C778BF" w:rsidRPr="00BB5B21" w:rsidTr="00F56C1C">
        <w:trPr>
          <w:trHeight w:val="2438"/>
        </w:trPr>
        <w:tc>
          <w:tcPr>
            <w:tcW w:w="3494" w:type="dxa"/>
          </w:tcPr>
          <w:p w:rsidR="00C778BF" w:rsidRDefault="00C778BF" w:rsidP="001472E2">
            <w:pPr>
              <w:pStyle w:val="Heading3"/>
              <w:jc w:val="center"/>
            </w:pPr>
            <w:r>
              <w:rPr>
                <w:noProof/>
                <w:lang w:eastAsia="en-AU"/>
              </w:rPr>
              <w:drawing>
                <wp:inline distT="0" distB="0" distL="0" distR="0" wp14:anchorId="5205B05A" wp14:editId="3F4B45DC">
                  <wp:extent cx="1086326" cy="1448435"/>
                  <wp:effectExtent l="0" t="0" r="0" b="0"/>
                  <wp:docPr id="271"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c>
          <w:tcPr>
            <w:tcW w:w="3494" w:type="dxa"/>
            <w:gridSpan w:val="2"/>
          </w:tcPr>
          <w:p w:rsidR="00C778BF" w:rsidRDefault="00C778BF" w:rsidP="001472E2">
            <w:pPr>
              <w:pStyle w:val="Heading3"/>
              <w:jc w:val="center"/>
            </w:pPr>
            <w:r>
              <w:rPr>
                <w:noProof/>
                <w:lang w:eastAsia="en-AU"/>
              </w:rPr>
              <w:drawing>
                <wp:inline distT="0" distB="0" distL="0" distR="0" wp14:anchorId="45C3E89B" wp14:editId="07BF5A6E">
                  <wp:extent cx="1931246" cy="1448435"/>
                  <wp:effectExtent l="0" t="0" r="0" b="0"/>
                  <wp:docPr id="272"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31246" cy="1448435"/>
                          </a:xfrm>
                          <a:prstGeom prst="rect">
                            <a:avLst/>
                          </a:prstGeom>
                        </pic:spPr>
                      </pic:pic>
                    </a:graphicData>
                  </a:graphic>
                </wp:inline>
              </w:drawing>
            </w:r>
          </w:p>
        </w:tc>
        <w:tc>
          <w:tcPr>
            <w:tcW w:w="3502" w:type="dxa"/>
            <w:gridSpan w:val="2"/>
          </w:tcPr>
          <w:p w:rsidR="00C778BF" w:rsidRDefault="00C778BF" w:rsidP="001472E2">
            <w:pPr>
              <w:pStyle w:val="Heading3"/>
              <w:jc w:val="center"/>
            </w:pPr>
            <w:r>
              <w:rPr>
                <w:noProof/>
                <w:lang w:eastAsia="en-AU"/>
              </w:rPr>
              <w:drawing>
                <wp:inline distT="0" distB="0" distL="0" distR="0" wp14:anchorId="52FCD273" wp14:editId="48227139">
                  <wp:extent cx="1086326" cy="1448435"/>
                  <wp:effectExtent l="0" t="0" r="0" b="0"/>
                  <wp:docPr id="273"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r>
      <w:tr w:rsidR="00C778BF" w:rsidRPr="00BB5B21" w:rsidTr="00F56C1C">
        <w:trPr>
          <w:trHeight w:val="74"/>
        </w:trPr>
        <w:tc>
          <w:tcPr>
            <w:tcW w:w="3494" w:type="dxa"/>
            <w:shd w:val="clear" w:color="auto" w:fill="C4F3FF" w:themeFill="accent2" w:themeFillTint="33"/>
          </w:tcPr>
          <w:p w:rsidR="00C778BF" w:rsidRPr="00044DF4" w:rsidRDefault="001472E2" w:rsidP="001472E2">
            <w:pPr>
              <w:pStyle w:val="Quote"/>
              <w:jc w:val="center"/>
              <w:rPr>
                <w:color w:val="auto"/>
              </w:rPr>
            </w:pPr>
            <w:r w:rsidRPr="00044DF4">
              <w:rPr>
                <w:color w:val="auto"/>
              </w:rPr>
              <w:t>Writing at workstation</w:t>
            </w:r>
          </w:p>
        </w:tc>
        <w:tc>
          <w:tcPr>
            <w:tcW w:w="3494" w:type="dxa"/>
            <w:gridSpan w:val="2"/>
            <w:shd w:val="clear" w:color="auto" w:fill="C4F3FF" w:themeFill="accent2" w:themeFillTint="33"/>
          </w:tcPr>
          <w:p w:rsidR="00C778BF" w:rsidRPr="00044DF4" w:rsidRDefault="001472E2" w:rsidP="001472E2">
            <w:pPr>
              <w:pStyle w:val="Quote"/>
              <w:jc w:val="center"/>
              <w:rPr>
                <w:color w:val="auto"/>
              </w:rPr>
            </w:pPr>
            <w:r w:rsidRPr="00044DF4">
              <w:rPr>
                <w:color w:val="auto"/>
              </w:rPr>
              <w:t>Typing at workstation</w:t>
            </w:r>
          </w:p>
        </w:tc>
        <w:tc>
          <w:tcPr>
            <w:tcW w:w="3502" w:type="dxa"/>
            <w:gridSpan w:val="2"/>
            <w:shd w:val="clear" w:color="auto" w:fill="C4F3FF" w:themeFill="accent2" w:themeFillTint="33"/>
          </w:tcPr>
          <w:p w:rsidR="00C778BF" w:rsidRPr="00044DF4" w:rsidRDefault="001472E2" w:rsidP="001472E2">
            <w:pPr>
              <w:pStyle w:val="Quote"/>
              <w:jc w:val="center"/>
              <w:rPr>
                <w:color w:val="auto"/>
              </w:rPr>
            </w:pPr>
            <w:r w:rsidRPr="00044DF4">
              <w:rPr>
                <w:color w:val="auto"/>
              </w:rPr>
              <w:t>Backpack with laptop</w:t>
            </w:r>
          </w:p>
        </w:tc>
      </w:tr>
      <w:tr w:rsidR="00C778BF" w:rsidRPr="00BB5B21" w:rsidTr="00F56C1C">
        <w:trPr>
          <w:trHeight w:val="2438"/>
        </w:trPr>
        <w:tc>
          <w:tcPr>
            <w:tcW w:w="3494" w:type="dxa"/>
          </w:tcPr>
          <w:p w:rsidR="00C778BF" w:rsidRPr="00044DF4" w:rsidRDefault="00C778BF" w:rsidP="001472E2">
            <w:pPr>
              <w:pStyle w:val="Heading3"/>
              <w:jc w:val="center"/>
              <w:rPr>
                <w:color w:val="auto"/>
              </w:rPr>
            </w:pPr>
            <w:r w:rsidRPr="00044DF4">
              <w:rPr>
                <w:noProof/>
                <w:color w:val="auto"/>
                <w:lang w:eastAsia="en-AU"/>
              </w:rPr>
              <w:drawing>
                <wp:inline distT="0" distB="0" distL="0" distR="0" wp14:anchorId="6C5E83AD" wp14:editId="00EE7A3D">
                  <wp:extent cx="1086326" cy="1448435"/>
                  <wp:effectExtent l="0" t="0" r="0"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c>
          <w:tcPr>
            <w:tcW w:w="3494" w:type="dxa"/>
            <w:gridSpan w:val="2"/>
          </w:tcPr>
          <w:p w:rsidR="00C778BF" w:rsidRPr="00044DF4" w:rsidRDefault="00C778BF" w:rsidP="001472E2">
            <w:pPr>
              <w:pStyle w:val="Heading3"/>
              <w:jc w:val="center"/>
              <w:rPr>
                <w:color w:val="auto"/>
              </w:rPr>
            </w:pPr>
            <w:r w:rsidRPr="00044DF4">
              <w:rPr>
                <w:noProof/>
                <w:color w:val="auto"/>
                <w:lang w:eastAsia="en-AU"/>
              </w:rPr>
              <w:drawing>
                <wp:inline distT="0" distB="0" distL="0" distR="0" wp14:anchorId="57D42956" wp14:editId="0142A469">
                  <wp:extent cx="1086326" cy="1448435"/>
                  <wp:effectExtent l="0" t="0" r="0" b="0"/>
                  <wp:docPr id="275" name="Picture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c>
          <w:tcPr>
            <w:tcW w:w="3502" w:type="dxa"/>
            <w:gridSpan w:val="2"/>
          </w:tcPr>
          <w:p w:rsidR="00C778BF" w:rsidRPr="00044DF4" w:rsidRDefault="00C778BF" w:rsidP="001472E2">
            <w:pPr>
              <w:pStyle w:val="Heading3"/>
              <w:jc w:val="center"/>
              <w:rPr>
                <w:color w:val="auto"/>
              </w:rPr>
            </w:pPr>
            <w:r w:rsidRPr="00044DF4">
              <w:rPr>
                <w:noProof/>
                <w:color w:val="auto"/>
                <w:lang w:eastAsia="en-AU"/>
              </w:rPr>
              <w:drawing>
                <wp:inline distT="0" distB="0" distL="0" distR="0" wp14:anchorId="74A9F8C1" wp14:editId="37B8EF30">
                  <wp:extent cx="1086326" cy="1448435"/>
                  <wp:effectExtent l="0" t="0" r="0" b="0"/>
                  <wp:docPr id="276" name="Pictur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laceholder-600x400.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6326" cy="1448435"/>
                          </a:xfrm>
                          <a:prstGeom prst="rect">
                            <a:avLst/>
                          </a:prstGeom>
                        </pic:spPr>
                      </pic:pic>
                    </a:graphicData>
                  </a:graphic>
                </wp:inline>
              </w:drawing>
            </w:r>
          </w:p>
        </w:tc>
      </w:tr>
      <w:tr w:rsidR="00C778BF" w:rsidRPr="00BB5B21" w:rsidTr="00F56C1C">
        <w:trPr>
          <w:trHeight w:val="74"/>
        </w:trPr>
        <w:tc>
          <w:tcPr>
            <w:tcW w:w="3494" w:type="dxa"/>
            <w:shd w:val="clear" w:color="auto" w:fill="C4F3FF" w:themeFill="accent2" w:themeFillTint="33"/>
          </w:tcPr>
          <w:p w:rsidR="00C778BF" w:rsidRPr="00044DF4" w:rsidRDefault="001472E2" w:rsidP="001472E2">
            <w:pPr>
              <w:pStyle w:val="Quote"/>
              <w:jc w:val="center"/>
              <w:rPr>
                <w:color w:val="auto"/>
              </w:rPr>
            </w:pPr>
            <w:r w:rsidRPr="00044DF4">
              <w:rPr>
                <w:color w:val="auto"/>
              </w:rPr>
              <w:t>Client ‘red’ book</w:t>
            </w:r>
          </w:p>
        </w:tc>
        <w:tc>
          <w:tcPr>
            <w:tcW w:w="3494" w:type="dxa"/>
            <w:gridSpan w:val="2"/>
            <w:shd w:val="clear" w:color="auto" w:fill="C4F3FF" w:themeFill="accent2" w:themeFillTint="33"/>
          </w:tcPr>
          <w:p w:rsidR="00C778BF" w:rsidRPr="00044DF4" w:rsidRDefault="001472E2" w:rsidP="001472E2">
            <w:pPr>
              <w:pStyle w:val="Quote"/>
              <w:jc w:val="center"/>
              <w:rPr>
                <w:color w:val="auto"/>
              </w:rPr>
            </w:pPr>
            <w:r w:rsidRPr="00044DF4">
              <w:rPr>
                <w:color w:val="auto"/>
              </w:rPr>
              <w:t>Client manila folder</w:t>
            </w:r>
          </w:p>
        </w:tc>
        <w:tc>
          <w:tcPr>
            <w:tcW w:w="3502" w:type="dxa"/>
            <w:gridSpan w:val="2"/>
            <w:shd w:val="clear" w:color="auto" w:fill="C4F3FF" w:themeFill="accent2" w:themeFillTint="33"/>
          </w:tcPr>
          <w:p w:rsidR="00C778BF" w:rsidRPr="00044DF4" w:rsidRDefault="001472E2" w:rsidP="001472E2">
            <w:pPr>
              <w:pStyle w:val="Quote"/>
              <w:jc w:val="center"/>
              <w:rPr>
                <w:color w:val="auto"/>
              </w:rPr>
            </w:pPr>
            <w:r w:rsidRPr="00044DF4">
              <w:rPr>
                <w:color w:val="auto"/>
              </w:rPr>
              <w:t>Filing cabinet to access records</w:t>
            </w:r>
          </w:p>
        </w:tc>
      </w:tr>
    </w:tbl>
    <w:p w:rsidR="00C778BF" w:rsidRPr="004E2EC4" w:rsidRDefault="00C778BF" w:rsidP="001472E2">
      <w:pPr>
        <w:jc w:val="center"/>
        <w:rPr>
          <w:sz w:val="2"/>
          <w:szCs w:val="2"/>
        </w:rPr>
      </w:pPr>
      <w:r>
        <w:br w:type="page"/>
      </w:r>
    </w:p>
    <w:tbl>
      <w:tblPr>
        <w:tblW w:w="10773" w:type="dxa"/>
        <w:tblLayout w:type="fixed"/>
        <w:tblLook w:val="04A0" w:firstRow="1" w:lastRow="0" w:firstColumn="1" w:lastColumn="0" w:noHBand="0" w:noVBand="1"/>
      </w:tblPr>
      <w:tblGrid>
        <w:gridCol w:w="4395"/>
        <w:gridCol w:w="850"/>
        <w:gridCol w:w="851"/>
        <w:gridCol w:w="708"/>
        <w:gridCol w:w="3969"/>
      </w:tblGrid>
      <w:tr w:rsidR="00AF5EFB" w:rsidRPr="00A1159E" w:rsidTr="00044DF4">
        <w:tc>
          <w:tcPr>
            <w:tcW w:w="4395" w:type="dxa"/>
            <w:vMerge w:val="restart"/>
            <w:shd w:val="clear" w:color="auto" w:fill="00AFD7" w:themeFill="accent2"/>
            <w:vAlign w:val="center"/>
          </w:tcPr>
          <w:p w:rsidR="00AF5EFB" w:rsidRPr="008B1E2E" w:rsidRDefault="00AF5EFB" w:rsidP="001D3358">
            <w:pPr>
              <w:pStyle w:val="Heading3"/>
              <w:rPr>
                <w:color w:val="002B5C" w:themeColor="text2"/>
              </w:rPr>
            </w:pPr>
            <w:r w:rsidRPr="008B1E2E">
              <w:rPr>
                <w:color w:val="002B5C" w:themeColor="text2"/>
              </w:rPr>
              <w:lastRenderedPageBreak/>
              <w:t>Job Activity</w:t>
            </w:r>
          </w:p>
        </w:tc>
        <w:tc>
          <w:tcPr>
            <w:tcW w:w="2409" w:type="dxa"/>
            <w:gridSpan w:val="3"/>
            <w:shd w:val="clear" w:color="auto" w:fill="00AFD7" w:themeFill="accent2"/>
            <w:vAlign w:val="center"/>
          </w:tcPr>
          <w:p w:rsidR="00AF5EFB" w:rsidRPr="008B1E2E" w:rsidRDefault="00AF5EFB" w:rsidP="001D3358">
            <w:pPr>
              <w:pStyle w:val="Heading3"/>
              <w:jc w:val="center"/>
              <w:rPr>
                <w:color w:val="002B5C" w:themeColor="text2"/>
              </w:rPr>
            </w:pPr>
            <w:r w:rsidRPr="0060532D">
              <w:rPr>
                <w:color w:val="002B5C" w:themeColor="text2"/>
                <w:sz w:val="20"/>
              </w:rPr>
              <w:t>Frequency</w:t>
            </w:r>
          </w:p>
        </w:tc>
        <w:tc>
          <w:tcPr>
            <w:tcW w:w="3969" w:type="dxa"/>
            <w:vMerge w:val="restart"/>
            <w:shd w:val="clear" w:color="auto" w:fill="00AFD7" w:themeFill="accent2"/>
            <w:vAlign w:val="center"/>
          </w:tcPr>
          <w:p w:rsidR="00AF5EFB" w:rsidRPr="0060532D" w:rsidRDefault="00AF5EFB" w:rsidP="001D3358">
            <w:pPr>
              <w:pStyle w:val="Heading3"/>
              <w:ind w:left="175"/>
              <w:rPr>
                <w:color w:val="002B5C" w:themeColor="text2"/>
                <w:sz w:val="20"/>
              </w:rPr>
            </w:pPr>
            <w:r w:rsidRPr="0060532D">
              <w:rPr>
                <w:color w:val="002B5C" w:themeColor="text2"/>
              </w:rPr>
              <w:t>Comments</w:t>
            </w:r>
          </w:p>
        </w:tc>
      </w:tr>
      <w:tr w:rsidR="00044DF4" w:rsidRPr="00A1159E" w:rsidTr="00044DF4">
        <w:trPr>
          <w:trHeight w:val="327"/>
        </w:trPr>
        <w:tc>
          <w:tcPr>
            <w:tcW w:w="4395" w:type="dxa"/>
            <w:vMerge/>
            <w:shd w:val="clear" w:color="auto" w:fill="00AFD7" w:themeFill="accent2"/>
            <w:vAlign w:val="center"/>
          </w:tcPr>
          <w:p w:rsidR="00044DF4" w:rsidRPr="008B1E2E" w:rsidRDefault="00044DF4" w:rsidP="00044DF4">
            <w:pPr>
              <w:pStyle w:val="Heading3"/>
              <w:jc w:val="center"/>
              <w:rPr>
                <w:rFonts w:ascii="Arial Narrow" w:hAnsi="Arial Narrow"/>
                <w:color w:val="002B5C" w:themeColor="text2"/>
                <w:sz w:val="18"/>
              </w:rPr>
            </w:pPr>
          </w:p>
        </w:tc>
        <w:tc>
          <w:tcPr>
            <w:tcW w:w="850" w:type="dxa"/>
            <w:tcBorders>
              <w:left w:val="nil"/>
            </w:tcBorders>
            <w:shd w:val="clear" w:color="auto" w:fill="00AFD7" w:themeFill="accent2"/>
            <w:vAlign w:val="center"/>
          </w:tcPr>
          <w:p w:rsidR="00044DF4" w:rsidRPr="00096402" w:rsidRDefault="00044DF4" w:rsidP="00044DF4">
            <w:pPr>
              <w:pStyle w:val="Heading3"/>
              <w:jc w:val="center"/>
              <w:rPr>
                <w:b/>
                <w:color w:val="002B5C" w:themeColor="text2"/>
                <w:sz w:val="18"/>
                <w:szCs w:val="18"/>
              </w:rPr>
            </w:pPr>
            <w:r w:rsidRPr="00096402">
              <w:rPr>
                <w:b/>
                <w:color w:val="002B5C" w:themeColor="text2"/>
                <w:sz w:val="18"/>
                <w:szCs w:val="18"/>
              </w:rPr>
              <w:t>O</w:t>
            </w:r>
          </w:p>
          <w:p w:rsidR="00044DF4" w:rsidRPr="00096402" w:rsidRDefault="00044DF4" w:rsidP="00044DF4">
            <w:pPr>
              <w:jc w:val="center"/>
              <w:rPr>
                <w:sz w:val="18"/>
                <w:szCs w:val="18"/>
              </w:rPr>
            </w:pPr>
            <w:r w:rsidRPr="00096402">
              <w:rPr>
                <w:sz w:val="18"/>
                <w:szCs w:val="18"/>
              </w:rPr>
              <w:t>&lt;33%</w:t>
            </w:r>
          </w:p>
        </w:tc>
        <w:tc>
          <w:tcPr>
            <w:tcW w:w="851" w:type="dxa"/>
            <w:shd w:val="clear" w:color="auto" w:fill="00AFD7" w:themeFill="accent2"/>
            <w:vAlign w:val="center"/>
          </w:tcPr>
          <w:p w:rsidR="00044DF4" w:rsidRPr="00096402" w:rsidRDefault="00044DF4" w:rsidP="00044DF4">
            <w:pPr>
              <w:pStyle w:val="Heading3"/>
              <w:jc w:val="center"/>
              <w:rPr>
                <w:b/>
                <w:color w:val="002B5C" w:themeColor="text2"/>
                <w:sz w:val="18"/>
                <w:szCs w:val="18"/>
              </w:rPr>
            </w:pPr>
            <w:r w:rsidRPr="00096402">
              <w:rPr>
                <w:b/>
                <w:color w:val="002B5C" w:themeColor="text2"/>
                <w:sz w:val="18"/>
                <w:szCs w:val="18"/>
              </w:rPr>
              <w:t>F</w:t>
            </w:r>
          </w:p>
          <w:p w:rsidR="00044DF4" w:rsidRPr="00096402" w:rsidRDefault="00044DF4" w:rsidP="00044DF4">
            <w:pPr>
              <w:jc w:val="center"/>
              <w:rPr>
                <w:sz w:val="18"/>
                <w:szCs w:val="18"/>
              </w:rPr>
            </w:pPr>
            <w:r w:rsidRPr="00096402">
              <w:rPr>
                <w:sz w:val="18"/>
                <w:szCs w:val="18"/>
              </w:rPr>
              <w:t>33-66%</w:t>
            </w:r>
          </w:p>
        </w:tc>
        <w:tc>
          <w:tcPr>
            <w:tcW w:w="708" w:type="dxa"/>
            <w:shd w:val="clear" w:color="auto" w:fill="00AFD7" w:themeFill="accent2"/>
            <w:vAlign w:val="center"/>
          </w:tcPr>
          <w:p w:rsidR="00044DF4" w:rsidRPr="00096402" w:rsidRDefault="00044DF4" w:rsidP="00044DF4">
            <w:pPr>
              <w:pStyle w:val="Heading3"/>
              <w:jc w:val="center"/>
              <w:rPr>
                <w:b/>
                <w:color w:val="002B5C" w:themeColor="text2"/>
                <w:sz w:val="18"/>
                <w:szCs w:val="18"/>
              </w:rPr>
            </w:pPr>
            <w:r w:rsidRPr="00096402">
              <w:rPr>
                <w:b/>
                <w:color w:val="002B5C" w:themeColor="text2"/>
                <w:sz w:val="18"/>
                <w:szCs w:val="18"/>
              </w:rPr>
              <w:t>C</w:t>
            </w:r>
          </w:p>
          <w:p w:rsidR="00044DF4" w:rsidRPr="00096402" w:rsidRDefault="00044DF4" w:rsidP="00044DF4">
            <w:pPr>
              <w:jc w:val="center"/>
              <w:rPr>
                <w:sz w:val="18"/>
                <w:szCs w:val="18"/>
              </w:rPr>
            </w:pPr>
            <w:r w:rsidRPr="00096402">
              <w:rPr>
                <w:sz w:val="18"/>
                <w:szCs w:val="18"/>
              </w:rPr>
              <w:t>&gt;66%</w:t>
            </w:r>
          </w:p>
        </w:tc>
        <w:tc>
          <w:tcPr>
            <w:tcW w:w="3969" w:type="dxa"/>
            <w:vMerge/>
            <w:shd w:val="clear" w:color="auto" w:fill="00AFD7" w:themeFill="accent2"/>
          </w:tcPr>
          <w:p w:rsidR="00044DF4" w:rsidRPr="008B1E2E" w:rsidRDefault="00044DF4" w:rsidP="00044DF4">
            <w:pPr>
              <w:pStyle w:val="Heading3"/>
              <w:jc w:val="center"/>
              <w:rPr>
                <w:b/>
                <w:color w:val="002B5C" w:themeColor="text2"/>
                <w:sz w:val="18"/>
              </w:rPr>
            </w:pPr>
          </w:p>
        </w:tc>
      </w:tr>
      <w:tr w:rsidR="00AF5EFB" w:rsidRPr="00A1159E" w:rsidTr="001D3358">
        <w:tc>
          <w:tcPr>
            <w:tcW w:w="10773" w:type="dxa"/>
            <w:gridSpan w:val="5"/>
            <w:tcBorders>
              <w:bottom w:val="single" w:sz="4" w:space="0" w:color="D9D9D9" w:themeColor="background1" w:themeShade="D9"/>
            </w:tcBorders>
            <w:shd w:val="clear" w:color="auto" w:fill="auto"/>
          </w:tcPr>
          <w:p w:rsidR="00AF5EFB" w:rsidRPr="009D1BAC" w:rsidRDefault="00AF5EFB" w:rsidP="001D3358">
            <w:pPr>
              <w:pStyle w:val="Heading3"/>
              <w:jc w:val="center"/>
            </w:pPr>
            <w:r w:rsidRPr="009D1BAC">
              <w:t>Physical Demands</w:t>
            </w:r>
          </w:p>
        </w:tc>
      </w:tr>
      <w:tr w:rsidR="00AF5EFB" w:rsidRPr="00A1159E" w:rsidTr="00044DF4">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AF5EFB" w:rsidRPr="003E7F47" w:rsidRDefault="00AF5EFB" w:rsidP="00906588">
            <w:pPr>
              <w:spacing w:after="0"/>
              <w:rPr>
                <w:rFonts w:asciiTheme="majorHAnsi" w:hAnsiTheme="majorHAnsi"/>
                <w:sz w:val="20"/>
                <w:szCs w:val="18"/>
              </w:rPr>
            </w:pPr>
            <w:r w:rsidRPr="003E7F47">
              <w:rPr>
                <w:rFonts w:asciiTheme="majorHAnsi" w:hAnsiTheme="majorHAnsi"/>
                <w:sz w:val="20"/>
                <w:szCs w:val="18"/>
              </w:rPr>
              <w:t xml:space="preserve">Neck movement: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906588">
            <w:pPr>
              <w:spacing w:after="0"/>
              <w:rPr>
                <w:rFonts w:asciiTheme="majorHAnsi" w:hAnsiTheme="majorHAnsi"/>
                <w:sz w:val="20"/>
                <w:szCs w:val="18"/>
              </w:rPr>
            </w:pPr>
            <w:r w:rsidRPr="003E7F47">
              <w:rPr>
                <w:rFonts w:asciiTheme="majorHAnsi" w:hAnsiTheme="majorHAnsi"/>
                <w:sz w:val="20"/>
                <w:szCs w:val="18"/>
              </w:rPr>
              <w:t xml:space="preserve">Trunk movement: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906588">
            <w:pPr>
              <w:spacing w:after="0"/>
              <w:rPr>
                <w:rFonts w:asciiTheme="majorHAnsi" w:hAnsiTheme="majorHAnsi"/>
                <w:sz w:val="20"/>
                <w:szCs w:val="18"/>
              </w:rPr>
            </w:pPr>
            <w:r w:rsidRPr="003E7F47">
              <w:rPr>
                <w:rFonts w:asciiTheme="majorHAnsi" w:hAnsiTheme="majorHAnsi"/>
                <w:sz w:val="20"/>
                <w:szCs w:val="18"/>
              </w:rPr>
              <w:t xml:space="preserve">Shoulder movement: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sidRPr="00906588">
              <w:rPr>
                <w:rFonts w:cstheme="minorHAnsi"/>
                <w:sz w:val="20"/>
                <w:szCs w:val="18"/>
              </w:rPr>
              <w:t>Not required to work above s</w:t>
            </w:r>
            <w:r>
              <w:rPr>
                <w:rFonts w:cstheme="minorHAnsi"/>
                <w:sz w:val="20"/>
                <w:szCs w:val="18"/>
              </w:rPr>
              <w:t>houlder height</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906588">
            <w:pPr>
              <w:spacing w:after="0"/>
              <w:rPr>
                <w:rFonts w:asciiTheme="majorHAnsi" w:hAnsiTheme="majorHAnsi"/>
                <w:sz w:val="20"/>
                <w:szCs w:val="18"/>
              </w:rPr>
            </w:pPr>
            <w:r w:rsidRPr="003E7F47">
              <w:rPr>
                <w:rFonts w:asciiTheme="majorHAnsi" w:hAnsiTheme="majorHAnsi"/>
                <w:sz w:val="20"/>
                <w:szCs w:val="18"/>
              </w:rPr>
              <w:t xml:space="preserve">Elbow movement: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906588">
            <w:pPr>
              <w:spacing w:after="0"/>
              <w:rPr>
                <w:rFonts w:asciiTheme="majorHAnsi" w:hAnsiTheme="majorHAnsi"/>
                <w:sz w:val="20"/>
                <w:szCs w:val="18"/>
              </w:rPr>
            </w:pPr>
            <w:r w:rsidRPr="003E7F47">
              <w:rPr>
                <w:rFonts w:asciiTheme="majorHAnsi" w:hAnsiTheme="majorHAnsi"/>
                <w:sz w:val="20"/>
                <w:szCs w:val="18"/>
              </w:rPr>
              <w:t xml:space="preserve">Hand movement: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Pr>
                <w:rFonts w:cstheme="minorHAnsi"/>
                <w:sz w:val="20"/>
                <w:szCs w:val="18"/>
              </w:rPr>
              <w:t>Writing and typing</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906588">
            <w:pPr>
              <w:spacing w:after="0"/>
              <w:rPr>
                <w:rFonts w:asciiTheme="majorHAnsi" w:hAnsiTheme="majorHAnsi"/>
                <w:sz w:val="20"/>
                <w:szCs w:val="18"/>
              </w:rPr>
            </w:pPr>
            <w:r w:rsidRPr="003E7F47">
              <w:rPr>
                <w:rFonts w:asciiTheme="majorHAnsi" w:hAnsiTheme="majorHAnsi"/>
                <w:sz w:val="20"/>
                <w:szCs w:val="18"/>
              </w:rPr>
              <w:t xml:space="preserve">Foot movement: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Pr>
                <w:rFonts w:cstheme="minorHAnsi"/>
                <w:sz w:val="20"/>
                <w:szCs w:val="18"/>
              </w:rPr>
              <w:t>Driving, attending client’s homes</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 xml:space="preserve">Standing: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 xml:space="preserve">Sitting: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Pr>
                <w:rFonts w:cstheme="minorHAnsi"/>
                <w:sz w:val="20"/>
                <w:szCs w:val="18"/>
              </w:rPr>
              <w:t>Driving, completing computer-based tasks</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 xml:space="preserve">Walking: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 xml:space="preserve">Squatting / kneeling: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002B5C" w:themeFill="text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002B5C" w:themeFill="text2"/>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002B5C" w:themeFill="text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906588">
            <w:pPr>
              <w:spacing w:after="0"/>
              <w:rPr>
                <w:rFonts w:asciiTheme="majorHAnsi" w:hAnsiTheme="majorHAnsi"/>
                <w:sz w:val="20"/>
                <w:szCs w:val="18"/>
              </w:rPr>
            </w:pPr>
            <w:r w:rsidRPr="003E7F47">
              <w:rPr>
                <w:rFonts w:asciiTheme="majorHAnsi" w:hAnsiTheme="majorHAnsi"/>
                <w:sz w:val="20"/>
                <w:szCs w:val="18"/>
              </w:rPr>
              <w:t xml:space="preserve">Lifting: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6A423D"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906588" w:rsidP="00906588">
            <w:pPr>
              <w:spacing w:after="0"/>
              <w:rPr>
                <w:rFonts w:asciiTheme="majorHAnsi" w:hAnsiTheme="majorHAnsi"/>
                <w:sz w:val="20"/>
                <w:szCs w:val="18"/>
              </w:rPr>
            </w:pPr>
            <w:r>
              <w:rPr>
                <w:rFonts w:asciiTheme="majorHAnsi" w:hAnsiTheme="majorHAnsi"/>
                <w:sz w:val="20"/>
                <w:szCs w:val="18"/>
              </w:rPr>
              <w:t>Average weight: 1-2kg</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Pr>
                <w:rFonts w:cstheme="minorHAnsi"/>
                <w:sz w:val="20"/>
                <w:szCs w:val="18"/>
              </w:rPr>
              <w:t>‘Red’ book, client folder(s)</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906588" w:rsidP="001D3358">
            <w:pPr>
              <w:spacing w:after="0"/>
              <w:rPr>
                <w:rFonts w:asciiTheme="majorHAnsi" w:hAnsiTheme="majorHAnsi"/>
                <w:sz w:val="20"/>
                <w:szCs w:val="18"/>
              </w:rPr>
            </w:pPr>
            <w:r>
              <w:rPr>
                <w:rFonts w:asciiTheme="majorHAnsi" w:hAnsiTheme="majorHAnsi"/>
                <w:sz w:val="20"/>
                <w:szCs w:val="18"/>
              </w:rPr>
              <w:t>Maximum weight: 5</w:t>
            </w:r>
            <w:r w:rsidR="00AF5EFB" w:rsidRPr="003E7F47">
              <w:rPr>
                <w:rFonts w:asciiTheme="majorHAnsi" w:hAnsiTheme="majorHAnsi"/>
                <w:sz w:val="20"/>
                <w:szCs w:val="18"/>
              </w:rPr>
              <w:t>kg</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Pr>
                <w:rFonts w:cstheme="minorHAnsi"/>
                <w:sz w:val="20"/>
                <w:szCs w:val="18"/>
              </w:rPr>
              <w:t>Wheelchair, 4-wheel walker / frame</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 xml:space="preserve">Climbing / stairs: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Pr>
                <w:rFonts w:cstheme="minorHAnsi"/>
                <w:sz w:val="20"/>
                <w:szCs w:val="18"/>
              </w:rPr>
              <w:t>Within community / client residence</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 xml:space="preserve">Push / pull (clothing bins, Ladders): </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906588" w:rsidP="001D3358">
            <w:pPr>
              <w:spacing w:after="0"/>
              <w:rPr>
                <w:rFonts w:cstheme="minorHAnsi"/>
                <w:sz w:val="20"/>
                <w:szCs w:val="18"/>
              </w:rPr>
            </w:pPr>
            <w:r>
              <w:rPr>
                <w:rFonts w:cstheme="minorHAnsi"/>
                <w:sz w:val="20"/>
                <w:szCs w:val="18"/>
              </w:rPr>
              <w:t>Client in wheelchair (as required)</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Sensory: hearing, touch, sight</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rsidR="00AF5EFB" w:rsidRPr="00906588" w:rsidRDefault="00AF5EFB" w:rsidP="001D3358">
            <w:pPr>
              <w:pStyle w:val="Heading3"/>
              <w:jc w:val="center"/>
              <w:rPr>
                <w:rFonts w:asciiTheme="minorHAnsi" w:hAnsiTheme="minorHAnsi" w:cstheme="minorHAnsi"/>
              </w:rPr>
            </w:pPr>
            <w:r w:rsidRPr="00906588">
              <w:rPr>
                <w:rFonts w:asciiTheme="minorHAnsi" w:hAnsiTheme="minorHAnsi" w:cstheme="minorHAnsi"/>
              </w:rPr>
              <w:t>Psychological Demands</w:t>
            </w:r>
          </w:p>
        </w:tc>
      </w:tr>
      <w:tr w:rsidR="00AF5EFB" w:rsidRPr="00A1159E" w:rsidTr="00044DF4">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Reading comprehension</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Oral comprehension</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Oral expression</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Writing</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1D3B39" w:rsidP="001D3358">
            <w:pPr>
              <w:spacing w:after="0"/>
              <w:rPr>
                <w:rFonts w:cstheme="minorHAnsi"/>
                <w:sz w:val="20"/>
                <w:szCs w:val="18"/>
              </w:rPr>
            </w:pPr>
            <w:r>
              <w:rPr>
                <w:rFonts w:cstheme="minorHAnsi"/>
                <w:sz w:val="20"/>
                <w:szCs w:val="18"/>
              </w:rPr>
              <w:t>Writing during meetings and phone calls</w:t>
            </w:r>
          </w:p>
        </w:tc>
      </w:tr>
      <w:tr w:rsidR="00AF5EFB" w:rsidRPr="00A1159E" w:rsidTr="00044DF4">
        <w:trPr>
          <w:trHeight w:val="74"/>
        </w:trPr>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Numerical reasoning</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Critical thinking</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Attention to detail</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Judgment and decision making</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1D3B39" w:rsidP="001D3358">
            <w:pPr>
              <w:spacing w:after="0"/>
              <w:rPr>
                <w:rFonts w:cstheme="minorHAnsi"/>
                <w:sz w:val="20"/>
                <w:szCs w:val="18"/>
              </w:rPr>
            </w:pPr>
            <w:r>
              <w:rPr>
                <w:rFonts w:cstheme="minorHAnsi"/>
                <w:sz w:val="20"/>
                <w:szCs w:val="18"/>
              </w:rPr>
              <w:t>May be required to make time sensitive decisions</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Active listening</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Memory</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1D3B39" w:rsidP="00044DF4">
            <w:pPr>
              <w:spacing w:after="0"/>
              <w:rPr>
                <w:rFonts w:cstheme="minorHAnsi"/>
                <w:sz w:val="20"/>
                <w:szCs w:val="18"/>
              </w:rPr>
            </w:pPr>
            <w:r>
              <w:rPr>
                <w:rFonts w:cstheme="minorHAnsi"/>
                <w:sz w:val="20"/>
                <w:szCs w:val="18"/>
              </w:rPr>
              <w:t>Required to recall information</w:t>
            </w:r>
            <w:r w:rsidR="00044DF4">
              <w:rPr>
                <w:rFonts w:cstheme="minorHAnsi"/>
                <w:sz w:val="20"/>
                <w:szCs w:val="18"/>
              </w:rPr>
              <w:t xml:space="preserve"> of</w:t>
            </w:r>
            <w:r>
              <w:rPr>
                <w:rFonts w:cstheme="minorHAnsi"/>
                <w:sz w:val="20"/>
                <w:szCs w:val="18"/>
              </w:rPr>
              <w:t xml:space="preserve"> 19-31 clients</w:t>
            </w:r>
          </w:p>
        </w:tc>
      </w:tr>
      <w:tr w:rsidR="00AF5EFB" w:rsidRPr="00A1159E" w:rsidTr="00044DF4">
        <w:tc>
          <w:tcPr>
            <w:tcW w:w="4395" w:type="dxa"/>
            <w:tcBorders>
              <w:bottom w:val="single" w:sz="4" w:space="0" w:color="D9D9D9" w:themeColor="background1" w:themeShade="D9"/>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Concentration</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szCs w:val="18"/>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szCs w:val="18"/>
              </w:rPr>
            </w:pPr>
          </w:p>
        </w:tc>
        <w:tc>
          <w:tcPr>
            <w:tcW w:w="708"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szCs w:val="18"/>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szCs w:val="18"/>
              </w:rPr>
            </w:pPr>
          </w:p>
        </w:tc>
      </w:tr>
      <w:tr w:rsidR="00AF5EFB" w:rsidRPr="00A1159E"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rsidR="00AF5EFB" w:rsidRPr="00906588" w:rsidRDefault="00AF5EFB" w:rsidP="001D3358">
            <w:pPr>
              <w:pStyle w:val="Heading3"/>
              <w:jc w:val="center"/>
              <w:rPr>
                <w:rFonts w:asciiTheme="minorHAnsi" w:hAnsiTheme="minorHAnsi" w:cstheme="minorHAnsi"/>
              </w:rPr>
            </w:pPr>
            <w:r w:rsidRPr="00906588">
              <w:rPr>
                <w:rFonts w:asciiTheme="minorHAnsi" w:hAnsiTheme="minorHAnsi" w:cstheme="minorHAnsi"/>
              </w:rPr>
              <w:t>Emotional Demands</w:t>
            </w:r>
          </w:p>
        </w:tc>
      </w:tr>
      <w:tr w:rsidR="00AF5EFB" w:rsidRPr="00A1159E" w:rsidTr="00044DF4">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Social perceptiveness</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EE1A8F"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Stress tolerance</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63356" w:rsidP="00ED37AD">
            <w:pPr>
              <w:spacing w:after="0"/>
              <w:rPr>
                <w:rFonts w:cstheme="minorHAnsi"/>
                <w:sz w:val="20"/>
              </w:rPr>
            </w:pPr>
            <w:r>
              <w:rPr>
                <w:rFonts w:cstheme="minorHAnsi"/>
                <w:sz w:val="20"/>
              </w:rPr>
              <w:t>HCP Ca</w:t>
            </w:r>
            <w:r w:rsidR="00ED37AD">
              <w:rPr>
                <w:rFonts w:cstheme="minorHAnsi"/>
                <w:sz w:val="20"/>
              </w:rPr>
              <w:t>r</w:t>
            </w:r>
            <w:r>
              <w:rPr>
                <w:rFonts w:cstheme="minorHAnsi"/>
                <w:sz w:val="20"/>
              </w:rPr>
              <w:t>e Manager are confronted with difficult circumstances that can induce significant psychological stress</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Persuasion</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906588"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A63356">
            <w:pPr>
              <w:spacing w:after="0"/>
              <w:rPr>
                <w:rFonts w:asciiTheme="majorHAnsi" w:hAnsiTheme="majorHAnsi"/>
                <w:sz w:val="20"/>
                <w:szCs w:val="18"/>
              </w:rPr>
            </w:pPr>
            <w:r w:rsidRPr="003E7F47">
              <w:rPr>
                <w:rFonts w:asciiTheme="majorHAnsi" w:hAnsiTheme="majorHAnsi"/>
                <w:sz w:val="20"/>
                <w:szCs w:val="18"/>
              </w:rPr>
              <w:t xml:space="preserve">Dealing with </w:t>
            </w:r>
            <w:r w:rsidR="00A63356">
              <w:rPr>
                <w:rFonts w:asciiTheme="majorHAnsi" w:hAnsiTheme="majorHAnsi"/>
                <w:sz w:val="20"/>
                <w:szCs w:val="18"/>
              </w:rPr>
              <w:t>stakeholders</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Resolving conflicts &amp; negotiating with others</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Deal with unpleasant or angry people</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906588"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63356" w:rsidP="00ED37AD">
            <w:pPr>
              <w:spacing w:after="0"/>
              <w:rPr>
                <w:rFonts w:cstheme="minorHAnsi"/>
                <w:sz w:val="20"/>
              </w:rPr>
            </w:pPr>
            <w:r>
              <w:rPr>
                <w:rFonts w:cstheme="minorHAnsi"/>
                <w:sz w:val="20"/>
              </w:rPr>
              <w:t>HCP Ca</w:t>
            </w:r>
            <w:r w:rsidR="00ED37AD">
              <w:rPr>
                <w:rFonts w:cstheme="minorHAnsi"/>
                <w:sz w:val="20"/>
              </w:rPr>
              <w:t>r</w:t>
            </w:r>
            <w:r>
              <w:rPr>
                <w:rFonts w:cstheme="minorHAnsi"/>
                <w:sz w:val="20"/>
              </w:rPr>
              <w:t>e Manager’s may be exposed to verbal abuse on a weekly basis</w:t>
            </w:r>
          </w:p>
        </w:tc>
      </w:tr>
      <w:tr w:rsidR="00AF5EFB" w:rsidRPr="00A1159E" w:rsidTr="00044DF4">
        <w:tc>
          <w:tcPr>
            <w:tcW w:w="4395" w:type="dxa"/>
            <w:tcBorders>
              <w:bottom w:val="single" w:sz="4" w:space="0" w:color="D9D9D9" w:themeColor="background1" w:themeShade="D9"/>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szCs w:val="18"/>
              </w:rPr>
            </w:pPr>
            <w:r w:rsidRPr="003E7F47">
              <w:rPr>
                <w:rFonts w:asciiTheme="majorHAnsi" w:hAnsiTheme="majorHAnsi"/>
                <w:sz w:val="20"/>
                <w:szCs w:val="18"/>
              </w:rPr>
              <w:t>Work with work group or team</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63356"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63356" w:rsidP="001D3358">
            <w:pPr>
              <w:spacing w:after="0"/>
              <w:rPr>
                <w:rFonts w:cstheme="minorHAnsi"/>
                <w:sz w:val="20"/>
              </w:rPr>
            </w:pPr>
            <w:r>
              <w:rPr>
                <w:rFonts w:cstheme="minorHAnsi"/>
                <w:sz w:val="20"/>
              </w:rPr>
              <w:t>Mainly work independently, however, monthly team meetings and team audits</w:t>
            </w:r>
          </w:p>
        </w:tc>
      </w:tr>
      <w:tr w:rsidR="00AF5EFB" w:rsidRPr="00A1159E" w:rsidTr="001D3358">
        <w:tc>
          <w:tcPr>
            <w:tcW w:w="10773" w:type="dxa"/>
            <w:gridSpan w:val="5"/>
            <w:tcBorders>
              <w:top w:val="single" w:sz="4" w:space="0" w:color="D9D9D9" w:themeColor="background1" w:themeShade="D9"/>
              <w:bottom w:val="single" w:sz="4" w:space="0" w:color="D9D9D9" w:themeColor="background1" w:themeShade="D9"/>
            </w:tcBorders>
            <w:shd w:val="clear" w:color="auto" w:fill="auto"/>
            <w:vAlign w:val="center"/>
          </w:tcPr>
          <w:p w:rsidR="00AF5EFB" w:rsidRPr="00906588" w:rsidRDefault="00AF5EFB" w:rsidP="001D3358">
            <w:pPr>
              <w:pStyle w:val="Heading3"/>
              <w:jc w:val="center"/>
              <w:rPr>
                <w:rFonts w:asciiTheme="minorHAnsi" w:hAnsiTheme="minorHAnsi" w:cstheme="minorHAnsi"/>
              </w:rPr>
            </w:pPr>
            <w:r w:rsidRPr="00906588">
              <w:rPr>
                <w:rFonts w:asciiTheme="minorHAnsi" w:hAnsiTheme="minorHAnsi" w:cstheme="minorHAnsi"/>
              </w:rPr>
              <w:t>Role Demands</w:t>
            </w:r>
          </w:p>
        </w:tc>
      </w:tr>
      <w:tr w:rsidR="00AF5EFB" w:rsidRPr="00A1159E" w:rsidTr="00044DF4">
        <w:tc>
          <w:tcPr>
            <w:tcW w:w="4395" w:type="dxa"/>
            <w:tcBorders>
              <w:top w:val="single" w:sz="4" w:space="0" w:color="D9D9D9" w:themeColor="background1" w:themeShade="D9"/>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rPr>
            </w:pPr>
            <w:r w:rsidRPr="003E7F47">
              <w:rPr>
                <w:rFonts w:asciiTheme="majorHAnsi" w:hAnsiTheme="majorHAnsi"/>
                <w:sz w:val="20"/>
              </w:rPr>
              <w:t>Adaptability and flexibility</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63356"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rPr>
            </w:pPr>
            <w:r w:rsidRPr="003E7F47">
              <w:rPr>
                <w:rFonts w:asciiTheme="majorHAnsi" w:hAnsiTheme="majorHAnsi"/>
                <w:sz w:val="20"/>
              </w:rPr>
              <w:t>Time pressure</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63356"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63356" w:rsidP="001D3358">
            <w:pPr>
              <w:spacing w:after="0"/>
              <w:rPr>
                <w:rFonts w:cstheme="minorHAnsi"/>
                <w:sz w:val="20"/>
              </w:rPr>
            </w:pPr>
            <w:r>
              <w:rPr>
                <w:rFonts w:cstheme="minorHAnsi"/>
                <w:sz w:val="20"/>
              </w:rPr>
              <w:t>Circumstances may occur that require urgent actioning</w:t>
            </w: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rPr>
            </w:pPr>
            <w:r w:rsidRPr="003E7F47">
              <w:rPr>
                <w:rFonts w:asciiTheme="majorHAnsi" w:hAnsiTheme="majorHAnsi"/>
                <w:sz w:val="20"/>
              </w:rPr>
              <w:t>Time management</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63356"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F5EFB" w:rsidP="001D3358">
            <w:pPr>
              <w:spacing w:after="0"/>
              <w:rPr>
                <w:rFonts w:cstheme="minorHAnsi"/>
                <w:sz w:val="20"/>
              </w:rPr>
            </w:pPr>
          </w:p>
        </w:tc>
      </w:tr>
      <w:tr w:rsidR="00AF5EFB" w:rsidRPr="00A1159E" w:rsidTr="00044DF4">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rPr>
                <w:rFonts w:asciiTheme="majorHAnsi" w:hAnsiTheme="majorHAnsi"/>
                <w:sz w:val="20"/>
              </w:rPr>
            </w:pPr>
            <w:r w:rsidRPr="003E7F47">
              <w:rPr>
                <w:rFonts w:asciiTheme="majorHAnsi" w:hAnsiTheme="majorHAnsi"/>
                <w:sz w:val="20"/>
              </w:rPr>
              <w:t>Coordinate and lead others</w:t>
            </w:r>
          </w:p>
        </w:tc>
        <w:tc>
          <w:tcPr>
            <w:tcW w:w="850" w:type="dxa"/>
            <w:tcBorders>
              <w:top w:val="single" w:sz="4" w:space="0" w:color="D9D9D9" w:themeColor="background1" w:themeShade="D9"/>
              <w:left w:val="single" w:sz="6" w:space="0" w:color="FFFFFF" w:themeColor="background1"/>
              <w:bottom w:val="single" w:sz="4" w:space="0" w:color="D9D9D9" w:themeColor="background1" w:themeShade="D9"/>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851" w:type="dxa"/>
            <w:tcBorders>
              <w:top w:val="single" w:sz="4" w:space="0" w:color="D9D9D9" w:themeColor="background1" w:themeShade="D9"/>
              <w:bottom w:val="single" w:sz="4" w:space="0" w:color="D9D9D9" w:themeColor="background1" w:themeShade="D9"/>
            </w:tcBorders>
            <w:shd w:val="clear" w:color="auto" w:fill="auto"/>
            <w:vAlign w:val="center"/>
          </w:tcPr>
          <w:p w:rsidR="00AF5EFB" w:rsidRPr="00BB5B21" w:rsidRDefault="00A63356"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708"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3969" w:type="dxa"/>
            <w:tcBorders>
              <w:top w:val="single" w:sz="4" w:space="0" w:color="D9D9D9" w:themeColor="background1" w:themeShade="D9"/>
              <w:left w:val="single" w:sz="6" w:space="0" w:color="FFFFFF" w:themeColor="background1"/>
              <w:bottom w:val="single" w:sz="4" w:space="0" w:color="D9D9D9" w:themeColor="background1" w:themeShade="D9"/>
            </w:tcBorders>
          </w:tcPr>
          <w:p w:rsidR="00AF5EFB" w:rsidRPr="00906588" w:rsidRDefault="00A63356" w:rsidP="001D3358">
            <w:pPr>
              <w:spacing w:after="0"/>
              <w:rPr>
                <w:rFonts w:cstheme="minorHAnsi"/>
                <w:sz w:val="20"/>
              </w:rPr>
            </w:pPr>
            <w:r>
              <w:rPr>
                <w:rFonts w:cstheme="minorHAnsi"/>
                <w:sz w:val="20"/>
              </w:rPr>
              <w:t>Coordinating services for clients</w:t>
            </w:r>
          </w:p>
        </w:tc>
      </w:tr>
      <w:tr w:rsidR="00AF5EFB" w:rsidRPr="00A1159E" w:rsidTr="00044DF4">
        <w:trPr>
          <w:trHeight w:val="70"/>
        </w:trPr>
        <w:tc>
          <w:tcPr>
            <w:tcW w:w="4395" w:type="dxa"/>
            <w:tcBorders>
              <w:right w:val="single" w:sz="6" w:space="0" w:color="FFFFFF" w:themeColor="background1"/>
            </w:tcBorders>
            <w:shd w:val="clear" w:color="auto" w:fill="C4F3FF" w:themeFill="accent2" w:themeFillTint="33"/>
          </w:tcPr>
          <w:p w:rsidR="00AF5EFB" w:rsidRPr="003E7F47" w:rsidRDefault="00AF5EFB" w:rsidP="001D3358">
            <w:pPr>
              <w:spacing w:after="0"/>
              <w:ind w:right="-240"/>
              <w:rPr>
                <w:rFonts w:asciiTheme="majorHAnsi" w:hAnsiTheme="majorHAnsi"/>
                <w:sz w:val="20"/>
              </w:rPr>
            </w:pPr>
            <w:r w:rsidRPr="003E7F47">
              <w:rPr>
                <w:rFonts w:asciiTheme="majorHAnsi" w:hAnsiTheme="majorHAnsi"/>
                <w:sz w:val="20"/>
              </w:rPr>
              <w:t>Impact of decisions on co-workers or company results</w:t>
            </w:r>
          </w:p>
        </w:tc>
        <w:tc>
          <w:tcPr>
            <w:tcW w:w="850" w:type="dxa"/>
            <w:tcBorders>
              <w:top w:val="single" w:sz="4" w:space="0" w:color="D9D9D9" w:themeColor="background1" w:themeShade="D9"/>
              <w:left w:val="single" w:sz="6" w:space="0" w:color="FFFFFF" w:themeColor="background1"/>
            </w:tcBorders>
            <w:shd w:val="clear" w:color="auto" w:fill="F2F2F2" w:themeFill="background1" w:themeFillShade="F2"/>
            <w:vAlign w:val="center"/>
          </w:tcPr>
          <w:p w:rsidR="00AF5EFB" w:rsidRPr="00BB5B21" w:rsidRDefault="00A63356" w:rsidP="001D3358">
            <w:pPr>
              <w:spacing w:after="0"/>
              <w:jc w:val="center"/>
              <w:rPr>
                <w:rFonts w:ascii="Arial Narrow" w:hAnsi="Arial Narrow"/>
                <w:sz w:val="20"/>
              </w:rPr>
            </w:pPr>
            <w:r w:rsidRPr="008B1E2E">
              <w:rPr>
                <w:rFonts w:ascii="Arial Narrow" w:eastAsia="Calibri" w:hAnsi="Arial Narrow" w:cs="Times New Roman"/>
                <w:color w:val="002B5C" w:themeColor="text2"/>
                <w:sz w:val="20"/>
                <w:szCs w:val="20"/>
              </w:rPr>
              <w:sym w:font="Wingdings" w:char="F06C"/>
            </w:r>
          </w:p>
        </w:tc>
        <w:tc>
          <w:tcPr>
            <w:tcW w:w="851" w:type="dxa"/>
            <w:tcBorders>
              <w:top w:val="single" w:sz="4" w:space="0" w:color="D9D9D9" w:themeColor="background1" w:themeShade="D9"/>
            </w:tcBorders>
            <w:shd w:val="clear" w:color="auto" w:fill="auto"/>
            <w:vAlign w:val="center"/>
          </w:tcPr>
          <w:p w:rsidR="00AF5EFB" w:rsidRPr="00BB5B21" w:rsidRDefault="00AF5EFB" w:rsidP="001D3358">
            <w:pPr>
              <w:spacing w:after="0"/>
              <w:jc w:val="center"/>
              <w:rPr>
                <w:rFonts w:ascii="Arial Narrow" w:hAnsi="Arial Narrow"/>
                <w:sz w:val="20"/>
              </w:rPr>
            </w:pPr>
          </w:p>
        </w:tc>
        <w:tc>
          <w:tcPr>
            <w:tcW w:w="708" w:type="dxa"/>
            <w:tcBorders>
              <w:top w:val="single" w:sz="4" w:space="0" w:color="D9D9D9" w:themeColor="background1" w:themeShade="D9"/>
              <w:right w:val="single" w:sz="6" w:space="0" w:color="FFFFFF" w:themeColor="background1"/>
            </w:tcBorders>
            <w:shd w:val="clear" w:color="auto" w:fill="F2F2F2" w:themeFill="background1" w:themeFillShade="F2"/>
            <w:vAlign w:val="center"/>
          </w:tcPr>
          <w:p w:rsidR="00AF5EFB" w:rsidRPr="00BB5B21" w:rsidRDefault="00AF5EFB" w:rsidP="001D3358">
            <w:pPr>
              <w:spacing w:after="0"/>
              <w:jc w:val="center"/>
              <w:rPr>
                <w:rFonts w:ascii="Arial Narrow" w:hAnsi="Arial Narrow"/>
                <w:sz w:val="20"/>
              </w:rPr>
            </w:pPr>
          </w:p>
        </w:tc>
        <w:tc>
          <w:tcPr>
            <w:tcW w:w="3969" w:type="dxa"/>
            <w:tcBorders>
              <w:top w:val="single" w:sz="4" w:space="0" w:color="D9D9D9" w:themeColor="background1" w:themeShade="D9"/>
              <w:left w:val="single" w:sz="6" w:space="0" w:color="FFFFFF" w:themeColor="background1"/>
            </w:tcBorders>
          </w:tcPr>
          <w:p w:rsidR="00AF5EFB" w:rsidRPr="00906588" w:rsidRDefault="00AF5EFB" w:rsidP="001D3358">
            <w:pPr>
              <w:spacing w:after="0"/>
              <w:rPr>
                <w:rFonts w:cstheme="minorHAnsi"/>
                <w:sz w:val="20"/>
              </w:rPr>
            </w:pPr>
          </w:p>
        </w:tc>
      </w:tr>
    </w:tbl>
    <w:p w:rsidR="00163DA5" w:rsidRDefault="00163DA5" w:rsidP="00163DA5">
      <w:pPr>
        <w:pStyle w:val="Heading3"/>
      </w:pPr>
    </w:p>
    <w:p w:rsidR="00044DF4" w:rsidRDefault="00044DF4" w:rsidP="00044DF4"/>
    <w:tbl>
      <w:tblPr>
        <w:tblStyle w:val="GridTable4-Accent31"/>
        <w:tblW w:w="10490" w:type="dxa"/>
        <w:tblLayout w:type="fixed"/>
        <w:tblLook w:val="04A0" w:firstRow="1" w:lastRow="0" w:firstColumn="1" w:lastColumn="0" w:noHBand="0" w:noVBand="1"/>
      </w:tblPr>
      <w:tblGrid>
        <w:gridCol w:w="1784"/>
        <w:gridCol w:w="2902"/>
        <w:gridCol w:w="2902"/>
        <w:gridCol w:w="2902"/>
      </w:tblGrid>
      <w:tr w:rsidR="00044DF4" w:rsidRPr="00096402" w:rsidTr="000E1C13">
        <w:trPr>
          <w:cnfStyle w:val="100000000000" w:firstRow="1" w:lastRow="0" w:firstColumn="0" w:lastColumn="0" w:oddVBand="0" w:evenVBand="0" w:oddHBand="0"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10490" w:type="dxa"/>
            <w:gridSpan w:val="4"/>
          </w:tcPr>
          <w:p w:rsidR="00044DF4" w:rsidRPr="00096402" w:rsidRDefault="00044DF4" w:rsidP="000E1C13">
            <w:pPr>
              <w:spacing w:before="100" w:after="100"/>
              <w:outlineLvl w:val="2"/>
              <w:rPr>
                <w:rFonts w:ascii="Calibri Light" w:hAnsi="Calibri Light" w:cs="Calibri Light"/>
                <w:color w:val="524A48"/>
              </w:rPr>
            </w:pPr>
            <w:bookmarkStart w:id="4" w:name="_Toc528585150"/>
            <w:r w:rsidRPr="00096402">
              <w:rPr>
                <w:rFonts w:ascii="Calibri Light" w:hAnsi="Calibri Light" w:cs="Calibri Light"/>
                <w:sz w:val="32"/>
                <w:szCs w:val="40"/>
                <w:lang w:val="en-GB"/>
              </w:rPr>
              <w:t>Key Definitions</w:t>
            </w:r>
            <w:bookmarkEnd w:id="4"/>
          </w:p>
        </w:tc>
      </w:tr>
      <w:tr w:rsidR="00044DF4" w:rsidRPr="00096402" w:rsidTr="000E1C1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4" w:type="dxa"/>
          </w:tcPr>
          <w:p w:rsidR="00044DF4" w:rsidRPr="00096402" w:rsidRDefault="00044DF4" w:rsidP="000E1C13">
            <w:pPr>
              <w:spacing w:before="100"/>
              <w:rPr>
                <w:rFonts w:ascii="Calibri Light" w:eastAsia="Calibri" w:hAnsi="Calibri Light" w:cs="Calibri Light"/>
              </w:rPr>
            </w:pPr>
            <w:r w:rsidRPr="00096402">
              <w:rPr>
                <w:rFonts w:ascii="Calibri Light" w:eastAsia="Calibri" w:hAnsi="Calibri Light" w:cs="Calibri Light"/>
              </w:rPr>
              <w:t>Term</w:t>
            </w:r>
          </w:p>
        </w:tc>
        <w:tc>
          <w:tcPr>
            <w:tcW w:w="8706" w:type="dxa"/>
            <w:gridSpan w:val="3"/>
          </w:tcPr>
          <w:p w:rsidR="00044DF4" w:rsidRPr="00096402" w:rsidRDefault="00044DF4"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eastAsia="Calibri" w:hAnsi="Calibri Light" w:cs="Calibri Light"/>
                <w:b/>
                <w:bCs/>
              </w:rPr>
            </w:pPr>
            <w:r w:rsidRPr="00096402">
              <w:rPr>
                <w:rFonts w:ascii="Calibri Light" w:eastAsia="Calibri" w:hAnsi="Calibri Light" w:cs="Calibri Light"/>
                <w:b/>
                <w:bCs/>
              </w:rPr>
              <w:t>Definitions</w:t>
            </w:r>
          </w:p>
        </w:tc>
      </w:tr>
      <w:tr w:rsidR="00044DF4" w:rsidRPr="00096402" w:rsidTr="000E1C13">
        <w:trPr>
          <w:trHeight w:val="74"/>
        </w:trPr>
        <w:tc>
          <w:tcPr>
            <w:cnfStyle w:val="001000000000" w:firstRow="0" w:lastRow="0" w:firstColumn="1" w:lastColumn="0" w:oddVBand="0" w:evenVBand="0" w:oddHBand="0" w:evenHBand="0" w:firstRowFirstColumn="0" w:firstRowLastColumn="0" w:lastRowFirstColumn="0" w:lastRowLastColumn="0"/>
            <w:tcW w:w="10490" w:type="dxa"/>
            <w:gridSpan w:val="4"/>
          </w:tcPr>
          <w:p w:rsidR="00044DF4" w:rsidRPr="00096402" w:rsidRDefault="00044DF4"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 xml:space="preserve">Physical Demands </w:t>
            </w:r>
          </w:p>
        </w:tc>
      </w:tr>
      <w:tr w:rsidR="00044DF4" w:rsidRPr="00096402" w:rsidTr="000E1C13">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Sedentary Work</w:t>
            </w:r>
          </w:p>
        </w:tc>
        <w:tc>
          <w:tcPr>
            <w:tcW w:w="8706" w:type="dxa"/>
            <w:gridSpan w:val="3"/>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involving &lt; 5kg occasionally or &lt; 1kg frequently to lift, carry, push, pull or otherwise move objects. Sedentary work involves sitting most of the time, but may involve walking or standing for brief period of time. Jobs are Sedentary if walking and standing are required only occasionally and all other Sedentary criteria are met. Sedentary work may involve repetitive action (i.e. typing).</w:t>
            </w:r>
          </w:p>
        </w:tc>
      </w:tr>
      <w:tr w:rsidR="00044DF4" w:rsidRPr="00096402" w:rsidTr="000E1C13">
        <w:trPr>
          <w:trHeight w:val="1984"/>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Light Work</w:t>
            </w:r>
          </w:p>
        </w:tc>
        <w:tc>
          <w:tcPr>
            <w:tcW w:w="8706" w:type="dxa"/>
            <w:gridSpan w:val="3"/>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&lt; 10kg of force occasionally, or &lt; 5kg of force frequently, or a negligible amount of force constantly to move objects. Physical demand requirements are in excess of those for Sedentary work. Even though the weight lifted may be only a negligible amount, a job should be rated as Light Work:</w:t>
            </w:r>
          </w:p>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walking or standing to a significant degree: or</w:t>
            </w:r>
          </w:p>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it requires sitting most of the time but entails pushing or pulling of arm or leg controls</w:t>
            </w:r>
          </w:p>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When the job requires working at a production rate pace entailing the constant pushing or pulling of materials even though the weight of those materials is negligible</w:t>
            </w:r>
          </w:p>
        </w:tc>
      </w:tr>
      <w:tr w:rsidR="00044DF4" w:rsidRPr="00096402"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Medium Work</w:t>
            </w:r>
          </w:p>
        </w:tc>
        <w:tc>
          <w:tcPr>
            <w:tcW w:w="8706" w:type="dxa"/>
            <w:gridSpan w:val="3"/>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10kg to 25kg occasionally, or 5kg to 10kg frequently, or up to 5kg constantly to move objects. Physical demand requirements are in excess of those for Light Work.</w:t>
            </w:r>
          </w:p>
        </w:tc>
      </w:tr>
      <w:tr w:rsidR="00044DF4" w:rsidRPr="00096402"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Heavy Work</w:t>
            </w:r>
          </w:p>
        </w:tc>
        <w:tc>
          <w:tcPr>
            <w:tcW w:w="8706" w:type="dxa"/>
            <w:gridSpan w:val="3"/>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Manual handling 25 to 50kg occasionally, or 10 to 25kg frequently, or 5 to 10kg constantly to move objects. Physical demand requirements are in excess of those required for medium work.</w:t>
            </w:r>
          </w:p>
        </w:tc>
      </w:tr>
      <w:tr w:rsidR="00044DF4" w:rsidRPr="00096402" w:rsidTr="000E1C13">
        <w:trPr>
          <w:cnfStyle w:val="000000100000" w:firstRow="0" w:lastRow="0" w:firstColumn="0" w:lastColumn="0" w:oddVBand="0" w:evenVBand="0" w:oddHBand="1" w:evenHBand="0" w:firstRowFirstColumn="0" w:firstRowLastColumn="0" w:lastRowFirstColumn="0" w:lastRowLastColumn="0"/>
          <w:trHeight w:val="74"/>
        </w:trPr>
        <w:tc>
          <w:tcPr>
            <w:cnfStyle w:val="001000000000" w:firstRow="0" w:lastRow="0" w:firstColumn="1" w:lastColumn="0" w:oddVBand="0" w:evenVBand="0" w:oddHBand="0" w:evenHBand="0" w:firstRowFirstColumn="0" w:firstRowLastColumn="0" w:lastRowFirstColumn="0" w:lastRowLastColumn="0"/>
            <w:tcW w:w="10490" w:type="dxa"/>
            <w:gridSpan w:val="4"/>
            <w:vAlign w:val="center"/>
          </w:tcPr>
          <w:p w:rsidR="00044DF4" w:rsidRPr="00096402" w:rsidRDefault="00044DF4" w:rsidP="000E1C13">
            <w:pPr>
              <w:spacing w:before="80" w:after="80"/>
              <w:jc w:val="center"/>
              <w:rPr>
                <w:rFonts w:ascii="Calibri Light" w:hAnsi="Calibri Light" w:cs="Calibri Light"/>
                <w:sz w:val="18"/>
                <w:szCs w:val="18"/>
              </w:rPr>
            </w:pPr>
            <w:r w:rsidRPr="00096402">
              <w:rPr>
                <w:rFonts w:ascii="Calibri Light" w:eastAsia="Calibri" w:hAnsi="Calibri Light" w:cs="Calibri Light"/>
              </w:rPr>
              <w:t>Psychological Demands</w:t>
            </w:r>
          </w:p>
        </w:tc>
      </w:tr>
      <w:tr w:rsidR="00044DF4" w:rsidRPr="00096402" w:rsidTr="000E1C13">
        <w:trPr>
          <w:trHeight w:val="1134"/>
        </w:trPr>
        <w:tc>
          <w:tcPr>
            <w:cnfStyle w:val="001000000000" w:firstRow="0" w:lastRow="0" w:firstColumn="1" w:lastColumn="0" w:oddVBand="0" w:evenVBand="0" w:oddHBand="0" w:evenHBand="0" w:firstRowFirstColumn="0" w:firstRowLastColumn="0" w:lastRowFirstColumn="0" w:lastRowLastColumn="0"/>
            <w:tcW w:w="1784" w:type="dxa"/>
            <w:shd w:val="clear" w:color="auto" w:fill="92D05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Lowest</w:t>
            </w:r>
          </w:p>
        </w:tc>
        <w:tc>
          <w:tcPr>
            <w:tcW w:w="2902" w:type="dxa"/>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cognitive demands in the frequent or constant on the frequency rating and / or &lt; 5 occasional ratings</w:t>
            </w:r>
          </w:p>
        </w:tc>
        <w:tc>
          <w:tcPr>
            <w:tcW w:w="2902" w:type="dxa"/>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3 emotional demands in the frequent or constant on the frequency rating</w:t>
            </w:r>
          </w:p>
        </w:tc>
        <w:tc>
          <w:tcPr>
            <w:tcW w:w="2902" w:type="dxa"/>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&lt; 2 role demands in the frequent or constant on the frequency rating</w:t>
            </w:r>
          </w:p>
        </w:tc>
      </w:tr>
      <w:tr w:rsidR="00044DF4" w:rsidRPr="00096402" w:rsidTr="000E1C13">
        <w:trPr>
          <w:cnfStyle w:val="000000100000" w:firstRow="0" w:lastRow="0" w:firstColumn="0" w:lastColumn="0" w:oddVBand="0" w:evenVBand="0" w:oddHBand="1"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1784" w:type="dxa"/>
            <w:shd w:val="clear" w:color="auto" w:fill="FFFF0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Light</w:t>
            </w:r>
          </w:p>
        </w:tc>
        <w:tc>
          <w:tcPr>
            <w:tcW w:w="2902" w:type="dxa"/>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5 cognitive demands in the frequent or constant on the frequency rating and / or between 6-7 occasional ratings</w:t>
            </w:r>
          </w:p>
        </w:tc>
        <w:tc>
          <w:tcPr>
            <w:tcW w:w="2902" w:type="dxa"/>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3 &amp; 4 emotional demands in the frequent or constant on the frequency rating</w:t>
            </w:r>
          </w:p>
        </w:tc>
        <w:tc>
          <w:tcPr>
            <w:tcW w:w="2902" w:type="dxa"/>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2 role demands in the frequent or constant on the frequency rating</w:t>
            </w:r>
          </w:p>
        </w:tc>
      </w:tr>
      <w:tr w:rsidR="00044DF4" w:rsidRPr="00096402" w:rsidTr="000E1C13">
        <w:trPr>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C00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Medium</w:t>
            </w:r>
          </w:p>
        </w:tc>
        <w:tc>
          <w:tcPr>
            <w:tcW w:w="2902" w:type="dxa"/>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6 &amp; 8 cognitive demands in the frequent or constant on the frequency rating and / or 8-10 occasional ratings</w:t>
            </w:r>
          </w:p>
        </w:tc>
        <w:tc>
          <w:tcPr>
            <w:tcW w:w="2902" w:type="dxa"/>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044DF4" w:rsidRPr="00096402" w:rsidRDefault="00044DF4"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Between 5 &amp; 6 emotional demands in the frequent or constant on the frequency rating</w:t>
            </w:r>
          </w:p>
        </w:tc>
        <w:tc>
          <w:tcPr>
            <w:tcW w:w="2902" w:type="dxa"/>
          </w:tcPr>
          <w:p w:rsidR="00044DF4" w:rsidRPr="00096402" w:rsidRDefault="00044DF4" w:rsidP="000E1C13">
            <w:pPr>
              <w:spacing w:before="100" w:after="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044DF4" w:rsidRPr="00096402" w:rsidRDefault="00044DF4" w:rsidP="000E1C13">
            <w:pPr>
              <w:spacing w:before="100"/>
              <w:cnfStyle w:val="000000000000" w:firstRow="0" w:lastRow="0" w:firstColumn="0" w:lastColumn="0" w:oddVBand="0" w:evenVBand="0" w:oddHBand="0"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3</w:t>
            </w:r>
            <w:r>
              <w:rPr>
                <w:rFonts w:ascii="Calibri Light" w:hAnsi="Calibri Light" w:cs="Calibri Light"/>
                <w:bCs/>
                <w:sz w:val="19"/>
                <w:szCs w:val="19"/>
              </w:rPr>
              <w:t>-4</w:t>
            </w:r>
            <w:r w:rsidRPr="00096402">
              <w:rPr>
                <w:rFonts w:ascii="Calibri Light" w:hAnsi="Calibri Light" w:cs="Calibri Light"/>
                <w:bCs/>
                <w:sz w:val="19"/>
                <w:szCs w:val="19"/>
              </w:rPr>
              <w:t xml:space="preserve"> role demands in the frequent or constant on the frequency rating</w:t>
            </w:r>
          </w:p>
        </w:tc>
      </w:tr>
      <w:tr w:rsidR="00044DF4" w:rsidRPr="00096402" w:rsidTr="000E1C13">
        <w:trPr>
          <w:cnfStyle w:val="000000100000" w:firstRow="0" w:lastRow="0" w:firstColumn="0" w:lastColumn="0" w:oddVBand="0" w:evenVBand="0" w:oddHBand="1" w:evenHBand="0" w:firstRowFirstColumn="0" w:firstRowLastColumn="0" w:lastRowFirstColumn="0" w:lastRowLastColumn="0"/>
          <w:trHeight w:val="709"/>
        </w:trPr>
        <w:tc>
          <w:tcPr>
            <w:cnfStyle w:val="001000000000" w:firstRow="0" w:lastRow="0" w:firstColumn="1" w:lastColumn="0" w:oddVBand="0" w:evenVBand="0" w:oddHBand="0" w:evenHBand="0" w:firstRowFirstColumn="0" w:firstRowLastColumn="0" w:lastRowFirstColumn="0" w:lastRowLastColumn="0"/>
            <w:tcW w:w="1784" w:type="dxa"/>
            <w:shd w:val="clear" w:color="auto" w:fill="FF0000"/>
          </w:tcPr>
          <w:p w:rsidR="00044DF4" w:rsidRPr="00096402" w:rsidRDefault="00044DF4" w:rsidP="000E1C13">
            <w:pPr>
              <w:spacing w:before="100"/>
              <w:rPr>
                <w:rFonts w:ascii="Calibri Light" w:hAnsi="Calibri Light" w:cs="Calibri Light"/>
              </w:rPr>
            </w:pPr>
            <w:r w:rsidRPr="00096402">
              <w:rPr>
                <w:rFonts w:ascii="Calibri Light" w:hAnsi="Calibri Light" w:cs="Calibri Light"/>
              </w:rPr>
              <w:t>High</w:t>
            </w:r>
          </w:p>
        </w:tc>
        <w:tc>
          <w:tcPr>
            <w:tcW w:w="2902" w:type="dxa"/>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Cognitive:</w:t>
            </w:r>
          </w:p>
          <w:p w:rsidR="00044DF4" w:rsidRPr="00096402" w:rsidRDefault="00044DF4" w:rsidP="000E1C13">
            <w:pPr>
              <w:spacing w:before="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&gt;8 cognitive demands in the frequent or constant on the frequency rating and / or 11 plus occasional ratings</w:t>
            </w:r>
          </w:p>
        </w:tc>
        <w:tc>
          <w:tcPr>
            <w:tcW w:w="2902" w:type="dxa"/>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Emotional:</w:t>
            </w:r>
          </w:p>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&gt; 6 emotional demands in the frequent or constant on the frequency rating</w:t>
            </w:r>
          </w:p>
        </w:tc>
        <w:tc>
          <w:tcPr>
            <w:tcW w:w="2902" w:type="dxa"/>
          </w:tcPr>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sidRPr="00096402">
              <w:rPr>
                <w:rFonts w:ascii="Calibri Light" w:hAnsi="Calibri Light" w:cs="Calibri Light"/>
                <w:bCs/>
                <w:sz w:val="19"/>
                <w:szCs w:val="19"/>
              </w:rPr>
              <w:t>Role:</w:t>
            </w:r>
          </w:p>
          <w:p w:rsidR="00044DF4" w:rsidRPr="00096402" w:rsidRDefault="00044DF4" w:rsidP="000E1C13">
            <w:pPr>
              <w:spacing w:before="100" w:after="100"/>
              <w:cnfStyle w:val="000000100000" w:firstRow="0" w:lastRow="0" w:firstColumn="0" w:lastColumn="0" w:oddVBand="0" w:evenVBand="0" w:oddHBand="1" w:evenHBand="0" w:firstRowFirstColumn="0" w:firstRowLastColumn="0" w:lastRowFirstColumn="0" w:lastRowLastColumn="0"/>
              <w:rPr>
                <w:rFonts w:ascii="Calibri Light" w:hAnsi="Calibri Light" w:cs="Calibri Light"/>
                <w:bCs/>
                <w:sz w:val="19"/>
                <w:szCs w:val="19"/>
              </w:rPr>
            </w:pPr>
            <w:r>
              <w:rPr>
                <w:rFonts w:ascii="Calibri Light" w:hAnsi="Calibri Light" w:cs="Calibri Light"/>
                <w:bCs/>
                <w:sz w:val="19"/>
                <w:szCs w:val="19"/>
              </w:rPr>
              <w:t>5</w:t>
            </w:r>
            <w:r w:rsidRPr="00096402">
              <w:rPr>
                <w:rFonts w:ascii="Calibri Light" w:hAnsi="Calibri Light" w:cs="Calibri Light"/>
                <w:bCs/>
                <w:sz w:val="19"/>
                <w:szCs w:val="19"/>
              </w:rPr>
              <w:t xml:space="preserve"> role demands in the frequent or constant on the frequency rating</w:t>
            </w:r>
          </w:p>
        </w:tc>
      </w:tr>
    </w:tbl>
    <w:p w:rsidR="00044DF4" w:rsidRPr="00044DF4" w:rsidRDefault="00044DF4" w:rsidP="00044DF4"/>
    <w:sectPr w:rsidR="00044DF4" w:rsidRPr="00044DF4" w:rsidSect="00646C7B">
      <w:headerReference w:type="default" r:id="rId15"/>
      <w:headerReference w:type="first" r:id="rId16"/>
      <w:pgSz w:w="11906" w:h="16838" w:code="9"/>
      <w:pgMar w:top="720" w:right="720" w:bottom="720" w:left="720" w:header="567" w:footer="8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3358" w:rsidRDefault="001D3358" w:rsidP="00276DE8">
      <w:pPr>
        <w:spacing w:after="0" w:line="240" w:lineRule="auto"/>
      </w:pPr>
      <w:r>
        <w:separator/>
      </w:r>
    </w:p>
  </w:endnote>
  <w:endnote w:type="continuationSeparator" w:id="0">
    <w:p w:rsidR="001D3358" w:rsidRDefault="001D3358" w:rsidP="00276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3358" w:rsidRDefault="001D3358" w:rsidP="00276DE8">
      <w:pPr>
        <w:spacing w:after="0" w:line="240" w:lineRule="auto"/>
      </w:pPr>
      <w:r>
        <w:separator/>
      </w:r>
    </w:p>
  </w:footnote>
  <w:footnote w:type="continuationSeparator" w:id="0">
    <w:p w:rsidR="001D3358" w:rsidRDefault="001D3358" w:rsidP="00276D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58" w:rsidRDefault="002C79B5" w:rsidP="002C79B5">
    <w:pPr>
      <w:pStyle w:val="Header"/>
    </w:pPr>
    <w:r>
      <w:rPr>
        <w:noProof/>
        <w:lang w:eastAsia="en-AU"/>
      </w:rPr>
      <w:drawing>
        <wp:inline distT="0" distB="0" distL="0" distR="0">
          <wp:extent cx="1676400" cy="476250"/>
          <wp:effectExtent l="0" t="0" r="0" b="0"/>
          <wp:docPr id="1" name="Picture 1" descr="C:\Users\u1176630\AppData\Local\Microsoft\Windows\INetCache\Content.Word\Wintringha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u1176630\AppData\Local\Microsoft\Windows\INetCache\Content.Word\Wintringha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6400" cy="476250"/>
                  </a:xfrm>
                  <a:prstGeom prst="rect">
                    <a:avLst/>
                  </a:prstGeom>
                  <a:noFill/>
                  <a:ln>
                    <a:noFill/>
                  </a:ln>
                </pic:spPr>
              </pic:pic>
            </a:graphicData>
          </a:graphic>
        </wp:inline>
      </w:drawing>
    </w:r>
    <w:r>
      <w:t xml:space="preserve">                                                                                                          </w:t>
    </w:r>
    <w:r w:rsidR="001D3358">
      <w:rPr>
        <w:noProof/>
        <w:lang w:eastAsia="en-AU"/>
      </w:rPr>
      <w:drawing>
        <wp:inline distT="0" distB="0" distL="0" distR="0" wp14:anchorId="72E7E2C5" wp14:editId="44F3841F">
          <wp:extent cx="1620000" cy="513273"/>
          <wp:effectExtent l="0" t="0" r="0" b="1270"/>
          <wp:docPr id="481" name="Picture 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358" w:rsidRDefault="00112FB3" w:rsidP="00F56C1C">
    <w:pPr>
      <w:pStyle w:val="Header"/>
      <w:tabs>
        <w:tab w:val="clear" w:pos="4513"/>
        <w:tab w:val="clear" w:pos="9026"/>
      </w:tabs>
    </w:pPr>
    <w:r>
      <w:pict w14:anchorId="4B2B3C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37.5pt">
          <v:imagedata r:id="rId1" o:title="Wintringham_Logo"/>
        </v:shape>
      </w:pict>
    </w:r>
    <w:r w:rsidR="00F56C1C">
      <w:t xml:space="preserve">                                                                                                     </w:t>
    </w:r>
    <w:r w:rsidR="001D3358">
      <w:rPr>
        <w:noProof/>
        <w:lang w:eastAsia="en-AU"/>
      </w:rPr>
      <w:drawing>
        <wp:inline distT="0" distB="0" distL="0" distR="0" wp14:anchorId="4D206A1C" wp14:editId="6F938DA2">
          <wp:extent cx="1620000" cy="513273"/>
          <wp:effectExtent l="0" t="0" r="0" b="1270"/>
          <wp:docPr id="482" name="Picture 4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LOGORecovre-RG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0000" cy="51327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56" type="#_x0000_t75" style="width:13.5pt;height:13.5pt;visibility:visible;mso-wrap-style:square" o:bullet="t">
        <v:imagedata r:id="rId1" o:title=""/>
      </v:shape>
    </w:pict>
  </w:numPicBullet>
  <w:abstractNum w:abstractNumId="0" w15:restartNumberingAfterBreak="0">
    <w:nsid w:val="3C4864A9"/>
    <w:multiLevelType w:val="hybridMultilevel"/>
    <w:tmpl w:val="8E200EA6"/>
    <w:lvl w:ilvl="0" w:tplc="68026B26">
      <w:start w:val="1"/>
      <w:numFmt w:val="bullet"/>
      <w:lvlText w:val=""/>
      <w:lvlJc w:val="left"/>
      <w:pPr>
        <w:ind w:left="720" w:hanging="360"/>
      </w:pPr>
      <w:rPr>
        <w:rFonts w:ascii="Symbol" w:hAnsi="Symbol" w:hint="default"/>
        <w:color w:val="00AFD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BDB6445"/>
    <w:multiLevelType w:val="hybridMultilevel"/>
    <w:tmpl w:val="C0F049F2"/>
    <w:lvl w:ilvl="0" w:tplc="26141ABE">
      <w:start w:val="1"/>
      <w:numFmt w:val="bullet"/>
      <w:pStyle w:val="Dot-points"/>
      <w:lvlText w:val=""/>
      <w:lvlJc w:val="left"/>
      <w:pPr>
        <w:ind w:left="360" w:hanging="360"/>
      </w:pPr>
      <w:rPr>
        <w:rFonts w:ascii="Symbol" w:hAnsi="Symbol" w:hint="default"/>
        <w:color w:val="00AFD7" w:themeColor="accent2"/>
        <w:sz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B021A09"/>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2B6CC9"/>
    <w:multiLevelType w:val="hybridMultilevel"/>
    <w:tmpl w:val="1E8E72EA"/>
    <w:lvl w:ilvl="0" w:tplc="FA460BF0">
      <w:start w:val="1"/>
      <w:numFmt w:val="bullet"/>
      <w:lvlText w:val=""/>
      <w:lvlJc w:val="left"/>
      <w:pPr>
        <w:ind w:left="720" w:hanging="360"/>
      </w:pPr>
      <w:rPr>
        <w:rFonts w:ascii="Symbol" w:hAnsi="Symbol" w:hint="default"/>
        <w:color w:val="00AFD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1DB296E"/>
    <w:multiLevelType w:val="hybridMultilevel"/>
    <w:tmpl w:val="4EEE8D2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1"/>
    <w:rsid w:val="00044DF4"/>
    <w:rsid w:val="000635EE"/>
    <w:rsid w:val="0006768D"/>
    <w:rsid w:val="0009049C"/>
    <w:rsid w:val="000E73F1"/>
    <w:rsid w:val="000F3747"/>
    <w:rsid w:val="00112FB3"/>
    <w:rsid w:val="0012123C"/>
    <w:rsid w:val="001472E2"/>
    <w:rsid w:val="00163DA5"/>
    <w:rsid w:val="001840FA"/>
    <w:rsid w:val="00194AE5"/>
    <w:rsid w:val="001D3358"/>
    <w:rsid w:val="001D3B39"/>
    <w:rsid w:val="00276DE8"/>
    <w:rsid w:val="002C79B5"/>
    <w:rsid w:val="00351D3A"/>
    <w:rsid w:val="003669AC"/>
    <w:rsid w:val="003B5E1A"/>
    <w:rsid w:val="003B693F"/>
    <w:rsid w:val="003E7F47"/>
    <w:rsid w:val="00423257"/>
    <w:rsid w:val="00453D12"/>
    <w:rsid w:val="0047730D"/>
    <w:rsid w:val="00484A63"/>
    <w:rsid w:val="004E2EC4"/>
    <w:rsid w:val="00520005"/>
    <w:rsid w:val="00592874"/>
    <w:rsid w:val="005B01E5"/>
    <w:rsid w:val="005B409E"/>
    <w:rsid w:val="005B495D"/>
    <w:rsid w:val="005C1E87"/>
    <w:rsid w:val="0060532D"/>
    <w:rsid w:val="00613284"/>
    <w:rsid w:val="006443EC"/>
    <w:rsid w:val="00646C7B"/>
    <w:rsid w:val="00651F86"/>
    <w:rsid w:val="006A423D"/>
    <w:rsid w:val="0070291E"/>
    <w:rsid w:val="00746DBE"/>
    <w:rsid w:val="00770B7A"/>
    <w:rsid w:val="007E3DE2"/>
    <w:rsid w:val="00821C78"/>
    <w:rsid w:val="008231B3"/>
    <w:rsid w:val="00824D48"/>
    <w:rsid w:val="008448E7"/>
    <w:rsid w:val="00855D02"/>
    <w:rsid w:val="008B1E2E"/>
    <w:rsid w:val="008B47D1"/>
    <w:rsid w:val="008B4E6E"/>
    <w:rsid w:val="008D0364"/>
    <w:rsid w:val="008F1108"/>
    <w:rsid w:val="00906588"/>
    <w:rsid w:val="00995884"/>
    <w:rsid w:val="009D1BAC"/>
    <w:rsid w:val="009D206A"/>
    <w:rsid w:val="00A25FBD"/>
    <w:rsid w:val="00A63356"/>
    <w:rsid w:val="00AF067F"/>
    <w:rsid w:val="00AF5EFB"/>
    <w:rsid w:val="00B17781"/>
    <w:rsid w:val="00B449D6"/>
    <w:rsid w:val="00B566F0"/>
    <w:rsid w:val="00BB5B21"/>
    <w:rsid w:val="00BE5F9D"/>
    <w:rsid w:val="00C778BF"/>
    <w:rsid w:val="00CD23B5"/>
    <w:rsid w:val="00D20BF0"/>
    <w:rsid w:val="00D30D67"/>
    <w:rsid w:val="00D3269E"/>
    <w:rsid w:val="00D34DAF"/>
    <w:rsid w:val="00D852E8"/>
    <w:rsid w:val="00DB316B"/>
    <w:rsid w:val="00E07D63"/>
    <w:rsid w:val="00ED37AD"/>
    <w:rsid w:val="00EE163C"/>
    <w:rsid w:val="00EE1A8F"/>
    <w:rsid w:val="00EF583F"/>
    <w:rsid w:val="00F56C1C"/>
    <w:rsid w:val="00F608C8"/>
    <w:rsid w:val="00F620D6"/>
    <w:rsid w:val="00F64CE1"/>
    <w:rsid w:val="00F94E6B"/>
    <w:rsid w:val="00FB69DA"/>
    <w:rsid w:val="00FE6C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4F8B155"/>
  <w15:chartTrackingRefBased/>
  <w15:docId w15:val="{09D24C20-7116-4143-9AE6-E07B903F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B21"/>
  </w:style>
  <w:style w:type="paragraph" w:styleId="Heading1">
    <w:name w:val="heading 1"/>
    <w:basedOn w:val="ChapterHeading"/>
    <w:next w:val="Normal"/>
    <w:link w:val="Heading1Char"/>
    <w:uiPriority w:val="9"/>
    <w:qFormat/>
    <w:rsid w:val="008B1E2E"/>
    <w:pPr>
      <w:pBdr>
        <w:bottom w:val="single" w:sz="4" w:space="1" w:color="808080" w:themeColor="background1" w:themeShade="80"/>
      </w:pBdr>
      <w:jc w:val="left"/>
      <w:outlineLvl w:val="0"/>
    </w:pPr>
    <w:rPr>
      <w:color w:val="00AFD7"/>
    </w:rPr>
  </w:style>
  <w:style w:type="paragraph" w:styleId="Heading2">
    <w:name w:val="heading 2"/>
    <w:next w:val="Normal"/>
    <w:link w:val="Heading2Char"/>
    <w:uiPriority w:val="9"/>
    <w:unhideWhenUsed/>
    <w:qFormat/>
    <w:rsid w:val="00BB5B21"/>
    <w:pPr>
      <w:spacing w:after="0" w:line="240" w:lineRule="auto"/>
      <w:outlineLvl w:val="1"/>
    </w:pPr>
    <w:rPr>
      <w:rFonts w:ascii="Arial" w:eastAsiaTheme="majorEastAsia" w:hAnsi="Arial" w:cs="Arial"/>
      <w:color w:val="002B5C"/>
      <w:sz w:val="32"/>
      <w:szCs w:val="32"/>
    </w:rPr>
  </w:style>
  <w:style w:type="paragraph" w:styleId="Heading3">
    <w:name w:val="heading 3"/>
    <w:next w:val="Normal"/>
    <w:link w:val="Heading3Char"/>
    <w:uiPriority w:val="9"/>
    <w:unhideWhenUsed/>
    <w:qFormat/>
    <w:rsid w:val="00BB5B21"/>
    <w:pPr>
      <w:keepNext/>
      <w:keepLines/>
      <w:spacing w:before="40" w:after="0"/>
      <w:outlineLvl w:val="2"/>
    </w:pPr>
    <w:rPr>
      <w:rFonts w:asciiTheme="majorHAnsi" w:eastAsia="Calibri" w:hAnsiTheme="majorHAnsi" w:cstheme="majorBidi"/>
      <w:color w:val="616A74" w:themeColor="background2"/>
      <w:sz w:val="24"/>
      <w:szCs w:val="24"/>
    </w:rPr>
  </w:style>
  <w:style w:type="paragraph" w:styleId="Heading4">
    <w:name w:val="heading 4"/>
    <w:basedOn w:val="Normal"/>
    <w:next w:val="Normal"/>
    <w:link w:val="Heading4Char"/>
    <w:uiPriority w:val="9"/>
    <w:semiHidden/>
    <w:unhideWhenUsed/>
    <w:qFormat/>
    <w:rsid w:val="00BB5B21"/>
    <w:pPr>
      <w:keepNext/>
      <w:keepLines/>
      <w:spacing w:before="40" w:after="0"/>
      <w:outlineLvl w:val="3"/>
    </w:pPr>
    <w:rPr>
      <w:rFonts w:asciiTheme="majorHAnsi" w:eastAsiaTheme="majorEastAsia" w:hAnsiTheme="majorHAnsi" w:cstheme="majorBidi"/>
      <w:i/>
      <w:iCs/>
      <w:color w:val="AA155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B21"/>
    <w:rPr>
      <w:rFonts w:ascii="Arial" w:eastAsiaTheme="majorEastAsia" w:hAnsi="Arial" w:cs="Arial"/>
      <w:color w:val="002B5C"/>
      <w:sz w:val="32"/>
      <w:szCs w:val="32"/>
    </w:rPr>
  </w:style>
  <w:style w:type="character" w:customStyle="1" w:styleId="Heading3Char">
    <w:name w:val="Heading 3 Char"/>
    <w:basedOn w:val="DefaultParagraphFont"/>
    <w:link w:val="Heading3"/>
    <w:uiPriority w:val="9"/>
    <w:rsid w:val="00BB5B21"/>
    <w:rPr>
      <w:rFonts w:asciiTheme="majorHAnsi" w:eastAsia="Calibri" w:hAnsiTheme="majorHAnsi" w:cstheme="majorBidi"/>
      <w:color w:val="616A74" w:themeColor="background2"/>
      <w:sz w:val="24"/>
      <w:szCs w:val="24"/>
    </w:rPr>
  </w:style>
  <w:style w:type="character" w:styleId="Emphasis">
    <w:name w:val="Emphasis"/>
    <w:basedOn w:val="SubtleEmphasis"/>
    <w:uiPriority w:val="20"/>
    <w:qFormat/>
    <w:rsid w:val="009D1BAC"/>
    <w:rPr>
      <w:rFonts w:ascii="Arial" w:hAnsi="Arial" w:cs="Arial"/>
      <w:i w:val="0"/>
      <w:iCs/>
      <w:color w:val="E31C79" w:themeColor="accent1"/>
      <w:spacing w:val="-3"/>
      <w:sz w:val="28"/>
      <w:szCs w:val="62"/>
      <w:lang w:eastAsia="en-AU"/>
    </w:rPr>
  </w:style>
  <w:style w:type="character" w:styleId="SubtleEmphasis">
    <w:name w:val="Subtle Emphasis"/>
    <w:basedOn w:val="DefaultParagraphFont"/>
    <w:uiPriority w:val="19"/>
    <w:qFormat/>
    <w:rsid w:val="00BB5B21"/>
    <w:rPr>
      <w:i/>
      <w:iCs/>
      <w:color w:val="404040" w:themeColor="text1" w:themeTint="BF"/>
    </w:rPr>
  </w:style>
  <w:style w:type="character" w:customStyle="1" w:styleId="Heading4Char">
    <w:name w:val="Heading 4 Char"/>
    <w:basedOn w:val="DefaultParagraphFont"/>
    <w:link w:val="Heading4"/>
    <w:uiPriority w:val="9"/>
    <w:semiHidden/>
    <w:rsid w:val="00BB5B21"/>
    <w:rPr>
      <w:rFonts w:asciiTheme="majorHAnsi" w:eastAsiaTheme="majorEastAsia" w:hAnsiTheme="majorHAnsi" w:cstheme="majorBidi"/>
      <w:i/>
      <w:iCs/>
      <w:color w:val="AA155A" w:themeColor="accent1" w:themeShade="BF"/>
    </w:rPr>
  </w:style>
  <w:style w:type="paragraph" w:styleId="ListParagraph">
    <w:name w:val="List Paragraph"/>
    <w:basedOn w:val="Normal"/>
    <w:link w:val="ListParagraphChar"/>
    <w:uiPriority w:val="34"/>
    <w:qFormat/>
    <w:rsid w:val="00BE5F9D"/>
    <w:pPr>
      <w:ind w:left="720"/>
      <w:contextualSpacing/>
    </w:pPr>
  </w:style>
  <w:style w:type="paragraph" w:styleId="Header">
    <w:name w:val="header"/>
    <w:basedOn w:val="Normal"/>
    <w:link w:val="HeaderChar"/>
    <w:uiPriority w:val="99"/>
    <w:unhideWhenUsed/>
    <w:rsid w:val="00276D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DE8"/>
  </w:style>
  <w:style w:type="paragraph" w:styleId="Footer">
    <w:name w:val="footer"/>
    <w:basedOn w:val="Normal"/>
    <w:link w:val="FooterChar"/>
    <w:uiPriority w:val="99"/>
    <w:unhideWhenUsed/>
    <w:rsid w:val="00276D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DE8"/>
  </w:style>
  <w:style w:type="table" w:styleId="TableGrid">
    <w:name w:val="Table Grid"/>
    <w:basedOn w:val="TableNormal"/>
    <w:uiPriority w:val="39"/>
    <w:rsid w:val="000E73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0E73F1"/>
    <w:pPr>
      <w:keepNext/>
      <w:keepLines/>
      <w:spacing w:after="0" w:line="240" w:lineRule="auto"/>
      <w:ind w:left="-42"/>
      <w:outlineLvl w:val="2"/>
    </w:pPr>
    <w:rPr>
      <w:rFonts w:asciiTheme="majorHAnsi" w:eastAsia="Calibri" w:hAnsiTheme="majorHAnsi" w:cstheme="majorBidi"/>
      <w:color w:val="616A74" w:themeColor="background2"/>
      <w:sz w:val="16"/>
      <w:szCs w:val="24"/>
    </w:rPr>
  </w:style>
  <w:style w:type="character" w:customStyle="1" w:styleId="QuoteChar">
    <w:name w:val="Quote Char"/>
    <w:basedOn w:val="DefaultParagraphFont"/>
    <w:link w:val="Quote"/>
    <w:uiPriority w:val="29"/>
    <w:rsid w:val="000E73F1"/>
    <w:rPr>
      <w:rFonts w:asciiTheme="majorHAnsi" w:eastAsia="Calibri" w:hAnsiTheme="majorHAnsi" w:cstheme="majorBidi"/>
      <w:color w:val="616A74" w:themeColor="background2"/>
      <w:sz w:val="16"/>
      <w:szCs w:val="24"/>
    </w:rPr>
  </w:style>
  <w:style w:type="character" w:styleId="SubtleReference">
    <w:name w:val="Subtle Reference"/>
    <w:uiPriority w:val="31"/>
    <w:qFormat/>
    <w:rsid w:val="000E73F1"/>
    <w:rPr>
      <w:rFonts w:ascii="Arial Narrow" w:hAnsi="Arial Narrow"/>
    </w:rPr>
  </w:style>
  <w:style w:type="paragraph" w:styleId="Title">
    <w:name w:val="Title"/>
    <w:basedOn w:val="Normal"/>
    <w:next w:val="Normal"/>
    <w:link w:val="TitleChar"/>
    <w:qFormat/>
    <w:rsid w:val="00D30D67"/>
    <w:pPr>
      <w:keepNext/>
      <w:keepLines/>
      <w:spacing w:after="0" w:line="240" w:lineRule="auto"/>
      <w:ind w:left="-42"/>
      <w:contextualSpacing/>
      <w:jc w:val="right"/>
      <w:outlineLvl w:val="2"/>
    </w:pPr>
    <w:rPr>
      <w:rFonts w:asciiTheme="majorHAnsi" w:eastAsiaTheme="majorEastAsia" w:hAnsiTheme="majorHAnsi" w:cstheme="majorBidi"/>
      <w:color w:val="002B5C" w:themeColor="text2"/>
      <w:spacing w:val="-10"/>
      <w:kern w:val="28"/>
      <w:sz w:val="96"/>
      <w:szCs w:val="56"/>
    </w:rPr>
  </w:style>
  <w:style w:type="character" w:customStyle="1" w:styleId="TitleChar">
    <w:name w:val="Title Char"/>
    <w:basedOn w:val="DefaultParagraphFont"/>
    <w:link w:val="Title"/>
    <w:rsid w:val="00D30D67"/>
    <w:rPr>
      <w:rFonts w:asciiTheme="majorHAnsi" w:eastAsiaTheme="majorEastAsia" w:hAnsiTheme="majorHAnsi" w:cstheme="majorBidi"/>
      <w:color w:val="002B5C" w:themeColor="text2"/>
      <w:spacing w:val="-10"/>
      <w:kern w:val="28"/>
      <w:sz w:val="96"/>
      <w:szCs w:val="56"/>
    </w:rPr>
  </w:style>
  <w:style w:type="paragraph" w:styleId="Subtitle">
    <w:name w:val="Subtitle"/>
    <w:basedOn w:val="Normal"/>
    <w:next w:val="Normal"/>
    <w:link w:val="SubtitleChar"/>
    <w:qFormat/>
    <w:rsid w:val="00D30D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sid w:val="00D30D67"/>
    <w:rPr>
      <w:rFonts w:eastAsiaTheme="minorEastAsia"/>
      <w:color w:val="5A5A5A" w:themeColor="text1" w:themeTint="A5"/>
      <w:spacing w:val="15"/>
    </w:rPr>
  </w:style>
  <w:style w:type="paragraph" w:styleId="BodyText">
    <w:name w:val="Body Text"/>
    <w:basedOn w:val="Normal"/>
    <w:link w:val="BodyTextChar"/>
    <w:uiPriority w:val="1"/>
    <w:rsid w:val="00163DA5"/>
    <w:pPr>
      <w:spacing w:after="240" w:line="240" w:lineRule="auto"/>
      <w:jc w:val="both"/>
    </w:pPr>
    <w:rPr>
      <w:rFonts w:ascii="Arial" w:eastAsia="Times New Roman" w:hAnsi="Arial" w:cs="Times New Roman"/>
      <w:color w:val="00AFD7" w:themeColor="accent2"/>
      <w:sz w:val="20"/>
      <w:szCs w:val="20"/>
      <w:lang w:val="en-GB"/>
    </w:rPr>
  </w:style>
  <w:style w:type="character" w:customStyle="1" w:styleId="BodyTextChar">
    <w:name w:val="Body Text Char"/>
    <w:basedOn w:val="DefaultParagraphFont"/>
    <w:link w:val="BodyText"/>
    <w:uiPriority w:val="1"/>
    <w:rsid w:val="00163DA5"/>
    <w:rPr>
      <w:rFonts w:ascii="Arial" w:eastAsia="Times New Roman" w:hAnsi="Arial" w:cs="Times New Roman"/>
      <w:color w:val="00AFD7" w:themeColor="accent2"/>
      <w:sz w:val="20"/>
      <w:szCs w:val="20"/>
      <w:lang w:val="en-GB"/>
    </w:rPr>
  </w:style>
  <w:style w:type="paragraph" w:customStyle="1" w:styleId="1pt">
    <w:name w:val="___1pt"/>
    <w:semiHidden/>
    <w:rsid w:val="00163DA5"/>
    <w:pPr>
      <w:spacing w:after="0" w:line="240" w:lineRule="auto"/>
    </w:pPr>
    <w:rPr>
      <w:rFonts w:ascii="Arial" w:eastAsia="Times New Roman" w:hAnsi="Arial" w:cs="Times New Roman"/>
      <w:color w:val="000000" w:themeColor="text1"/>
      <w:sz w:val="2"/>
      <w:szCs w:val="20"/>
      <w:lang w:val="en-GB"/>
    </w:rPr>
  </w:style>
  <w:style w:type="paragraph" w:styleId="TOC1">
    <w:name w:val="toc 1"/>
    <w:next w:val="BodyText"/>
    <w:uiPriority w:val="39"/>
    <w:unhideWhenUsed/>
    <w:rsid w:val="008B4E6E"/>
    <w:pPr>
      <w:keepNext/>
      <w:keepLines/>
      <w:tabs>
        <w:tab w:val="right" w:pos="8789"/>
      </w:tabs>
      <w:spacing w:before="240" w:after="0" w:line="240" w:lineRule="auto"/>
      <w:ind w:right="2835"/>
    </w:pPr>
    <w:rPr>
      <w:rFonts w:asciiTheme="majorHAnsi" w:eastAsia="Times New Roman" w:hAnsiTheme="majorHAnsi" w:cs="Times New Roman"/>
      <w:caps/>
      <w:color w:val="00AFD7" w:themeColor="accent2"/>
      <w:sz w:val="28"/>
      <w:szCs w:val="20"/>
      <w:lang w:val="en-GB"/>
    </w:rPr>
  </w:style>
  <w:style w:type="paragraph" w:styleId="TOC2">
    <w:name w:val="toc 2"/>
    <w:next w:val="BodyText"/>
    <w:uiPriority w:val="39"/>
    <w:unhideWhenUsed/>
    <w:rsid w:val="008B4E6E"/>
    <w:pPr>
      <w:tabs>
        <w:tab w:val="right" w:pos="8789"/>
      </w:tabs>
      <w:spacing w:before="40" w:after="40" w:line="240" w:lineRule="auto"/>
      <w:ind w:left="425"/>
    </w:pPr>
    <w:rPr>
      <w:rFonts w:ascii="Arial" w:eastAsia="Times New Roman" w:hAnsi="Arial" w:cs="Times New Roman"/>
      <w:color w:val="636560"/>
      <w:sz w:val="20"/>
      <w:szCs w:val="20"/>
      <w:lang w:val="en-GB"/>
    </w:rPr>
  </w:style>
  <w:style w:type="character" w:styleId="Hyperlink">
    <w:name w:val="Hyperlink"/>
    <w:basedOn w:val="DefaultParagraphFont"/>
    <w:uiPriority w:val="99"/>
    <w:unhideWhenUsed/>
    <w:rsid w:val="00163DA5"/>
    <w:rPr>
      <w:color w:val="00B0F0" w:themeColor="hyperlink"/>
      <w:u w:val="single"/>
    </w:rPr>
  </w:style>
  <w:style w:type="paragraph" w:customStyle="1" w:styleId="ChapterHeading">
    <w:name w:val="Chapter Heading"/>
    <w:basedOn w:val="BodyText"/>
    <w:next w:val="Normal"/>
    <w:rsid w:val="00163DA5"/>
    <w:pPr>
      <w:pBdr>
        <w:bottom w:val="single" w:sz="4" w:space="1" w:color="000000" w:themeColor="text1"/>
      </w:pBdr>
    </w:pPr>
    <w:rPr>
      <w:caps/>
      <w:color w:val="000000" w:themeColor="text1"/>
      <w:sz w:val="54"/>
      <w:szCs w:val="54"/>
    </w:rPr>
  </w:style>
  <w:style w:type="character" w:customStyle="1" w:styleId="Heading1Char">
    <w:name w:val="Heading 1 Char"/>
    <w:basedOn w:val="DefaultParagraphFont"/>
    <w:link w:val="Heading1"/>
    <w:uiPriority w:val="9"/>
    <w:rsid w:val="008B1E2E"/>
    <w:rPr>
      <w:rFonts w:ascii="Arial" w:eastAsia="Times New Roman" w:hAnsi="Arial" w:cs="Times New Roman"/>
      <w:caps/>
      <w:color w:val="00AFD7"/>
      <w:sz w:val="54"/>
      <w:szCs w:val="54"/>
      <w:lang w:val="en-GB"/>
    </w:rPr>
  </w:style>
  <w:style w:type="character" w:customStyle="1" w:styleId="ListParagraphChar">
    <w:name w:val="List Paragraph Char"/>
    <w:link w:val="ListParagraph"/>
    <w:uiPriority w:val="34"/>
    <w:locked/>
    <w:rsid w:val="00F608C8"/>
  </w:style>
  <w:style w:type="paragraph" w:customStyle="1" w:styleId="Dot-points">
    <w:name w:val="Dot-points"/>
    <w:link w:val="Dot-pointsChar"/>
    <w:qFormat/>
    <w:rsid w:val="008D0364"/>
    <w:pPr>
      <w:widowControl w:val="0"/>
      <w:numPr>
        <w:numId w:val="5"/>
      </w:numPr>
      <w:spacing w:after="0" w:line="240" w:lineRule="auto"/>
    </w:pPr>
    <w:rPr>
      <w:rFonts w:cstheme="minorHAnsi"/>
      <w:sz w:val="20"/>
      <w:szCs w:val="18"/>
    </w:rPr>
  </w:style>
  <w:style w:type="character" w:styleId="CommentReference">
    <w:name w:val="annotation reference"/>
    <w:basedOn w:val="DefaultParagraphFont"/>
    <w:uiPriority w:val="99"/>
    <w:semiHidden/>
    <w:unhideWhenUsed/>
    <w:rsid w:val="00C778BF"/>
    <w:rPr>
      <w:sz w:val="16"/>
      <w:szCs w:val="16"/>
    </w:rPr>
  </w:style>
  <w:style w:type="character" w:customStyle="1" w:styleId="Dot-pointsChar">
    <w:name w:val="Dot-points Char"/>
    <w:basedOn w:val="ListParagraphChar"/>
    <w:link w:val="Dot-points"/>
    <w:rsid w:val="008D0364"/>
    <w:rPr>
      <w:rFonts w:cstheme="minorHAnsi"/>
      <w:sz w:val="20"/>
      <w:szCs w:val="18"/>
    </w:rPr>
  </w:style>
  <w:style w:type="paragraph" w:styleId="CommentText">
    <w:name w:val="annotation text"/>
    <w:basedOn w:val="Normal"/>
    <w:link w:val="CommentTextChar"/>
    <w:uiPriority w:val="99"/>
    <w:semiHidden/>
    <w:unhideWhenUsed/>
    <w:rsid w:val="00C778BF"/>
    <w:pPr>
      <w:spacing w:line="240" w:lineRule="auto"/>
    </w:pPr>
    <w:rPr>
      <w:sz w:val="20"/>
      <w:szCs w:val="20"/>
    </w:rPr>
  </w:style>
  <w:style w:type="character" w:customStyle="1" w:styleId="CommentTextChar">
    <w:name w:val="Comment Text Char"/>
    <w:basedOn w:val="DefaultParagraphFont"/>
    <w:link w:val="CommentText"/>
    <w:uiPriority w:val="99"/>
    <w:semiHidden/>
    <w:rsid w:val="00C778BF"/>
    <w:rPr>
      <w:sz w:val="20"/>
      <w:szCs w:val="20"/>
    </w:rPr>
  </w:style>
  <w:style w:type="paragraph" w:styleId="CommentSubject">
    <w:name w:val="annotation subject"/>
    <w:basedOn w:val="CommentText"/>
    <w:next w:val="CommentText"/>
    <w:link w:val="CommentSubjectChar"/>
    <w:uiPriority w:val="99"/>
    <w:semiHidden/>
    <w:unhideWhenUsed/>
    <w:rsid w:val="00C778BF"/>
    <w:rPr>
      <w:b/>
      <w:bCs/>
    </w:rPr>
  </w:style>
  <w:style w:type="character" w:customStyle="1" w:styleId="CommentSubjectChar">
    <w:name w:val="Comment Subject Char"/>
    <w:basedOn w:val="CommentTextChar"/>
    <w:link w:val="CommentSubject"/>
    <w:uiPriority w:val="99"/>
    <w:semiHidden/>
    <w:rsid w:val="00C778BF"/>
    <w:rPr>
      <w:b/>
      <w:bCs/>
      <w:sz w:val="20"/>
      <w:szCs w:val="20"/>
    </w:rPr>
  </w:style>
  <w:style w:type="paragraph" w:styleId="BalloonText">
    <w:name w:val="Balloon Text"/>
    <w:basedOn w:val="Normal"/>
    <w:link w:val="BalloonTextChar"/>
    <w:uiPriority w:val="99"/>
    <w:semiHidden/>
    <w:unhideWhenUsed/>
    <w:rsid w:val="00C77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8BF"/>
    <w:rPr>
      <w:rFonts w:ascii="Segoe UI" w:hAnsi="Segoe UI" w:cs="Segoe UI"/>
      <w:sz w:val="18"/>
      <w:szCs w:val="18"/>
    </w:rPr>
  </w:style>
  <w:style w:type="paragraph" w:customStyle="1" w:styleId="TableOfContents">
    <w:name w:val="Table Of Contents"/>
    <w:basedOn w:val="Heading1"/>
    <w:link w:val="TableOfContentsChar"/>
    <w:qFormat/>
    <w:rsid w:val="008448E7"/>
    <w:pPr>
      <w:ind w:right="-897"/>
    </w:pPr>
  </w:style>
  <w:style w:type="paragraph" w:styleId="TOCHeading">
    <w:name w:val="TOC Heading"/>
    <w:basedOn w:val="Heading1"/>
    <w:next w:val="Normal"/>
    <w:uiPriority w:val="39"/>
    <w:unhideWhenUsed/>
    <w:qFormat/>
    <w:rsid w:val="008B4E6E"/>
    <w:pPr>
      <w:keepNext/>
      <w:keepLines/>
      <w:pBdr>
        <w:bottom w:val="none" w:sz="0" w:space="0" w:color="auto"/>
      </w:pBdr>
      <w:spacing w:before="240" w:after="0" w:line="259" w:lineRule="auto"/>
      <w:outlineLvl w:val="9"/>
    </w:pPr>
    <w:rPr>
      <w:rFonts w:asciiTheme="majorHAnsi" w:eastAsiaTheme="majorEastAsia" w:hAnsiTheme="majorHAnsi" w:cstheme="majorBidi"/>
      <w:caps w:val="0"/>
      <w:color w:val="AA155A" w:themeColor="accent1" w:themeShade="BF"/>
      <w:sz w:val="32"/>
      <w:szCs w:val="32"/>
      <w:lang w:val="en-US"/>
    </w:rPr>
  </w:style>
  <w:style w:type="character" w:customStyle="1" w:styleId="TableOfContentsChar">
    <w:name w:val="Table Of Contents Char"/>
    <w:basedOn w:val="Heading1Char"/>
    <w:link w:val="TableOfContents"/>
    <w:rsid w:val="008448E7"/>
    <w:rPr>
      <w:rFonts w:ascii="Arial" w:eastAsia="Times New Roman" w:hAnsi="Arial" w:cs="Times New Roman"/>
      <w:caps/>
      <w:color w:val="00AFD7"/>
      <w:sz w:val="54"/>
      <w:szCs w:val="54"/>
      <w:lang w:val="en-GB"/>
    </w:rPr>
  </w:style>
  <w:style w:type="paragraph" w:styleId="TOC3">
    <w:name w:val="toc 3"/>
    <w:basedOn w:val="Normal"/>
    <w:next w:val="Normal"/>
    <w:autoRedefine/>
    <w:uiPriority w:val="39"/>
    <w:unhideWhenUsed/>
    <w:rsid w:val="008B4E6E"/>
    <w:pPr>
      <w:spacing w:after="100"/>
      <w:ind w:left="680"/>
    </w:pPr>
    <w:rPr>
      <w:rFonts w:eastAsiaTheme="minorEastAsia" w:cs="Times New Roman"/>
      <w:color w:val="002B5C" w:themeColor="text2"/>
      <w:lang w:val="en-US"/>
    </w:rPr>
  </w:style>
  <w:style w:type="paragraph" w:styleId="TOC4">
    <w:name w:val="toc 4"/>
    <w:basedOn w:val="Normal"/>
    <w:next w:val="Normal"/>
    <w:autoRedefine/>
    <w:uiPriority w:val="39"/>
    <w:unhideWhenUsed/>
    <w:rsid w:val="008B4E6E"/>
    <w:pPr>
      <w:spacing w:after="100"/>
      <w:ind w:left="660"/>
    </w:pPr>
    <w:rPr>
      <w:rFonts w:eastAsiaTheme="minorEastAsia"/>
      <w:lang w:eastAsia="en-AU"/>
    </w:rPr>
  </w:style>
  <w:style w:type="paragraph" w:styleId="TOC5">
    <w:name w:val="toc 5"/>
    <w:basedOn w:val="Normal"/>
    <w:next w:val="Normal"/>
    <w:autoRedefine/>
    <w:uiPriority w:val="39"/>
    <w:unhideWhenUsed/>
    <w:rsid w:val="008B4E6E"/>
    <w:pPr>
      <w:spacing w:after="100"/>
      <w:ind w:left="880"/>
    </w:pPr>
    <w:rPr>
      <w:rFonts w:eastAsiaTheme="minorEastAsia"/>
      <w:lang w:eastAsia="en-AU"/>
    </w:rPr>
  </w:style>
  <w:style w:type="paragraph" w:styleId="TOC6">
    <w:name w:val="toc 6"/>
    <w:basedOn w:val="Normal"/>
    <w:next w:val="Normal"/>
    <w:autoRedefine/>
    <w:uiPriority w:val="39"/>
    <w:unhideWhenUsed/>
    <w:rsid w:val="008B4E6E"/>
    <w:pPr>
      <w:spacing w:after="100"/>
      <w:ind w:left="1100"/>
    </w:pPr>
    <w:rPr>
      <w:rFonts w:eastAsiaTheme="minorEastAsia"/>
      <w:lang w:eastAsia="en-AU"/>
    </w:rPr>
  </w:style>
  <w:style w:type="paragraph" w:styleId="TOC7">
    <w:name w:val="toc 7"/>
    <w:basedOn w:val="Normal"/>
    <w:next w:val="Normal"/>
    <w:autoRedefine/>
    <w:uiPriority w:val="39"/>
    <w:unhideWhenUsed/>
    <w:rsid w:val="008B4E6E"/>
    <w:pPr>
      <w:spacing w:after="100"/>
      <w:ind w:left="1320"/>
    </w:pPr>
    <w:rPr>
      <w:rFonts w:eastAsiaTheme="minorEastAsia"/>
      <w:lang w:eastAsia="en-AU"/>
    </w:rPr>
  </w:style>
  <w:style w:type="paragraph" w:styleId="TOC8">
    <w:name w:val="toc 8"/>
    <w:basedOn w:val="Normal"/>
    <w:next w:val="Normal"/>
    <w:autoRedefine/>
    <w:uiPriority w:val="39"/>
    <w:unhideWhenUsed/>
    <w:rsid w:val="008B4E6E"/>
    <w:pPr>
      <w:spacing w:after="100"/>
      <w:ind w:left="1540"/>
    </w:pPr>
    <w:rPr>
      <w:rFonts w:eastAsiaTheme="minorEastAsia"/>
      <w:lang w:eastAsia="en-AU"/>
    </w:rPr>
  </w:style>
  <w:style w:type="paragraph" w:styleId="TOC9">
    <w:name w:val="toc 9"/>
    <w:basedOn w:val="Normal"/>
    <w:next w:val="Normal"/>
    <w:autoRedefine/>
    <w:uiPriority w:val="39"/>
    <w:unhideWhenUsed/>
    <w:rsid w:val="008B4E6E"/>
    <w:pPr>
      <w:spacing w:after="100"/>
      <w:ind w:left="1760"/>
    </w:pPr>
    <w:rPr>
      <w:rFonts w:eastAsiaTheme="minorEastAsia"/>
      <w:lang w:eastAsia="en-AU"/>
    </w:rPr>
  </w:style>
  <w:style w:type="table" w:customStyle="1" w:styleId="GridTable4-Accent31">
    <w:name w:val="Grid Table 4 - Accent 31"/>
    <w:basedOn w:val="TableNormal"/>
    <w:next w:val="GridTable4-Accent3"/>
    <w:uiPriority w:val="49"/>
    <w:rsid w:val="00044DF4"/>
    <w:pPr>
      <w:spacing w:after="0" w:line="240" w:lineRule="auto"/>
    </w:pPr>
    <w:rPr>
      <w:rFonts w:eastAsia="MS PGothic"/>
      <w:sz w:val="24"/>
      <w:szCs w:val="24"/>
      <w:lang w:val="en-US"/>
    </w:rPr>
    <w:tblPr>
      <w:tblStyleRowBandSize w:val="1"/>
      <w:tblStyleColBandSize w:val="1"/>
      <w:tblBorders>
        <w:top w:val="single" w:sz="4" w:space="0" w:color="9BD7E9"/>
        <w:left w:val="single" w:sz="4" w:space="0" w:color="9BD7E9"/>
        <w:bottom w:val="single" w:sz="4" w:space="0" w:color="9BD7E9"/>
        <w:right w:val="single" w:sz="4" w:space="0" w:color="9BD7E9"/>
        <w:insideH w:val="single" w:sz="4" w:space="0" w:color="9BD7E9"/>
        <w:insideV w:val="single" w:sz="4" w:space="0" w:color="9BD7E9"/>
      </w:tblBorders>
    </w:tblPr>
    <w:tblStylePr w:type="firstRow">
      <w:rPr>
        <w:b/>
        <w:bCs/>
        <w:color w:val="FEFFFE"/>
      </w:rPr>
      <w:tblPr/>
      <w:tcPr>
        <w:tcBorders>
          <w:top w:val="single" w:sz="4" w:space="0" w:color="59BEDB"/>
          <w:left w:val="single" w:sz="4" w:space="0" w:color="59BEDB"/>
          <w:bottom w:val="single" w:sz="4" w:space="0" w:color="59BEDB"/>
          <w:right w:val="single" w:sz="4" w:space="0" w:color="59BEDB"/>
          <w:insideH w:val="nil"/>
          <w:insideV w:val="nil"/>
        </w:tcBorders>
        <w:shd w:val="clear" w:color="auto" w:fill="59BEDB"/>
      </w:tcPr>
    </w:tblStylePr>
    <w:tblStylePr w:type="lastRow">
      <w:rPr>
        <w:b/>
        <w:bCs/>
      </w:rPr>
      <w:tblPr/>
      <w:tcPr>
        <w:tcBorders>
          <w:top w:val="double" w:sz="4" w:space="0" w:color="59BEDB"/>
        </w:tcBorders>
      </w:tcPr>
    </w:tblStylePr>
    <w:tblStylePr w:type="firstCol">
      <w:rPr>
        <w:b/>
        <w:bCs/>
      </w:rPr>
    </w:tblStylePr>
    <w:tblStylePr w:type="lastCol">
      <w:rPr>
        <w:b/>
        <w:bCs/>
      </w:rPr>
    </w:tblStylePr>
    <w:tblStylePr w:type="band1Vert">
      <w:tblPr/>
      <w:tcPr>
        <w:shd w:val="clear" w:color="auto" w:fill="DDF1F7"/>
      </w:tcPr>
    </w:tblStylePr>
    <w:tblStylePr w:type="band1Horz">
      <w:tblPr/>
      <w:tcPr>
        <w:shd w:val="clear" w:color="auto" w:fill="DDF1F7"/>
      </w:tcPr>
    </w:tblStylePr>
  </w:style>
  <w:style w:type="table" w:styleId="GridTable4-Accent3">
    <w:name w:val="Grid Table 4 Accent 3"/>
    <w:basedOn w:val="TableNormal"/>
    <w:uiPriority w:val="49"/>
    <w:rsid w:val="00044DF4"/>
    <w:pPr>
      <w:spacing w:after="0" w:line="240" w:lineRule="auto"/>
    </w:pPr>
    <w:tblPr>
      <w:tblStyleRowBandSize w:val="1"/>
      <w:tblStyleColBandSize w:val="1"/>
      <w:tblBorders>
        <w:top w:val="single" w:sz="4" w:space="0" w:color="F8FF34" w:themeColor="accent3" w:themeTint="99"/>
        <w:left w:val="single" w:sz="4" w:space="0" w:color="F8FF34" w:themeColor="accent3" w:themeTint="99"/>
        <w:bottom w:val="single" w:sz="4" w:space="0" w:color="F8FF34" w:themeColor="accent3" w:themeTint="99"/>
        <w:right w:val="single" w:sz="4" w:space="0" w:color="F8FF34" w:themeColor="accent3" w:themeTint="99"/>
        <w:insideH w:val="single" w:sz="4" w:space="0" w:color="F8FF34" w:themeColor="accent3" w:themeTint="99"/>
        <w:insideV w:val="single" w:sz="4" w:space="0" w:color="F8FF34" w:themeColor="accent3" w:themeTint="99"/>
      </w:tblBorders>
    </w:tblPr>
    <w:tblStylePr w:type="firstRow">
      <w:rPr>
        <w:b/>
        <w:bCs/>
        <w:color w:val="FFFFFF" w:themeColor="background1"/>
      </w:rPr>
      <w:tblPr/>
      <w:tcPr>
        <w:tcBorders>
          <w:top w:val="single" w:sz="4" w:space="0" w:color="A8AD00" w:themeColor="accent3"/>
          <w:left w:val="single" w:sz="4" w:space="0" w:color="A8AD00" w:themeColor="accent3"/>
          <w:bottom w:val="single" w:sz="4" w:space="0" w:color="A8AD00" w:themeColor="accent3"/>
          <w:right w:val="single" w:sz="4" w:space="0" w:color="A8AD00" w:themeColor="accent3"/>
          <w:insideH w:val="nil"/>
          <w:insideV w:val="nil"/>
        </w:tcBorders>
        <w:shd w:val="clear" w:color="auto" w:fill="A8AD00" w:themeFill="accent3"/>
      </w:tcPr>
    </w:tblStylePr>
    <w:tblStylePr w:type="lastRow">
      <w:rPr>
        <w:b/>
        <w:bCs/>
      </w:rPr>
      <w:tblPr/>
      <w:tcPr>
        <w:tcBorders>
          <w:top w:val="double" w:sz="4" w:space="0" w:color="A8AD00" w:themeColor="accent3"/>
        </w:tcBorders>
      </w:tcPr>
    </w:tblStylePr>
    <w:tblStylePr w:type="firstCol">
      <w:rPr>
        <w:b/>
        <w:bCs/>
      </w:rPr>
    </w:tblStylePr>
    <w:tblStylePr w:type="lastCol">
      <w:rPr>
        <w:b/>
        <w:bCs/>
      </w:rPr>
    </w:tblStylePr>
    <w:tblStylePr w:type="band1Vert">
      <w:tblPr/>
      <w:tcPr>
        <w:shd w:val="clear" w:color="auto" w:fill="FCFFBB" w:themeFill="accent3" w:themeFillTint="33"/>
      </w:tcPr>
    </w:tblStylePr>
    <w:tblStylePr w:type="band1Horz">
      <w:tblPr/>
      <w:tcPr>
        <w:shd w:val="clear" w:color="auto" w:fill="FCFFBB"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png"/></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1.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COVRE">
      <a:dk1>
        <a:sysClr val="windowText" lastClr="000000"/>
      </a:dk1>
      <a:lt1>
        <a:sysClr val="window" lastClr="FFFFFF"/>
      </a:lt1>
      <a:dk2>
        <a:srgbClr val="002B5C"/>
      </a:dk2>
      <a:lt2>
        <a:srgbClr val="616A74"/>
      </a:lt2>
      <a:accent1>
        <a:srgbClr val="E31C79"/>
      </a:accent1>
      <a:accent2>
        <a:srgbClr val="00AFD7"/>
      </a:accent2>
      <a:accent3>
        <a:srgbClr val="A8AD00"/>
      </a:accent3>
      <a:accent4>
        <a:srgbClr val="F2A900"/>
      </a:accent4>
      <a:accent5>
        <a:srgbClr val="E87722"/>
      </a:accent5>
      <a:accent6>
        <a:srgbClr val="D21242"/>
      </a:accent6>
      <a:hlink>
        <a:srgbClr val="00B0F0"/>
      </a:hlink>
      <a:folHlink>
        <a:srgbClr val="A8AD0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2FD16-BF78-4615-83B3-B3046B25A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1023</Words>
  <Characters>5485</Characters>
  <Application>Microsoft Office Word</Application>
  <DocSecurity>0</DocSecurity>
  <Lines>365</Lines>
  <Paragraphs>209</Paragraphs>
  <ScaleCrop>false</ScaleCrop>
  <HeadingPairs>
    <vt:vector size="2" baseType="variant">
      <vt:variant>
        <vt:lpstr>Title</vt:lpstr>
      </vt:variant>
      <vt:variant>
        <vt:i4>1</vt:i4>
      </vt:variant>
    </vt:vector>
  </HeadingPairs>
  <TitlesOfParts>
    <vt:vector size="1" baseType="lpstr">
      <vt:lpstr/>
    </vt:vector>
  </TitlesOfParts>
  <Company>Jardine Lloyd Thompson Pty Ltd</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Graziano, Catalina - AUS MWS</dc:creator>
  <cp:keywords/>
  <dc:description/>
  <cp:lastModifiedBy>Marsiglio, Chris</cp:lastModifiedBy>
  <cp:revision>4</cp:revision>
  <cp:lastPrinted>2018-10-24T23:56:00Z</cp:lastPrinted>
  <dcterms:created xsi:type="dcterms:W3CDTF">2023-05-26T01:58:00Z</dcterms:created>
  <dcterms:modified xsi:type="dcterms:W3CDTF">2023-05-26T02:03:00Z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8f1469a-2c2a-4aee-b92b-090d4c5468ff_Enabled">
    <vt:lpwstr>true</vt:lpwstr>
  </property>
  <property fmtid="{D5CDD505-2E9C-101B-9397-08002B2CF9AE}" pid="3" name="MSIP_Label_38f1469a-2c2a-4aee-b92b-090d4c5468ff_SetDate">
    <vt:lpwstr>2023-01-24T04:01:15Z</vt:lpwstr>
  </property>
  <property fmtid="{D5CDD505-2E9C-101B-9397-08002B2CF9AE}" pid="4" name="MSIP_Label_38f1469a-2c2a-4aee-b92b-090d4c5468ff_Method">
    <vt:lpwstr>Standard</vt:lpwstr>
  </property>
  <property fmtid="{D5CDD505-2E9C-101B-9397-08002B2CF9AE}" pid="5" name="MSIP_Label_38f1469a-2c2a-4aee-b92b-090d4c5468ff_Name">
    <vt:lpwstr>Confidential - Unmarked</vt:lpwstr>
  </property>
  <property fmtid="{D5CDD505-2E9C-101B-9397-08002B2CF9AE}" pid="6" name="MSIP_Label_38f1469a-2c2a-4aee-b92b-090d4c5468ff_SiteId">
    <vt:lpwstr>2a6e6092-73e4-4752-b1a5-477a17f5056d</vt:lpwstr>
  </property>
  <property fmtid="{D5CDD505-2E9C-101B-9397-08002B2CF9AE}" pid="7" name="MSIP_Label_38f1469a-2c2a-4aee-b92b-090d4c5468ff_ActionId">
    <vt:lpwstr>0463e170-7959-4173-b0b3-2ee35bce4443</vt:lpwstr>
  </property>
  <property fmtid="{D5CDD505-2E9C-101B-9397-08002B2CF9AE}" pid="8" name="MSIP_Label_38f1469a-2c2a-4aee-b92b-090d4c5468ff_ContentBits">
    <vt:lpwstr>0</vt:lpwstr>
  </property>
</Properties>
</file>