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86" w:rsidRPr="007A6886" w:rsidRDefault="007A6886" w:rsidP="00BF1423">
      <w:pPr>
        <w:pStyle w:val="Title"/>
        <w:rPr>
          <w:rFonts w:ascii="Arial" w:hAnsi="Arial" w:cs="Arial"/>
          <w:sz w:val="28"/>
          <w:szCs w:val="28"/>
        </w:rPr>
      </w:pPr>
      <w:r w:rsidRPr="007A6886">
        <w:rPr>
          <w:rFonts w:ascii="Arial" w:hAnsi="Arial" w:cs="Arial"/>
          <w:sz w:val="28"/>
          <w:szCs w:val="28"/>
        </w:rPr>
        <w:t>JOB DESCRIPTION FORM</w:t>
      </w:r>
    </w:p>
    <w:p w:rsidR="007A6886" w:rsidRPr="007A6886" w:rsidRDefault="007A6886" w:rsidP="007A6886">
      <w:pPr>
        <w:jc w:val="center"/>
        <w:rPr>
          <w:rFonts w:ascii="Arial" w:hAnsi="Arial" w:cs="Arial"/>
          <w:b/>
          <w:sz w:val="20"/>
          <w:szCs w:val="20"/>
        </w:rPr>
      </w:pPr>
    </w:p>
    <w:tbl>
      <w:tblPr>
        <w:tblpPr w:leftFromText="180" w:rightFromText="180" w:vertAnchor="text" w:horzAnchor="margin" w:tblpXSpec="right" w:tblpY="67"/>
        <w:tblW w:w="5353" w:type="dxa"/>
        <w:tblLook w:val="01E0" w:firstRow="1" w:lastRow="1" w:firstColumn="1" w:lastColumn="1" w:noHBand="0" w:noVBand="0"/>
      </w:tblPr>
      <w:tblGrid>
        <w:gridCol w:w="2802"/>
        <w:gridCol w:w="2551"/>
      </w:tblGrid>
      <w:tr w:rsidR="007A6886" w:rsidRPr="007A6886" w:rsidTr="00DE2E6A">
        <w:trPr>
          <w:trHeight w:val="493"/>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Effective date of document </w:t>
            </w:r>
          </w:p>
        </w:tc>
        <w:tc>
          <w:tcPr>
            <w:tcW w:w="2551" w:type="dxa"/>
            <w:hideMark/>
          </w:tcPr>
          <w:p w:rsidR="007A6886" w:rsidRPr="007A6886" w:rsidRDefault="007A6886" w:rsidP="00DE2E6A">
            <w:pPr>
              <w:pStyle w:val="Title"/>
              <w:spacing w:before="120" w:after="120"/>
              <w:jc w:val="left"/>
              <w:rPr>
                <w:rFonts w:ascii="Arial" w:hAnsi="Arial" w:cs="Arial"/>
                <w:b w:val="0"/>
              </w:rPr>
            </w:pP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 xml:space="preserve">Award </w:t>
            </w:r>
          </w:p>
        </w:tc>
        <w:tc>
          <w:tcPr>
            <w:tcW w:w="2551" w:type="dxa"/>
          </w:tcPr>
          <w:p w:rsidR="007A6886" w:rsidRPr="007A6886" w:rsidRDefault="0039306D" w:rsidP="006F6F38">
            <w:pPr>
              <w:pStyle w:val="Title"/>
              <w:spacing w:before="120" w:after="120"/>
              <w:jc w:val="left"/>
              <w:rPr>
                <w:rFonts w:ascii="Arial" w:hAnsi="Arial" w:cs="Arial"/>
                <w:b w:val="0"/>
              </w:rPr>
            </w:pPr>
            <w:r>
              <w:rPr>
                <w:rFonts w:ascii="Arial" w:hAnsi="Arial" w:cs="Arial"/>
                <w:b w:val="0"/>
              </w:rPr>
              <w:t>ACCHS</w:t>
            </w:r>
          </w:p>
        </w:tc>
      </w:tr>
      <w:tr w:rsidR="007A6886" w:rsidRPr="007A6886" w:rsidTr="00DE2E6A">
        <w:trPr>
          <w:trHeight w:val="384"/>
        </w:trPr>
        <w:tc>
          <w:tcPr>
            <w:tcW w:w="2802" w:type="dxa"/>
            <w:hideMark/>
          </w:tcPr>
          <w:p w:rsidR="007A6886" w:rsidRPr="007A6886" w:rsidRDefault="007A6886" w:rsidP="00C509A2">
            <w:pPr>
              <w:pStyle w:val="Title"/>
              <w:spacing w:before="120" w:after="120"/>
              <w:jc w:val="right"/>
              <w:rPr>
                <w:rFonts w:ascii="Arial" w:eastAsia="Arial Unicode MS" w:hAnsi="Arial" w:cs="Arial"/>
              </w:rPr>
            </w:pPr>
            <w:r w:rsidRPr="007A6886">
              <w:rPr>
                <w:rFonts w:ascii="Arial" w:eastAsia="Arial Unicode MS" w:hAnsi="Arial" w:cs="Arial"/>
              </w:rPr>
              <w:t>Award Type</w:t>
            </w:r>
          </w:p>
        </w:tc>
        <w:tc>
          <w:tcPr>
            <w:tcW w:w="2551" w:type="dxa"/>
          </w:tcPr>
          <w:p w:rsidR="007A6886" w:rsidRPr="00C509A2" w:rsidRDefault="0039306D" w:rsidP="00DE2E6A">
            <w:pPr>
              <w:pStyle w:val="Title"/>
              <w:spacing w:before="120" w:after="120"/>
              <w:jc w:val="left"/>
              <w:rPr>
                <w:rFonts w:ascii="Arial" w:hAnsi="Arial" w:cs="Arial"/>
                <w:b w:val="0"/>
              </w:rPr>
            </w:pPr>
            <w:r>
              <w:rPr>
                <w:rFonts w:ascii="Arial" w:hAnsi="Arial" w:cs="Arial"/>
                <w:b w:val="0"/>
              </w:rPr>
              <w:t xml:space="preserve">Modern 2010 </w:t>
            </w:r>
          </w:p>
        </w:tc>
      </w:tr>
    </w:tbl>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rPr>
          <w:rFonts w:ascii="Arial" w:hAnsi="Arial" w:cs="Arial"/>
          <w:b/>
          <w:sz w:val="20"/>
          <w:szCs w:val="20"/>
        </w:rPr>
      </w:pPr>
    </w:p>
    <w:p w:rsidR="007A6886" w:rsidRPr="007A6886" w:rsidRDefault="007A6886" w:rsidP="007A6886">
      <w:pPr>
        <w:ind w:firstLine="1134"/>
        <w:rPr>
          <w:rFonts w:ascii="Arial" w:hAnsi="Arial" w:cs="Arial"/>
          <w:sz w:val="20"/>
          <w:szCs w:val="20"/>
        </w:rPr>
      </w:pPr>
      <w:r w:rsidRPr="007A6886">
        <w:rPr>
          <w:rFonts w:ascii="Arial" w:hAnsi="Arial" w:cs="Arial"/>
          <w:b/>
          <w:sz w:val="20"/>
          <w:szCs w:val="20"/>
        </w:rPr>
        <w:t>POSITION IDENTIFICATION</w:t>
      </w:r>
      <w:r w:rsidRPr="007A6886">
        <w:rPr>
          <w:rFonts w:ascii="Arial" w:hAnsi="Arial" w:cs="Arial"/>
          <w:sz w:val="20"/>
          <w:szCs w:val="20"/>
        </w:rPr>
        <w:t xml:space="preserve"> </w:t>
      </w:r>
      <w:r w:rsidRPr="007A6886">
        <w:rPr>
          <w:rFonts w:ascii="Arial" w:hAnsi="Arial" w:cs="Arial"/>
          <w:sz w:val="20"/>
          <w:szCs w:val="20"/>
        </w:rPr>
        <w:tab/>
      </w:r>
      <w:r w:rsidRPr="007A6886">
        <w:rPr>
          <w:rFonts w:ascii="Arial" w:hAnsi="Arial" w:cs="Arial"/>
          <w:sz w:val="20"/>
          <w:szCs w:val="20"/>
        </w:rPr>
        <w:tab/>
      </w: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p>
    <w:p w:rsidR="007A6886" w:rsidRPr="007A6886" w:rsidRDefault="007A6886" w:rsidP="007A6886">
      <w:pPr>
        <w:rPr>
          <w:rFonts w:ascii="Arial" w:hAnsi="Arial" w:cs="Arial"/>
          <w:sz w:val="20"/>
          <w:szCs w:val="20"/>
        </w:rPr>
      </w:pPr>
      <w:r w:rsidRPr="007A6886">
        <w:rPr>
          <w:rFonts w:ascii="Arial" w:hAnsi="Arial" w:cs="Arial"/>
          <w:sz w:val="20"/>
          <w:szCs w:val="20"/>
        </w:rPr>
        <w:tab/>
      </w:r>
    </w:p>
    <w:p w:rsidR="007A6886" w:rsidRPr="007A6886" w:rsidRDefault="007A6886" w:rsidP="007A6886">
      <w:pPr>
        <w:rPr>
          <w:rFonts w:ascii="Arial" w:hAnsi="Arial" w:cs="Arial"/>
          <w:sz w:val="20"/>
          <w:szCs w:val="20"/>
        </w:rPr>
      </w:pPr>
    </w:p>
    <w:tbl>
      <w:tblPr>
        <w:tblW w:w="1023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7246"/>
      </w:tblGrid>
      <w:tr w:rsidR="00DE2E6A" w:rsidRPr="007A6886" w:rsidTr="00E965AB">
        <w:trPr>
          <w:trHeight w:val="701"/>
        </w:trPr>
        <w:tc>
          <w:tcPr>
            <w:tcW w:w="298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after="240"/>
              <w:jc w:val="right"/>
              <w:rPr>
                <w:rFonts w:ascii="Arial" w:hAnsi="Arial" w:cs="Arial"/>
                <w:b/>
                <w:sz w:val="20"/>
                <w:szCs w:val="20"/>
              </w:rPr>
            </w:pPr>
            <w:r w:rsidRPr="007A6886">
              <w:rPr>
                <w:rFonts w:ascii="Arial" w:hAnsi="Arial" w:cs="Arial"/>
                <w:b/>
                <w:sz w:val="20"/>
                <w:szCs w:val="20"/>
              </w:rPr>
              <w:t>Title:</w:t>
            </w:r>
          </w:p>
        </w:tc>
        <w:tc>
          <w:tcPr>
            <w:tcW w:w="7246" w:type="dxa"/>
            <w:tcBorders>
              <w:top w:val="single" w:sz="4" w:space="0" w:color="999999"/>
              <w:left w:val="nil"/>
              <w:bottom w:val="single" w:sz="4" w:space="0" w:color="999999"/>
              <w:right w:val="single" w:sz="4" w:space="0" w:color="999999"/>
            </w:tcBorders>
          </w:tcPr>
          <w:p w:rsidR="00DE2E6A" w:rsidRPr="007A6886" w:rsidRDefault="00CB30A6" w:rsidP="006E551F">
            <w:pPr>
              <w:spacing w:before="240" w:after="240"/>
              <w:rPr>
                <w:rFonts w:ascii="Arial" w:hAnsi="Arial" w:cs="Arial"/>
                <w:b/>
                <w:sz w:val="20"/>
                <w:szCs w:val="20"/>
              </w:rPr>
            </w:pPr>
            <w:r>
              <w:rPr>
                <w:rFonts w:ascii="Arial" w:hAnsi="Arial" w:cs="Arial"/>
                <w:b/>
                <w:sz w:val="20"/>
                <w:szCs w:val="20"/>
              </w:rPr>
              <w:t>SEWB Learning and Development Coordinator</w:t>
            </w:r>
            <w:r w:rsidR="006E551F">
              <w:rPr>
                <w:rFonts w:ascii="Arial" w:hAnsi="Arial" w:cs="Arial"/>
                <w:b/>
                <w:sz w:val="20"/>
                <w:szCs w:val="20"/>
              </w:rPr>
              <w:t xml:space="preserve"> </w:t>
            </w:r>
            <w:r w:rsidR="004870AC">
              <w:rPr>
                <w:rFonts w:ascii="Arial" w:hAnsi="Arial" w:cs="Arial"/>
                <w:b/>
                <w:sz w:val="20"/>
                <w:szCs w:val="20"/>
              </w:rPr>
              <w:t xml:space="preserve"> </w:t>
            </w:r>
            <w:r w:rsidR="00C9528E">
              <w:rPr>
                <w:rFonts w:ascii="Arial" w:hAnsi="Arial" w:cs="Arial"/>
                <w:b/>
                <w:sz w:val="20"/>
                <w:szCs w:val="20"/>
              </w:rPr>
              <w:t xml:space="preserve"> </w:t>
            </w:r>
            <w:r w:rsidR="0039306D">
              <w:rPr>
                <w:rFonts w:ascii="Arial" w:hAnsi="Arial" w:cs="Arial"/>
                <w:b/>
                <w:sz w:val="20"/>
                <w:szCs w:val="20"/>
              </w:rPr>
              <w:t xml:space="preserve"> </w:t>
            </w:r>
          </w:p>
        </w:tc>
      </w:tr>
      <w:tr w:rsidR="00DE2E6A" w:rsidRPr="007A6886" w:rsidTr="00E965AB">
        <w:trPr>
          <w:trHeight w:val="1177"/>
        </w:trPr>
        <w:tc>
          <w:tcPr>
            <w:tcW w:w="2987" w:type="dxa"/>
            <w:tcBorders>
              <w:top w:val="single" w:sz="4" w:space="0" w:color="999999"/>
              <w:left w:val="single" w:sz="4" w:space="0" w:color="999999"/>
              <w:bottom w:val="single" w:sz="4" w:space="0" w:color="999999"/>
              <w:right w:val="nil"/>
            </w:tcBorders>
            <w:hideMark/>
          </w:tcPr>
          <w:p w:rsidR="00DE2E6A" w:rsidRPr="007A6886" w:rsidRDefault="00DE2E6A" w:rsidP="00DE2E6A">
            <w:pPr>
              <w:spacing w:before="240"/>
              <w:jc w:val="right"/>
              <w:rPr>
                <w:rFonts w:ascii="Arial" w:hAnsi="Arial" w:cs="Arial"/>
                <w:b/>
                <w:sz w:val="20"/>
                <w:szCs w:val="20"/>
              </w:rPr>
            </w:pPr>
            <w:r>
              <w:rPr>
                <w:rFonts w:ascii="Arial" w:hAnsi="Arial" w:cs="Arial"/>
                <w:b/>
                <w:sz w:val="20"/>
                <w:szCs w:val="20"/>
              </w:rPr>
              <w:t>Reports</w:t>
            </w:r>
            <w:r w:rsidRPr="007A6886">
              <w:rPr>
                <w:rFonts w:ascii="Arial" w:hAnsi="Arial" w:cs="Arial"/>
                <w:b/>
                <w:sz w:val="20"/>
                <w:szCs w:val="20"/>
              </w:rPr>
              <w:t xml:space="preserve"> to: </w:t>
            </w:r>
          </w:p>
          <w:p w:rsidR="00DE2E6A" w:rsidRDefault="00DE2E6A" w:rsidP="004870AC">
            <w:pPr>
              <w:spacing w:before="240"/>
              <w:jc w:val="right"/>
              <w:rPr>
                <w:rFonts w:ascii="Arial" w:hAnsi="Arial" w:cs="Arial"/>
                <w:b/>
                <w:sz w:val="20"/>
                <w:szCs w:val="20"/>
              </w:rPr>
            </w:pPr>
            <w:r>
              <w:rPr>
                <w:rFonts w:ascii="Arial" w:hAnsi="Arial" w:cs="Arial"/>
                <w:b/>
                <w:sz w:val="20"/>
                <w:szCs w:val="20"/>
              </w:rPr>
              <w:t>Supervision of</w:t>
            </w:r>
            <w:r w:rsidRPr="00CE1804">
              <w:rPr>
                <w:rFonts w:ascii="Arial" w:hAnsi="Arial" w:cs="Arial"/>
                <w:b/>
                <w:sz w:val="20"/>
                <w:szCs w:val="20"/>
              </w:rPr>
              <w:t>:</w:t>
            </w:r>
            <w:r w:rsidR="005E7C98">
              <w:rPr>
                <w:rFonts w:ascii="Arial" w:hAnsi="Arial" w:cs="Arial"/>
                <w:b/>
                <w:sz w:val="20"/>
                <w:szCs w:val="20"/>
              </w:rPr>
              <w:t xml:space="preserve">  </w:t>
            </w:r>
            <w:r w:rsidR="00C9528E">
              <w:rPr>
                <w:rFonts w:ascii="Arial" w:hAnsi="Arial" w:cs="Arial"/>
                <w:b/>
                <w:sz w:val="20"/>
                <w:szCs w:val="20"/>
              </w:rPr>
              <w:t xml:space="preserve"> </w:t>
            </w:r>
            <w:r w:rsidR="0039306D">
              <w:rPr>
                <w:rFonts w:ascii="Arial" w:hAnsi="Arial" w:cs="Arial"/>
                <w:b/>
                <w:sz w:val="20"/>
                <w:szCs w:val="20"/>
              </w:rPr>
              <w:t xml:space="preserve"> </w:t>
            </w:r>
          </w:p>
        </w:tc>
        <w:tc>
          <w:tcPr>
            <w:tcW w:w="7246" w:type="dxa"/>
            <w:tcBorders>
              <w:top w:val="single" w:sz="4" w:space="0" w:color="999999"/>
              <w:left w:val="nil"/>
              <w:bottom w:val="single" w:sz="4" w:space="0" w:color="999999"/>
              <w:right w:val="single" w:sz="4" w:space="0" w:color="999999"/>
            </w:tcBorders>
          </w:tcPr>
          <w:p w:rsidR="005E7C98" w:rsidRDefault="00CB30A6" w:rsidP="00C55929">
            <w:pPr>
              <w:spacing w:before="240"/>
              <w:jc w:val="both"/>
              <w:rPr>
                <w:rFonts w:ascii="Arial" w:hAnsi="Arial" w:cs="Arial"/>
                <w:b/>
                <w:sz w:val="20"/>
                <w:szCs w:val="20"/>
              </w:rPr>
            </w:pPr>
            <w:r>
              <w:rPr>
                <w:rFonts w:ascii="Arial" w:hAnsi="Arial" w:cs="Arial"/>
                <w:b/>
                <w:sz w:val="20"/>
                <w:szCs w:val="20"/>
              </w:rPr>
              <w:t xml:space="preserve">Senior Manager </w:t>
            </w:r>
            <w:r w:rsidR="00EF1B62">
              <w:rPr>
                <w:rFonts w:ascii="Arial" w:hAnsi="Arial" w:cs="Arial"/>
                <w:b/>
                <w:sz w:val="20"/>
                <w:szCs w:val="20"/>
              </w:rPr>
              <w:t>SEWB and Mental Health</w:t>
            </w:r>
            <w:r w:rsidR="00AE31FD">
              <w:rPr>
                <w:rFonts w:ascii="Arial" w:hAnsi="Arial" w:cs="Arial"/>
                <w:b/>
                <w:sz w:val="20"/>
                <w:szCs w:val="20"/>
              </w:rPr>
              <w:t xml:space="preserve"> </w:t>
            </w:r>
            <w:r w:rsidR="004870AC">
              <w:rPr>
                <w:rFonts w:ascii="Arial" w:hAnsi="Arial" w:cs="Arial"/>
                <w:b/>
                <w:sz w:val="20"/>
                <w:szCs w:val="20"/>
              </w:rPr>
              <w:t xml:space="preserve">  </w:t>
            </w:r>
          </w:p>
          <w:p w:rsidR="005E7C98" w:rsidRDefault="005E7C98" w:rsidP="005E7C98">
            <w:pPr>
              <w:rPr>
                <w:rFonts w:ascii="Arial" w:hAnsi="Arial" w:cs="Arial"/>
                <w:sz w:val="20"/>
                <w:szCs w:val="20"/>
              </w:rPr>
            </w:pPr>
          </w:p>
          <w:p w:rsidR="00DE2E6A" w:rsidRPr="005E7C98" w:rsidRDefault="005E7C98" w:rsidP="005E7C98">
            <w:pPr>
              <w:tabs>
                <w:tab w:val="left" w:pos="1380"/>
              </w:tabs>
              <w:rPr>
                <w:rFonts w:ascii="Arial" w:hAnsi="Arial" w:cs="Arial"/>
                <w:sz w:val="20"/>
                <w:szCs w:val="20"/>
              </w:rPr>
            </w:pPr>
            <w:r>
              <w:rPr>
                <w:rFonts w:ascii="Arial" w:hAnsi="Arial" w:cs="Arial"/>
                <w:sz w:val="20"/>
                <w:szCs w:val="20"/>
              </w:rPr>
              <w:t>SEWB Learning and Development Project Officer</w:t>
            </w:r>
            <w:r>
              <w:rPr>
                <w:rFonts w:ascii="Arial" w:hAnsi="Arial" w:cs="Arial"/>
                <w:sz w:val="20"/>
                <w:szCs w:val="20"/>
              </w:rPr>
              <w:tab/>
            </w:r>
          </w:p>
        </w:tc>
      </w:tr>
      <w:tr w:rsidR="007A6886" w:rsidRPr="007A6886" w:rsidTr="00E965AB">
        <w:trPr>
          <w:trHeight w:val="2078"/>
        </w:trPr>
        <w:tc>
          <w:tcPr>
            <w:tcW w:w="10233" w:type="dxa"/>
            <w:gridSpan w:val="2"/>
            <w:tcBorders>
              <w:top w:val="single" w:sz="4" w:space="0" w:color="999999"/>
              <w:left w:val="single" w:sz="4" w:space="0" w:color="999999"/>
              <w:bottom w:val="single" w:sz="4" w:space="0" w:color="999999"/>
              <w:right w:val="single" w:sz="4" w:space="0" w:color="999999"/>
            </w:tcBorders>
            <w:hideMark/>
          </w:tcPr>
          <w:p w:rsidR="0044150E" w:rsidRDefault="007A6886" w:rsidP="00CE1804">
            <w:pPr>
              <w:spacing w:before="240"/>
              <w:jc w:val="both"/>
              <w:rPr>
                <w:rFonts w:ascii="Arial" w:hAnsi="Arial" w:cs="Arial"/>
                <w:b/>
                <w:sz w:val="20"/>
                <w:szCs w:val="20"/>
              </w:rPr>
            </w:pPr>
            <w:r w:rsidRPr="007A6886">
              <w:rPr>
                <w:rFonts w:ascii="Arial" w:hAnsi="Arial" w:cs="Arial"/>
                <w:b/>
                <w:sz w:val="20"/>
                <w:szCs w:val="20"/>
              </w:rPr>
              <w:t>Relationships – Internal</w:t>
            </w:r>
          </w:p>
          <w:p w:rsidR="0044150E" w:rsidRPr="0039306D" w:rsidRDefault="005E7C98" w:rsidP="005A2D73">
            <w:pPr>
              <w:pStyle w:val="ListParagraph"/>
              <w:numPr>
                <w:ilvl w:val="0"/>
                <w:numId w:val="16"/>
              </w:numPr>
              <w:jc w:val="both"/>
              <w:rPr>
                <w:rFonts w:ascii="Arial" w:hAnsi="Arial" w:cs="Arial"/>
                <w:b/>
                <w:sz w:val="20"/>
                <w:szCs w:val="20"/>
              </w:rPr>
            </w:pPr>
            <w:r>
              <w:rPr>
                <w:rFonts w:ascii="Arial" w:hAnsi="Arial" w:cs="Arial"/>
                <w:sz w:val="20"/>
                <w:szCs w:val="20"/>
              </w:rPr>
              <w:t>Remote Services</w:t>
            </w:r>
          </w:p>
          <w:p w:rsidR="0039306D" w:rsidRPr="0039306D" w:rsidRDefault="005E7C98"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headspace Broome</w:t>
            </w:r>
          </w:p>
          <w:p w:rsidR="0039306D" w:rsidRPr="0039306D" w:rsidRDefault="0039306D"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Corporate Services</w:t>
            </w:r>
          </w:p>
          <w:p w:rsidR="0039306D" w:rsidRPr="005E7C98" w:rsidRDefault="0039306D"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Finance Team </w:t>
            </w:r>
          </w:p>
          <w:p w:rsidR="005E7C98" w:rsidRPr="0039306D" w:rsidRDefault="005E7C98"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Workforce Support, Human Resources and RTO teams</w:t>
            </w:r>
          </w:p>
          <w:p w:rsidR="007A6886" w:rsidRDefault="007A6886" w:rsidP="00DE2E6A">
            <w:pPr>
              <w:spacing w:before="240"/>
              <w:jc w:val="both"/>
              <w:rPr>
                <w:rFonts w:ascii="Arial" w:hAnsi="Arial" w:cs="Arial"/>
                <w:b/>
                <w:sz w:val="20"/>
                <w:szCs w:val="20"/>
              </w:rPr>
            </w:pPr>
            <w:r w:rsidRPr="007A6886">
              <w:rPr>
                <w:rFonts w:ascii="Arial" w:hAnsi="Arial" w:cs="Arial"/>
                <w:b/>
                <w:sz w:val="20"/>
                <w:szCs w:val="20"/>
              </w:rPr>
              <w:t>External</w:t>
            </w:r>
          </w:p>
          <w:p w:rsidR="00DE2E6A" w:rsidRPr="005E7C98" w:rsidRDefault="0039306D" w:rsidP="005A2D73">
            <w:pPr>
              <w:pStyle w:val="ListParagraph"/>
              <w:numPr>
                <w:ilvl w:val="0"/>
                <w:numId w:val="16"/>
              </w:numPr>
              <w:jc w:val="both"/>
              <w:rPr>
                <w:rFonts w:ascii="Arial" w:hAnsi="Arial" w:cs="Arial"/>
                <w:b/>
                <w:sz w:val="20"/>
                <w:szCs w:val="20"/>
              </w:rPr>
            </w:pPr>
            <w:r>
              <w:rPr>
                <w:rFonts w:ascii="Arial" w:hAnsi="Arial" w:cs="Arial"/>
                <w:sz w:val="20"/>
                <w:szCs w:val="20"/>
              </w:rPr>
              <w:t>KAMS Members</w:t>
            </w:r>
            <w:r w:rsidR="005E7C98">
              <w:rPr>
                <w:rFonts w:ascii="Arial" w:hAnsi="Arial" w:cs="Arial"/>
                <w:sz w:val="20"/>
                <w:szCs w:val="20"/>
              </w:rPr>
              <w:t xml:space="preserve"> Services – notably the SEWB teams</w:t>
            </w:r>
          </w:p>
          <w:p w:rsidR="005E7C98" w:rsidRPr="0039306D" w:rsidRDefault="005E7C98" w:rsidP="00DE2E6A">
            <w:pPr>
              <w:pStyle w:val="ListParagraph"/>
              <w:numPr>
                <w:ilvl w:val="0"/>
                <w:numId w:val="16"/>
              </w:numPr>
              <w:spacing w:before="240"/>
              <w:jc w:val="both"/>
              <w:rPr>
                <w:rFonts w:ascii="Arial" w:hAnsi="Arial" w:cs="Arial"/>
                <w:b/>
                <w:sz w:val="20"/>
                <w:szCs w:val="20"/>
              </w:rPr>
            </w:pPr>
            <w:r>
              <w:rPr>
                <w:rFonts w:ascii="Arial" w:hAnsi="Arial" w:cs="Arial"/>
                <w:sz w:val="20"/>
                <w:szCs w:val="20"/>
              </w:rPr>
              <w:t xml:space="preserve">KAMS Partner </w:t>
            </w:r>
            <w:proofErr w:type="spellStart"/>
            <w:r>
              <w:rPr>
                <w:rFonts w:ascii="Arial" w:hAnsi="Arial" w:cs="Arial"/>
                <w:sz w:val="20"/>
                <w:szCs w:val="20"/>
              </w:rPr>
              <w:t>organisations</w:t>
            </w:r>
            <w:proofErr w:type="spellEnd"/>
            <w:r>
              <w:rPr>
                <w:rFonts w:ascii="Arial" w:hAnsi="Arial" w:cs="Arial"/>
                <w:sz w:val="20"/>
                <w:szCs w:val="20"/>
              </w:rPr>
              <w:t xml:space="preserve"> including MH, SEWB and AOD service providers</w:t>
            </w:r>
            <w:bookmarkStart w:id="0" w:name="_GoBack"/>
            <w:bookmarkEnd w:id="0"/>
          </w:p>
          <w:p w:rsidR="005E7C98" w:rsidRPr="005E7C98" w:rsidRDefault="0039306D" w:rsidP="005E7C98">
            <w:pPr>
              <w:pStyle w:val="ListParagraph"/>
              <w:numPr>
                <w:ilvl w:val="0"/>
                <w:numId w:val="16"/>
              </w:numPr>
              <w:spacing w:before="240"/>
              <w:jc w:val="both"/>
              <w:rPr>
                <w:rFonts w:ascii="Arial" w:hAnsi="Arial" w:cs="Arial"/>
                <w:b/>
                <w:sz w:val="20"/>
                <w:szCs w:val="20"/>
              </w:rPr>
            </w:pPr>
            <w:r>
              <w:rPr>
                <w:rFonts w:ascii="Arial" w:hAnsi="Arial" w:cs="Arial"/>
                <w:sz w:val="20"/>
                <w:szCs w:val="20"/>
              </w:rPr>
              <w:t>WACHS</w:t>
            </w:r>
          </w:p>
          <w:p w:rsidR="005E7C98" w:rsidRPr="005E7C98" w:rsidRDefault="005E7C98" w:rsidP="005E7C98">
            <w:pPr>
              <w:pStyle w:val="ListParagraph"/>
              <w:numPr>
                <w:ilvl w:val="0"/>
                <w:numId w:val="16"/>
              </w:numPr>
              <w:spacing w:before="240"/>
              <w:jc w:val="both"/>
              <w:rPr>
                <w:rFonts w:ascii="Arial" w:hAnsi="Arial" w:cs="Arial"/>
                <w:b/>
                <w:sz w:val="20"/>
                <w:szCs w:val="20"/>
              </w:rPr>
            </w:pPr>
            <w:r>
              <w:rPr>
                <w:rFonts w:ascii="Arial" w:hAnsi="Arial" w:cs="Arial"/>
                <w:sz w:val="20"/>
                <w:szCs w:val="20"/>
              </w:rPr>
              <w:t>NIAA</w:t>
            </w:r>
          </w:p>
          <w:p w:rsidR="005E7C98" w:rsidRPr="005E7C98" w:rsidRDefault="005E7C98" w:rsidP="005E7C98">
            <w:pPr>
              <w:pStyle w:val="ListParagraph"/>
              <w:numPr>
                <w:ilvl w:val="0"/>
                <w:numId w:val="16"/>
              </w:numPr>
              <w:spacing w:before="240"/>
              <w:jc w:val="both"/>
              <w:rPr>
                <w:rFonts w:ascii="Arial" w:hAnsi="Arial" w:cs="Arial"/>
                <w:b/>
                <w:sz w:val="20"/>
                <w:szCs w:val="20"/>
              </w:rPr>
            </w:pPr>
            <w:r>
              <w:rPr>
                <w:rFonts w:ascii="Arial" w:hAnsi="Arial" w:cs="Arial"/>
                <w:sz w:val="20"/>
                <w:szCs w:val="20"/>
              </w:rPr>
              <w:t>Kimberley Aboriginal Health Planning Forum members and sub committees</w:t>
            </w:r>
          </w:p>
          <w:p w:rsidR="005E7C98" w:rsidRPr="005E7C98" w:rsidRDefault="005E7C98" w:rsidP="005E7C98">
            <w:pPr>
              <w:pStyle w:val="ListParagraph"/>
              <w:numPr>
                <w:ilvl w:val="0"/>
                <w:numId w:val="16"/>
              </w:numPr>
              <w:spacing w:before="240"/>
              <w:jc w:val="both"/>
              <w:rPr>
                <w:rFonts w:ascii="Arial" w:hAnsi="Arial" w:cs="Arial"/>
                <w:sz w:val="20"/>
                <w:szCs w:val="20"/>
              </w:rPr>
            </w:pPr>
            <w:r w:rsidRPr="005E7C98">
              <w:rPr>
                <w:rFonts w:ascii="Arial" w:hAnsi="Arial" w:cs="Arial"/>
                <w:sz w:val="20"/>
                <w:szCs w:val="20"/>
              </w:rPr>
              <w:t>Funding bodies</w:t>
            </w:r>
          </w:p>
          <w:p w:rsidR="0039306D" w:rsidRPr="005E7C98" w:rsidRDefault="0039306D" w:rsidP="005E7C98">
            <w:pPr>
              <w:pStyle w:val="ListParagraph"/>
              <w:numPr>
                <w:ilvl w:val="0"/>
                <w:numId w:val="16"/>
              </w:numPr>
              <w:spacing w:before="240"/>
              <w:jc w:val="both"/>
              <w:rPr>
                <w:rFonts w:ascii="Arial" w:hAnsi="Arial" w:cs="Arial"/>
                <w:b/>
                <w:sz w:val="20"/>
                <w:szCs w:val="20"/>
              </w:rPr>
            </w:pPr>
            <w:r w:rsidRPr="005E7C98">
              <w:rPr>
                <w:rFonts w:ascii="Arial" w:hAnsi="Arial" w:cs="Arial"/>
                <w:sz w:val="20"/>
                <w:szCs w:val="20"/>
              </w:rPr>
              <w:t>ACCHWA</w:t>
            </w:r>
            <w:r w:rsidR="005E7C98">
              <w:rPr>
                <w:rFonts w:ascii="Arial" w:hAnsi="Arial" w:cs="Arial"/>
                <w:sz w:val="20"/>
                <w:szCs w:val="20"/>
              </w:rPr>
              <w:t xml:space="preserve"> and NACCHO</w:t>
            </w:r>
          </w:p>
          <w:p w:rsidR="005E7C98" w:rsidRPr="00BF1423" w:rsidRDefault="005E7C98" w:rsidP="005E7C98">
            <w:pPr>
              <w:pStyle w:val="ListParagraph"/>
              <w:numPr>
                <w:ilvl w:val="0"/>
                <w:numId w:val="16"/>
              </w:numPr>
              <w:spacing w:before="240"/>
              <w:jc w:val="both"/>
              <w:rPr>
                <w:rFonts w:ascii="Arial" w:hAnsi="Arial" w:cs="Arial"/>
                <w:b/>
                <w:sz w:val="20"/>
                <w:szCs w:val="20"/>
              </w:rPr>
            </w:pPr>
            <w:r>
              <w:rPr>
                <w:rFonts w:ascii="Arial" w:hAnsi="Arial" w:cs="Arial"/>
                <w:sz w:val="20"/>
                <w:szCs w:val="20"/>
              </w:rPr>
              <w:t>Research partners and KAHRA</w:t>
            </w:r>
          </w:p>
        </w:tc>
      </w:tr>
      <w:tr w:rsidR="007A6886" w:rsidRPr="007A6886" w:rsidTr="00E965AB">
        <w:trPr>
          <w:trHeight w:val="142"/>
        </w:trPr>
        <w:tc>
          <w:tcPr>
            <w:tcW w:w="10233" w:type="dxa"/>
            <w:gridSpan w:val="2"/>
            <w:tcBorders>
              <w:top w:val="single" w:sz="4" w:space="0" w:color="999999"/>
              <w:left w:val="single" w:sz="4" w:space="0" w:color="999999"/>
              <w:bottom w:val="double" w:sz="4" w:space="0" w:color="auto"/>
              <w:right w:val="single" w:sz="4" w:space="0" w:color="999999"/>
            </w:tcBorders>
            <w:hideMark/>
          </w:tcPr>
          <w:p w:rsidR="007A6886" w:rsidRPr="007A6886" w:rsidRDefault="007A6886" w:rsidP="00C9528E">
            <w:pPr>
              <w:spacing w:after="240"/>
              <w:rPr>
                <w:rFonts w:ascii="Arial" w:hAnsi="Arial" w:cs="Arial"/>
                <w:sz w:val="20"/>
                <w:szCs w:val="20"/>
              </w:rPr>
            </w:pPr>
          </w:p>
        </w:tc>
      </w:tr>
    </w:tbl>
    <w:p w:rsidR="007A6886" w:rsidRPr="007A6886"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7A6886" w:rsidTr="00CE1804">
        <w:trPr>
          <w:trHeight w:val="592"/>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5A2D73">
            <w:pPr>
              <w:jc w:val="center"/>
              <w:rPr>
                <w:rFonts w:ascii="Arial" w:hAnsi="Arial" w:cs="Arial"/>
                <w:b/>
                <w:sz w:val="20"/>
                <w:szCs w:val="20"/>
              </w:rPr>
            </w:pPr>
            <w:r w:rsidRPr="007A6886">
              <w:rPr>
                <w:rFonts w:ascii="Arial" w:hAnsi="Arial" w:cs="Arial"/>
                <w:b/>
                <w:sz w:val="20"/>
                <w:szCs w:val="20"/>
              </w:rPr>
              <w:t>Duty Statement</w:t>
            </w:r>
          </w:p>
        </w:tc>
      </w:tr>
      <w:tr w:rsidR="007A6886" w:rsidRPr="007A6886"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5A2D73" w:rsidRDefault="00BF1423" w:rsidP="005E7C98">
            <w:pPr>
              <w:pStyle w:val="Achievement"/>
              <w:numPr>
                <w:ilvl w:val="0"/>
                <w:numId w:val="0"/>
              </w:numPr>
              <w:tabs>
                <w:tab w:val="left" w:pos="9250"/>
              </w:tabs>
              <w:spacing w:line="240" w:lineRule="auto"/>
              <w:jc w:val="left"/>
            </w:pPr>
            <w:r>
              <w:t xml:space="preserve">The SEWB Learning &amp; Development Coordinator role leads the coordination, development and delivery of </w:t>
            </w:r>
            <w:r w:rsidR="005A2D73">
              <w:t xml:space="preserve">Social and Emotional Wellbeing (SEWB) </w:t>
            </w:r>
            <w:r>
              <w:t xml:space="preserve">workforce learning and development programs </w:t>
            </w:r>
            <w:r w:rsidR="005A2D73">
              <w:t xml:space="preserve">to the Kimberley SEWB sector, </w:t>
            </w:r>
            <w:r>
              <w:t xml:space="preserve">aligned to </w:t>
            </w:r>
            <w:r w:rsidR="005A2D73">
              <w:t xml:space="preserve">the WA Aboriginal Community Controlled Health Services SEWB model of care. </w:t>
            </w:r>
          </w:p>
          <w:p w:rsidR="00BF1423" w:rsidRDefault="00BF1423" w:rsidP="005E7C98">
            <w:pPr>
              <w:pStyle w:val="Achievement"/>
              <w:numPr>
                <w:ilvl w:val="0"/>
                <w:numId w:val="0"/>
              </w:numPr>
              <w:tabs>
                <w:tab w:val="left" w:pos="9250"/>
              </w:tabs>
              <w:spacing w:line="240" w:lineRule="auto"/>
              <w:jc w:val="left"/>
              <w:rPr>
                <w:rFonts w:cs="Arial"/>
              </w:rPr>
            </w:pPr>
            <w:r>
              <w:rPr>
                <w:rFonts w:cs="Arial"/>
              </w:rPr>
              <w:t>This role</w:t>
            </w:r>
            <w:r w:rsidRPr="00BF1423">
              <w:rPr>
                <w:rFonts w:cs="Arial"/>
              </w:rPr>
              <w:t xml:space="preserve"> will provide specialist learning and development advice </w:t>
            </w:r>
            <w:r>
              <w:rPr>
                <w:rFonts w:cs="Arial"/>
              </w:rPr>
              <w:t xml:space="preserve">to </w:t>
            </w:r>
            <w:r w:rsidR="005A2D73">
              <w:rPr>
                <w:rFonts w:cs="Arial"/>
              </w:rPr>
              <w:t>SEWB t</w:t>
            </w:r>
            <w:r>
              <w:rPr>
                <w:rFonts w:cs="Arial"/>
              </w:rPr>
              <w:t xml:space="preserve">eams in KAMS, member services and partner </w:t>
            </w:r>
            <w:proofErr w:type="spellStart"/>
            <w:r>
              <w:rPr>
                <w:rFonts w:cs="Arial"/>
              </w:rPr>
              <w:t>organisations</w:t>
            </w:r>
            <w:proofErr w:type="spellEnd"/>
            <w:r>
              <w:rPr>
                <w:rFonts w:cs="Arial"/>
              </w:rPr>
              <w:t xml:space="preserve">, </w:t>
            </w:r>
            <w:r w:rsidRPr="00BF1423">
              <w:rPr>
                <w:rFonts w:cs="Arial"/>
              </w:rPr>
              <w:t xml:space="preserve">and lead the development of </w:t>
            </w:r>
            <w:r>
              <w:rPr>
                <w:rFonts w:cs="Arial"/>
              </w:rPr>
              <w:t xml:space="preserve">workforce support plans and training options to address priority training needs for the SEWB workforce in the region. </w:t>
            </w:r>
          </w:p>
          <w:p w:rsidR="00E965AB" w:rsidRPr="005E7C98" w:rsidRDefault="005E7C98" w:rsidP="005E7C98">
            <w:pPr>
              <w:pStyle w:val="Achievement"/>
              <w:numPr>
                <w:ilvl w:val="0"/>
                <w:numId w:val="0"/>
              </w:numPr>
              <w:tabs>
                <w:tab w:val="left" w:pos="9250"/>
              </w:tabs>
              <w:spacing w:line="240" w:lineRule="auto"/>
              <w:jc w:val="left"/>
              <w:rPr>
                <w:rFonts w:cs="Arial"/>
              </w:rPr>
            </w:pPr>
            <w:r>
              <w:rPr>
                <w:rFonts w:cs="Arial"/>
              </w:rPr>
              <w:t xml:space="preserve">This includes developing strong connection and partnership agreements with the Kimberley Aboriginal Community Controlled SEWB, AOD and mental health service providers to undertake workforce support, planning, analysis, resourcing, commissioning and </w:t>
            </w:r>
            <w:r w:rsidR="003F2E69">
              <w:rPr>
                <w:rFonts w:cs="Arial"/>
              </w:rPr>
              <w:t>reporting</w:t>
            </w:r>
            <w:r>
              <w:rPr>
                <w:rFonts w:cs="Arial"/>
              </w:rPr>
              <w:t xml:space="preserve"> against the contract deliverables. The aim of the role is to </w:t>
            </w:r>
            <w:r w:rsidR="0057147E">
              <w:rPr>
                <w:rFonts w:cs="Arial"/>
              </w:rPr>
              <w:t xml:space="preserve">establish strong connections to </w:t>
            </w:r>
            <w:r>
              <w:rPr>
                <w:rFonts w:cs="Arial"/>
              </w:rPr>
              <w:t xml:space="preserve">support partner </w:t>
            </w:r>
            <w:proofErr w:type="spellStart"/>
            <w:r>
              <w:rPr>
                <w:rFonts w:cs="Arial"/>
              </w:rPr>
              <w:t>organisations</w:t>
            </w:r>
            <w:proofErr w:type="spellEnd"/>
            <w:r>
              <w:rPr>
                <w:rFonts w:cs="Arial"/>
              </w:rPr>
              <w:t xml:space="preserve"> and KAMS clinics to build the capability and confidence of the SEWB workforce</w:t>
            </w:r>
            <w:r w:rsidR="005A2D73">
              <w:rPr>
                <w:rFonts w:cs="Arial"/>
              </w:rPr>
              <w:t xml:space="preserve"> and </w:t>
            </w:r>
            <w:r w:rsidR="0057147E">
              <w:rPr>
                <w:rFonts w:cs="Arial"/>
              </w:rPr>
              <w:t xml:space="preserve">work </w:t>
            </w:r>
            <w:r w:rsidR="005A2D73">
              <w:rPr>
                <w:rFonts w:cs="Arial"/>
              </w:rPr>
              <w:t>towards</w:t>
            </w:r>
            <w:r w:rsidR="0057147E">
              <w:rPr>
                <w:rFonts w:cs="Arial"/>
              </w:rPr>
              <w:t xml:space="preserve"> the strategic priorities of the Kimberley Aboriginal Medical Services.</w:t>
            </w:r>
          </w:p>
          <w:p w:rsidR="00E965AB" w:rsidRDefault="00E965AB" w:rsidP="00817A2A">
            <w:pPr>
              <w:pStyle w:val="Achievement"/>
              <w:numPr>
                <w:ilvl w:val="0"/>
                <w:numId w:val="0"/>
              </w:numPr>
              <w:tabs>
                <w:tab w:val="left" w:pos="9250"/>
              </w:tabs>
              <w:spacing w:line="240" w:lineRule="auto"/>
              <w:jc w:val="center"/>
              <w:rPr>
                <w:rFonts w:cs="Arial"/>
                <w:b/>
              </w:rPr>
            </w:pPr>
          </w:p>
          <w:p w:rsidR="002134DA" w:rsidRPr="00877BF3" w:rsidRDefault="00E443D1" w:rsidP="00BF1423">
            <w:pPr>
              <w:pStyle w:val="Achievement"/>
              <w:numPr>
                <w:ilvl w:val="0"/>
                <w:numId w:val="0"/>
              </w:numPr>
              <w:tabs>
                <w:tab w:val="left" w:pos="9250"/>
              </w:tabs>
              <w:spacing w:line="240" w:lineRule="auto"/>
              <w:jc w:val="center"/>
              <w:rPr>
                <w:rFonts w:cs="Arial"/>
                <w:b/>
              </w:rPr>
            </w:pPr>
            <w:r w:rsidRPr="00877BF3">
              <w:rPr>
                <w:rFonts w:cs="Arial"/>
                <w:b/>
              </w:rPr>
              <w:t>Kimberley Aboriginal Medical Services is a smoke-free organisation and smoking is prohibited in and around all buildings, vehicles and grounds.</w:t>
            </w:r>
          </w:p>
        </w:tc>
      </w:tr>
    </w:tbl>
    <w:p w:rsidR="007A6886" w:rsidRPr="007A6886"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7A6886"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C9528E">
            <w:pPr>
              <w:pStyle w:val="Achievement"/>
              <w:numPr>
                <w:ilvl w:val="0"/>
                <w:numId w:val="0"/>
              </w:numPr>
              <w:spacing w:before="240" w:line="240" w:lineRule="auto"/>
              <w:ind w:left="245" w:hanging="245"/>
              <w:jc w:val="center"/>
              <w:rPr>
                <w:rFonts w:cs="Arial"/>
                <w:b/>
              </w:rPr>
            </w:pPr>
            <w:r w:rsidRPr="007A6886">
              <w:rPr>
                <w:rFonts w:cs="Arial"/>
                <w:b/>
              </w:rPr>
              <w:t>Key Responsibilities</w:t>
            </w:r>
          </w:p>
          <w:p w:rsidR="005A2D73" w:rsidRPr="00117A90" w:rsidRDefault="005A2D73" w:rsidP="00290EB5">
            <w:pPr>
              <w:pStyle w:val="Achievement"/>
              <w:numPr>
                <w:ilvl w:val="0"/>
                <w:numId w:val="0"/>
              </w:numPr>
              <w:spacing w:before="240" w:line="240" w:lineRule="auto"/>
              <w:rPr>
                <w:rFonts w:cs="Arial"/>
                <w:b/>
              </w:rPr>
            </w:pPr>
            <w:r w:rsidRPr="00117A90">
              <w:rPr>
                <w:rFonts w:cs="Arial"/>
                <w:b/>
              </w:rPr>
              <w:t xml:space="preserve">LEARNING NEEDS ANALYSIS </w:t>
            </w:r>
          </w:p>
          <w:p w:rsidR="005A2D73" w:rsidRDefault="005A2D73" w:rsidP="00EF1B62">
            <w:pPr>
              <w:pStyle w:val="Achievement"/>
              <w:numPr>
                <w:ilvl w:val="0"/>
                <w:numId w:val="16"/>
              </w:numPr>
              <w:spacing w:line="240" w:lineRule="auto"/>
              <w:rPr>
                <w:rFonts w:cs="Arial"/>
              </w:rPr>
            </w:pPr>
            <w:r>
              <w:rPr>
                <w:rFonts w:cs="Arial"/>
              </w:rPr>
              <w:t xml:space="preserve">Undertake an annual Kimberley Regional SEWB Workforce needs analysis. Through consultation internally and with external partner </w:t>
            </w:r>
            <w:proofErr w:type="spellStart"/>
            <w:r>
              <w:rPr>
                <w:rFonts w:cs="Arial"/>
              </w:rPr>
              <w:t>organisations</w:t>
            </w:r>
            <w:proofErr w:type="spellEnd"/>
            <w:r>
              <w:rPr>
                <w:rFonts w:cs="Arial"/>
              </w:rPr>
              <w:t>, a</w:t>
            </w:r>
            <w:r w:rsidRPr="005A2D73">
              <w:rPr>
                <w:rFonts w:cs="Arial"/>
              </w:rPr>
              <w:t xml:space="preserve">nalyses the learning and development needs </w:t>
            </w:r>
            <w:r>
              <w:rPr>
                <w:rFonts w:cs="Arial"/>
              </w:rPr>
              <w:t xml:space="preserve">of the SEWB, AOD and Mental Health teams </w:t>
            </w:r>
            <w:r w:rsidRPr="005A2D73">
              <w:rPr>
                <w:rFonts w:cs="Arial"/>
              </w:rPr>
              <w:t xml:space="preserve">aligned to </w:t>
            </w:r>
            <w:r>
              <w:rPr>
                <w:rFonts w:cs="Arial"/>
              </w:rPr>
              <w:t>the requirements of the funding contract, the SEWB model of care and capability framework, and the Kimberley ACCHS regional</w:t>
            </w:r>
            <w:r w:rsidRPr="005A2D73">
              <w:rPr>
                <w:rFonts w:cs="Arial"/>
              </w:rPr>
              <w:t xml:space="preserve"> priorities. </w:t>
            </w:r>
          </w:p>
          <w:p w:rsidR="005A2D73" w:rsidRDefault="005A2D73" w:rsidP="005A2D73">
            <w:pPr>
              <w:pStyle w:val="Achievement"/>
              <w:numPr>
                <w:ilvl w:val="0"/>
                <w:numId w:val="16"/>
              </w:numPr>
              <w:spacing w:before="240" w:line="240" w:lineRule="auto"/>
              <w:rPr>
                <w:rFonts w:cs="Arial"/>
              </w:rPr>
            </w:pPr>
            <w:r w:rsidRPr="005A2D73">
              <w:rPr>
                <w:rFonts w:cs="Arial"/>
              </w:rPr>
              <w:t>Recommends learning and development solutions to meet identified</w:t>
            </w:r>
            <w:r>
              <w:rPr>
                <w:rFonts w:cs="Arial"/>
              </w:rPr>
              <w:t xml:space="preserve"> SEWB workforce</w:t>
            </w:r>
            <w:r w:rsidRPr="005A2D73">
              <w:rPr>
                <w:rFonts w:cs="Arial"/>
              </w:rPr>
              <w:t xml:space="preserve"> skill needs and contributes to the development and formulation of </w:t>
            </w:r>
            <w:r>
              <w:rPr>
                <w:rFonts w:cs="Arial"/>
              </w:rPr>
              <w:t xml:space="preserve">workforce </w:t>
            </w:r>
            <w:r w:rsidRPr="005A2D73">
              <w:rPr>
                <w:rFonts w:cs="Arial"/>
              </w:rPr>
              <w:t xml:space="preserve">learning plans, programs and application of effective adult learning techniques. </w:t>
            </w:r>
          </w:p>
          <w:p w:rsidR="00117A90" w:rsidRDefault="005A2D73" w:rsidP="005A2D73">
            <w:pPr>
              <w:pStyle w:val="Achievement"/>
              <w:numPr>
                <w:ilvl w:val="0"/>
                <w:numId w:val="16"/>
              </w:numPr>
              <w:spacing w:before="240" w:line="240" w:lineRule="auto"/>
              <w:rPr>
                <w:rFonts w:cs="Arial"/>
              </w:rPr>
            </w:pPr>
            <w:r w:rsidRPr="005A2D73">
              <w:rPr>
                <w:rFonts w:cs="Arial"/>
              </w:rPr>
              <w:t xml:space="preserve">Manages, reviews, and evaluates </w:t>
            </w:r>
            <w:r w:rsidR="00117A90">
              <w:rPr>
                <w:rFonts w:cs="Arial"/>
              </w:rPr>
              <w:t>SEWB workforce</w:t>
            </w:r>
            <w:r w:rsidRPr="005A2D73">
              <w:rPr>
                <w:rFonts w:cs="Arial"/>
              </w:rPr>
              <w:t xml:space="preserve"> learning and development initiatives. </w:t>
            </w:r>
          </w:p>
          <w:p w:rsidR="00117A90" w:rsidRDefault="005A2D73" w:rsidP="00117A90">
            <w:pPr>
              <w:pStyle w:val="Achievement"/>
              <w:numPr>
                <w:ilvl w:val="0"/>
                <w:numId w:val="0"/>
              </w:numPr>
              <w:spacing w:before="240" w:line="240" w:lineRule="auto"/>
              <w:ind w:left="245" w:hanging="245"/>
              <w:rPr>
                <w:rFonts w:cs="Arial"/>
              </w:rPr>
            </w:pPr>
            <w:r w:rsidRPr="00117A90">
              <w:rPr>
                <w:rFonts w:cs="Arial"/>
                <w:b/>
              </w:rPr>
              <w:t>PROGRAM DEVELOPMENT &amp; DELIVERY</w:t>
            </w:r>
            <w:r w:rsidRPr="005A2D73">
              <w:rPr>
                <w:rFonts w:cs="Arial"/>
              </w:rPr>
              <w:t xml:space="preserve"> </w:t>
            </w:r>
          </w:p>
          <w:p w:rsidR="00117A90" w:rsidRDefault="005A2D73" w:rsidP="00EF1B62">
            <w:pPr>
              <w:pStyle w:val="Achievement"/>
              <w:numPr>
                <w:ilvl w:val="0"/>
                <w:numId w:val="16"/>
              </w:numPr>
              <w:spacing w:line="240" w:lineRule="auto"/>
              <w:rPr>
                <w:rFonts w:cs="Arial"/>
              </w:rPr>
            </w:pPr>
            <w:r w:rsidRPr="005A2D73">
              <w:rPr>
                <w:rFonts w:cs="Arial"/>
              </w:rPr>
              <w:t>Develops and delivers</w:t>
            </w:r>
            <w:r w:rsidR="00117A90">
              <w:rPr>
                <w:rFonts w:cs="Arial"/>
              </w:rPr>
              <w:t xml:space="preserve"> or commissions, </w:t>
            </w:r>
            <w:r w:rsidRPr="005A2D73">
              <w:rPr>
                <w:rFonts w:cs="Arial"/>
              </w:rPr>
              <w:t xml:space="preserve">learning and development programs aligned to </w:t>
            </w:r>
            <w:r w:rsidR="00117A90">
              <w:rPr>
                <w:rFonts w:cs="Arial"/>
              </w:rPr>
              <w:t xml:space="preserve">the Kimberley SEWB workforce priorities such trauma informed brief intervention practice, community development, mental health and suicide prevention intervention skills. </w:t>
            </w:r>
          </w:p>
          <w:p w:rsidR="00117A90" w:rsidRDefault="005A2D73" w:rsidP="00117A90">
            <w:pPr>
              <w:pStyle w:val="Achievement"/>
              <w:numPr>
                <w:ilvl w:val="0"/>
                <w:numId w:val="16"/>
              </w:numPr>
              <w:spacing w:before="240" w:line="240" w:lineRule="auto"/>
              <w:rPr>
                <w:rFonts w:cs="Arial"/>
              </w:rPr>
            </w:pPr>
            <w:r w:rsidRPr="005A2D73">
              <w:rPr>
                <w:rFonts w:cs="Arial"/>
              </w:rPr>
              <w:t>Applies adult learning techniques</w:t>
            </w:r>
            <w:r w:rsidR="00117A90">
              <w:rPr>
                <w:rFonts w:cs="Arial"/>
              </w:rPr>
              <w:t xml:space="preserve"> and concepts such as the 70-20-10 learning and development </w:t>
            </w:r>
            <w:r w:rsidR="00EF1B62">
              <w:rPr>
                <w:rFonts w:cs="Arial"/>
              </w:rPr>
              <w:t>framework, to</w:t>
            </w:r>
            <w:r w:rsidRPr="005A2D73">
              <w:rPr>
                <w:rFonts w:cs="Arial"/>
              </w:rPr>
              <w:t xml:space="preserve"> the development and delivery of </w:t>
            </w:r>
            <w:r w:rsidR="00117A90">
              <w:rPr>
                <w:rFonts w:cs="Arial"/>
              </w:rPr>
              <w:t xml:space="preserve">workforce support, </w:t>
            </w:r>
            <w:r w:rsidRPr="005A2D73">
              <w:rPr>
                <w:rFonts w:cs="Arial"/>
              </w:rPr>
              <w:t xml:space="preserve">learning and development programs. </w:t>
            </w:r>
          </w:p>
          <w:p w:rsidR="00117A90" w:rsidRDefault="005A2D73" w:rsidP="00117A90">
            <w:pPr>
              <w:pStyle w:val="Achievement"/>
              <w:numPr>
                <w:ilvl w:val="0"/>
                <w:numId w:val="16"/>
              </w:numPr>
              <w:spacing w:before="240" w:line="240" w:lineRule="auto"/>
              <w:rPr>
                <w:rFonts w:cs="Arial"/>
              </w:rPr>
            </w:pPr>
            <w:r w:rsidRPr="005A2D73">
              <w:rPr>
                <w:rFonts w:cs="Arial"/>
              </w:rPr>
              <w:t xml:space="preserve">Evaluates and reports on </w:t>
            </w:r>
            <w:r w:rsidR="00117A90">
              <w:rPr>
                <w:rFonts w:cs="Arial"/>
              </w:rPr>
              <w:t xml:space="preserve">SEWB </w:t>
            </w:r>
            <w:r w:rsidRPr="005A2D73">
              <w:rPr>
                <w:rFonts w:cs="Arial"/>
              </w:rPr>
              <w:t xml:space="preserve">learning and development </w:t>
            </w:r>
            <w:r w:rsidR="00117A90">
              <w:rPr>
                <w:rFonts w:cs="Arial"/>
              </w:rPr>
              <w:t>activities in accordance with the key performance indicators of the funding contracts.</w:t>
            </w:r>
            <w:r w:rsidRPr="005A2D73">
              <w:rPr>
                <w:rFonts w:cs="Arial"/>
              </w:rPr>
              <w:t xml:space="preserve"> </w:t>
            </w:r>
          </w:p>
          <w:p w:rsidR="00117A90" w:rsidRPr="00117A90" w:rsidRDefault="005A2D73" w:rsidP="00117A90">
            <w:pPr>
              <w:pStyle w:val="Achievement"/>
              <w:numPr>
                <w:ilvl w:val="0"/>
                <w:numId w:val="0"/>
              </w:numPr>
              <w:spacing w:before="240" w:line="240" w:lineRule="auto"/>
              <w:rPr>
                <w:rFonts w:cs="Arial"/>
                <w:b/>
              </w:rPr>
            </w:pPr>
            <w:r w:rsidRPr="00117A90">
              <w:rPr>
                <w:rFonts w:cs="Arial"/>
                <w:b/>
              </w:rPr>
              <w:t xml:space="preserve">CONSULTATION &amp; ADVICE </w:t>
            </w:r>
          </w:p>
          <w:p w:rsidR="00117A90" w:rsidRDefault="005A2D73" w:rsidP="00EF1B62">
            <w:pPr>
              <w:pStyle w:val="Achievement"/>
              <w:numPr>
                <w:ilvl w:val="0"/>
                <w:numId w:val="16"/>
              </w:numPr>
              <w:spacing w:line="240" w:lineRule="auto"/>
              <w:rPr>
                <w:rFonts w:cs="Arial"/>
              </w:rPr>
            </w:pPr>
            <w:r w:rsidRPr="005A2D73">
              <w:rPr>
                <w:rFonts w:cs="Arial"/>
              </w:rPr>
              <w:t xml:space="preserve">Consults with stakeholders to identify </w:t>
            </w:r>
            <w:r w:rsidR="00117A90">
              <w:rPr>
                <w:rFonts w:cs="Arial"/>
              </w:rPr>
              <w:t>SEWB workforce</w:t>
            </w:r>
            <w:r w:rsidRPr="005A2D73">
              <w:rPr>
                <w:rFonts w:cs="Arial"/>
              </w:rPr>
              <w:t xml:space="preserve"> issues in relation to learning and development and provides appropriate advice to promote best practice</w:t>
            </w:r>
            <w:r w:rsidR="00117A90">
              <w:rPr>
                <w:rFonts w:cs="Arial"/>
              </w:rPr>
              <w:t xml:space="preserve"> in accordance with the WA ACCHS SEWB model of care</w:t>
            </w:r>
            <w:r w:rsidRPr="005A2D73">
              <w:rPr>
                <w:rFonts w:cs="Arial"/>
              </w:rPr>
              <w:t xml:space="preserve">. </w:t>
            </w:r>
          </w:p>
          <w:p w:rsidR="00117A90" w:rsidRPr="00117A90" w:rsidRDefault="005A2D73" w:rsidP="00117A90">
            <w:pPr>
              <w:pStyle w:val="Achievement"/>
              <w:numPr>
                <w:ilvl w:val="0"/>
                <w:numId w:val="0"/>
              </w:numPr>
              <w:spacing w:before="240" w:line="240" w:lineRule="auto"/>
              <w:ind w:left="245" w:hanging="245"/>
              <w:rPr>
                <w:rFonts w:cs="Arial"/>
                <w:b/>
              </w:rPr>
            </w:pPr>
            <w:r w:rsidRPr="00117A90">
              <w:rPr>
                <w:rFonts w:cs="Arial"/>
                <w:b/>
              </w:rPr>
              <w:t xml:space="preserve">CONTRACT MANAGEMENT </w:t>
            </w:r>
          </w:p>
          <w:p w:rsidR="00BE063C" w:rsidRDefault="005A2D73" w:rsidP="00EF1B62">
            <w:pPr>
              <w:pStyle w:val="Achievement"/>
              <w:numPr>
                <w:ilvl w:val="0"/>
                <w:numId w:val="16"/>
              </w:numPr>
              <w:spacing w:line="240" w:lineRule="auto"/>
              <w:rPr>
                <w:rFonts w:cs="Arial"/>
              </w:rPr>
            </w:pPr>
            <w:r w:rsidRPr="005A2D73">
              <w:rPr>
                <w:rFonts w:cs="Arial"/>
              </w:rPr>
              <w:t>As required, provides recommendations and manages contracts in line with project deadlines and budget.</w:t>
            </w:r>
          </w:p>
          <w:p w:rsidR="00BE063C" w:rsidRDefault="005A2D73" w:rsidP="00117A90">
            <w:pPr>
              <w:pStyle w:val="Achievement"/>
              <w:numPr>
                <w:ilvl w:val="0"/>
                <w:numId w:val="16"/>
              </w:numPr>
              <w:spacing w:before="240" w:line="240" w:lineRule="auto"/>
              <w:rPr>
                <w:rFonts w:cs="Arial"/>
              </w:rPr>
            </w:pPr>
            <w:r w:rsidRPr="005A2D73">
              <w:rPr>
                <w:rFonts w:cs="Arial"/>
              </w:rPr>
              <w:t xml:space="preserve">Project manages strategic projects and programs </w:t>
            </w:r>
            <w:r w:rsidR="00BE063C">
              <w:rPr>
                <w:rFonts w:cs="Arial"/>
              </w:rPr>
              <w:t>in response to KAMS and regional partner’s SEWB workforce support priorities</w:t>
            </w:r>
            <w:r w:rsidRPr="005A2D73">
              <w:rPr>
                <w:rFonts w:cs="Arial"/>
              </w:rPr>
              <w:t xml:space="preserve"> </w:t>
            </w:r>
          </w:p>
          <w:p w:rsidR="00BE063C" w:rsidRDefault="005A2D73" w:rsidP="00117A90">
            <w:pPr>
              <w:pStyle w:val="Achievement"/>
              <w:numPr>
                <w:ilvl w:val="0"/>
                <w:numId w:val="16"/>
              </w:numPr>
              <w:spacing w:before="240" w:line="240" w:lineRule="auto"/>
              <w:rPr>
                <w:rFonts w:cs="Arial"/>
              </w:rPr>
            </w:pPr>
            <w:r w:rsidRPr="005A2D73">
              <w:rPr>
                <w:rFonts w:cs="Arial"/>
              </w:rPr>
              <w:t xml:space="preserve">Provide, monitor, evaluate and report data in relation to </w:t>
            </w:r>
            <w:r w:rsidR="00BE063C">
              <w:rPr>
                <w:rFonts w:cs="Arial"/>
              </w:rPr>
              <w:t xml:space="preserve">SEWB </w:t>
            </w:r>
            <w:r w:rsidRPr="005A2D73">
              <w:rPr>
                <w:rFonts w:cs="Arial"/>
              </w:rPr>
              <w:t>learning and development issues.</w:t>
            </w:r>
          </w:p>
          <w:p w:rsidR="00BE063C" w:rsidRPr="00BE063C" w:rsidRDefault="00BE063C" w:rsidP="00BE063C">
            <w:pPr>
              <w:pStyle w:val="Achievement"/>
              <w:numPr>
                <w:ilvl w:val="0"/>
                <w:numId w:val="0"/>
              </w:numPr>
              <w:spacing w:before="240" w:line="240" w:lineRule="auto"/>
              <w:ind w:left="245" w:hanging="245"/>
              <w:rPr>
                <w:rFonts w:cs="Arial"/>
                <w:b/>
              </w:rPr>
            </w:pPr>
            <w:r w:rsidRPr="00BE063C">
              <w:rPr>
                <w:rFonts w:cs="Arial"/>
                <w:b/>
              </w:rPr>
              <w:t>STANDARDS</w:t>
            </w:r>
          </w:p>
          <w:p w:rsidR="00BE063C" w:rsidRDefault="005A2D73" w:rsidP="00EF1B62">
            <w:pPr>
              <w:pStyle w:val="Achievement"/>
              <w:numPr>
                <w:ilvl w:val="0"/>
                <w:numId w:val="16"/>
              </w:numPr>
              <w:spacing w:line="240" w:lineRule="auto"/>
              <w:rPr>
                <w:rFonts w:cs="Arial"/>
              </w:rPr>
            </w:pPr>
            <w:r w:rsidRPr="005A2D73">
              <w:rPr>
                <w:rFonts w:cs="Arial"/>
              </w:rPr>
              <w:t xml:space="preserve">Demonstrate high standards and practice of ethical conduct and </w:t>
            </w:r>
            <w:proofErr w:type="spellStart"/>
            <w:r w:rsidRPr="005A2D73">
              <w:rPr>
                <w:rFonts w:cs="Arial"/>
              </w:rPr>
              <w:t>behaviour</w:t>
            </w:r>
            <w:proofErr w:type="spellEnd"/>
            <w:r w:rsidRPr="005A2D73">
              <w:rPr>
                <w:rFonts w:cs="Arial"/>
              </w:rPr>
              <w:t xml:space="preserve"> as required under </w:t>
            </w:r>
            <w:r w:rsidR="00BE063C">
              <w:rPr>
                <w:rFonts w:cs="Arial"/>
              </w:rPr>
              <w:t xml:space="preserve">KAMS </w:t>
            </w:r>
            <w:r w:rsidRPr="005A2D73">
              <w:rPr>
                <w:rFonts w:cs="Arial"/>
              </w:rPr>
              <w:t xml:space="preserve">Code of Conduct and </w:t>
            </w:r>
            <w:r w:rsidR="00BE063C">
              <w:rPr>
                <w:rFonts w:cs="Arial"/>
              </w:rPr>
              <w:t>relevant professional c</w:t>
            </w:r>
            <w:r w:rsidRPr="005A2D73">
              <w:rPr>
                <w:rFonts w:cs="Arial"/>
              </w:rPr>
              <w:t>ode</w:t>
            </w:r>
            <w:r w:rsidR="00BE063C">
              <w:rPr>
                <w:rFonts w:cs="Arial"/>
              </w:rPr>
              <w:t>s of e</w:t>
            </w:r>
            <w:r w:rsidRPr="005A2D73">
              <w:rPr>
                <w:rFonts w:cs="Arial"/>
              </w:rPr>
              <w:t xml:space="preserve">thics. </w:t>
            </w:r>
          </w:p>
          <w:p w:rsidR="00BE063C" w:rsidRDefault="00BE063C" w:rsidP="00BE063C">
            <w:pPr>
              <w:pStyle w:val="Achievement"/>
              <w:numPr>
                <w:ilvl w:val="0"/>
                <w:numId w:val="16"/>
              </w:numPr>
              <w:spacing w:before="240" w:line="240" w:lineRule="auto"/>
              <w:rPr>
                <w:rFonts w:cs="Arial"/>
              </w:rPr>
            </w:pPr>
            <w:r>
              <w:rPr>
                <w:rFonts w:cs="Arial"/>
              </w:rPr>
              <w:t>Demonstrate strong commitment to Culturally safe practice standards through implementation and promotion of the Kimberley Cultural Security Framework</w:t>
            </w:r>
          </w:p>
          <w:p w:rsidR="00BE063C" w:rsidRPr="00BE063C" w:rsidRDefault="00BE063C" w:rsidP="00BE063C">
            <w:pPr>
              <w:pStyle w:val="Achievement"/>
              <w:numPr>
                <w:ilvl w:val="0"/>
                <w:numId w:val="16"/>
              </w:numPr>
              <w:spacing w:before="240" w:line="240" w:lineRule="auto"/>
              <w:rPr>
                <w:rFonts w:cs="Arial"/>
              </w:rPr>
            </w:pPr>
            <w:r w:rsidRPr="00BE063C">
              <w:rPr>
                <w:rFonts w:cs="Arial"/>
              </w:rPr>
              <w:t xml:space="preserve">Provide leadership to team continuous quality improvement activities to ensure quality standards and relevant accreditations are maintained. </w:t>
            </w:r>
          </w:p>
          <w:p w:rsidR="00BE063C" w:rsidRDefault="005A2D73" w:rsidP="00BE063C">
            <w:pPr>
              <w:pStyle w:val="Achievement"/>
              <w:numPr>
                <w:ilvl w:val="0"/>
                <w:numId w:val="16"/>
              </w:numPr>
              <w:spacing w:before="240" w:line="240" w:lineRule="auto"/>
              <w:rPr>
                <w:rFonts w:cs="Arial"/>
              </w:rPr>
            </w:pPr>
            <w:r w:rsidRPr="005A2D73">
              <w:rPr>
                <w:rFonts w:cs="Arial"/>
              </w:rPr>
              <w:t xml:space="preserve">Demonstrate a commitment to the ethos of Equal Employment Opportunity principles through personal conduct and daily interaction with colleagues. </w:t>
            </w:r>
          </w:p>
          <w:p w:rsidR="00D87923" w:rsidRDefault="005A2D73" w:rsidP="00EF1B62">
            <w:pPr>
              <w:pStyle w:val="Achievement"/>
              <w:numPr>
                <w:ilvl w:val="0"/>
                <w:numId w:val="16"/>
              </w:numPr>
              <w:spacing w:before="240" w:line="240" w:lineRule="auto"/>
              <w:rPr>
                <w:rFonts w:cs="Arial"/>
              </w:rPr>
            </w:pPr>
            <w:r w:rsidRPr="00BE063C">
              <w:rPr>
                <w:rFonts w:cs="Arial"/>
              </w:rPr>
              <w:t xml:space="preserve">Demonstrate commitment to the legislative obligations set out in the Occupational Health and Safety Act 1984. </w:t>
            </w:r>
          </w:p>
          <w:p w:rsidR="00EF1B62" w:rsidRPr="00EF1B62" w:rsidRDefault="00EF1B62" w:rsidP="00EF1B62">
            <w:pPr>
              <w:pStyle w:val="Achievement"/>
              <w:numPr>
                <w:ilvl w:val="0"/>
                <w:numId w:val="0"/>
              </w:numPr>
              <w:spacing w:before="240" w:line="240" w:lineRule="auto"/>
              <w:ind w:left="245" w:hanging="245"/>
              <w:rPr>
                <w:rFonts w:cs="Arial"/>
              </w:rPr>
            </w:pPr>
          </w:p>
        </w:tc>
      </w:tr>
    </w:tbl>
    <w:p w:rsidR="007A6886" w:rsidRDefault="007A6886" w:rsidP="00CE1804">
      <w:pPr>
        <w:rPr>
          <w:rFonts w:ascii="Arial" w:hAnsi="Arial" w:cs="Arial"/>
          <w:b/>
          <w:sz w:val="20"/>
          <w:szCs w:val="20"/>
          <w:u w:val="single"/>
        </w:rPr>
      </w:pPr>
    </w:p>
    <w:p w:rsidR="00EF4BDE" w:rsidRPr="007A6886" w:rsidRDefault="00EF4BDE"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7A6886"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7A6886" w:rsidRDefault="007A6886" w:rsidP="00C9528E">
            <w:pPr>
              <w:jc w:val="center"/>
              <w:rPr>
                <w:rFonts w:ascii="Arial" w:hAnsi="Arial" w:cs="Arial"/>
                <w:b/>
                <w:sz w:val="20"/>
                <w:szCs w:val="20"/>
              </w:rPr>
            </w:pPr>
          </w:p>
          <w:p w:rsidR="007A6886" w:rsidRPr="007A6886" w:rsidRDefault="007A6886" w:rsidP="00C9528E">
            <w:pPr>
              <w:jc w:val="center"/>
              <w:rPr>
                <w:rFonts w:ascii="Arial" w:hAnsi="Arial" w:cs="Arial"/>
                <w:b/>
                <w:sz w:val="20"/>
                <w:szCs w:val="20"/>
              </w:rPr>
            </w:pPr>
            <w:r w:rsidRPr="007A6886">
              <w:rPr>
                <w:rFonts w:ascii="Arial" w:hAnsi="Arial" w:cs="Arial"/>
                <w:b/>
                <w:sz w:val="20"/>
                <w:szCs w:val="20"/>
              </w:rPr>
              <w:t>Selection Criteria</w:t>
            </w:r>
          </w:p>
        </w:tc>
      </w:tr>
      <w:tr w:rsidR="007A6886" w:rsidRPr="007A6886"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Default="007A6886" w:rsidP="00C9528E">
            <w:pPr>
              <w:rPr>
                <w:rFonts w:ascii="Arial" w:hAnsi="Arial" w:cs="Arial"/>
                <w:sz w:val="20"/>
                <w:szCs w:val="20"/>
              </w:rPr>
            </w:pPr>
          </w:p>
          <w:p w:rsidR="009B23D4" w:rsidRPr="00EF1B62" w:rsidRDefault="009B23D4" w:rsidP="00C9528E">
            <w:pPr>
              <w:rPr>
                <w:rFonts w:ascii="Arial" w:hAnsi="Arial" w:cs="Arial"/>
                <w:sz w:val="20"/>
                <w:szCs w:val="20"/>
              </w:rPr>
            </w:pPr>
            <w:r w:rsidRPr="00EF1B62">
              <w:rPr>
                <w:rFonts w:ascii="Arial" w:hAnsi="Arial" w:cs="Arial"/>
                <w:sz w:val="20"/>
                <w:szCs w:val="20"/>
              </w:rPr>
              <w:t>Essential Criteria</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Aboriginal and/or Torres Strait Islander descent (50D)</w:t>
            </w:r>
          </w:p>
          <w:p w:rsidR="00397D95" w:rsidRPr="00EF1B62" w:rsidRDefault="00397D95" w:rsidP="00397D95">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Strong understanding of, and commitment to Cultural Security in the delivery of SEWB services to Aboriginal and Torres Strait Islander peoples.  </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Possess a tertiary qualification relevant to the role, and/or significant proven experience in a similar role.</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Well-developed skills and ability in leading, developing, managing and coordinating projects or programs to achieve best practice outcomes and improve workforce capability and confidence. </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Ability to develop project plans, set and meet priorities and deadlines, monitor project resources, report on activity and progress and apply project management methodology to deliver outcomes. </w:t>
            </w:r>
          </w:p>
          <w:p w:rsidR="00397D95"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Ability to effectively apply knowledge of adult learning principles and good practice in program development and management.</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Well-developed ability to influence, engage, build and maintain successful relationships and networks with a range of stakeholders, to deliver successful outcomes for the SEWB workforce in the Kimberley. </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Ability to work as a member of a team or work independently on tasks to deliver services and achieve outcomes. </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Well-developed skills and ability to effectively plan, organise and prioritise daily workload to meet set targets in a service environment, with high accuracy and attention to detail.</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Well-developed skills and ability to communicate both verbally and in writing, including the ability to present information and advice in a clear, concise and articulate manner.</w:t>
            </w:r>
          </w:p>
          <w:p w:rsidR="009B23D4" w:rsidRPr="00EF1B62" w:rsidRDefault="009B23D4" w:rsidP="009B23D4">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Well-developed interpersonal skills, including the ability to communicate and negotiate with a diverse range of people. </w:t>
            </w:r>
          </w:p>
          <w:p w:rsidR="009B23D4" w:rsidRPr="0058534B" w:rsidRDefault="009B23D4" w:rsidP="009B23D4">
            <w:pPr>
              <w:pStyle w:val="NormalWeb"/>
              <w:numPr>
                <w:ilvl w:val="0"/>
                <w:numId w:val="29"/>
              </w:numPr>
              <w:shd w:val="clear" w:color="auto" w:fill="FFFFFF"/>
              <w:spacing w:before="0" w:beforeAutospacing="0" w:after="0" w:afterAutospacing="0"/>
              <w:textAlignment w:val="baseline"/>
              <w:rPr>
                <w:rFonts w:ascii="Arial" w:hAnsi="Arial" w:cs="Arial"/>
                <w:color w:val="1C1C1C"/>
                <w:sz w:val="20"/>
                <w:szCs w:val="20"/>
              </w:rPr>
            </w:pPr>
            <w:r w:rsidRPr="00EF1B62">
              <w:rPr>
                <w:rFonts w:ascii="Arial" w:hAnsi="Arial" w:cs="Arial"/>
                <w:sz w:val="20"/>
                <w:szCs w:val="20"/>
              </w:rPr>
              <w:t xml:space="preserve">C class drivers licence </w:t>
            </w:r>
          </w:p>
          <w:p w:rsidR="009B23D4" w:rsidRPr="0058534B" w:rsidRDefault="009B23D4" w:rsidP="009B23D4">
            <w:pPr>
              <w:pStyle w:val="NormalWeb"/>
              <w:numPr>
                <w:ilvl w:val="0"/>
                <w:numId w:val="29"/>
              </w:numPr>
              <w:shd w:val="clear" w:color="auto" w:fill="FFFFFF"/>
              <w:spacing w:before="0" w:beforeAutospacing="0" w:after="0" w:afterAutospacing="0"/>
              <w:textAlignment w:val="baseline"/>
              <w:rPr>
                <w:rFonts w:ascii="Arial" w:hAnsi="Arial" w:cs="Arial"/>
                <w:color w:val="1C1C1C"/>
                <w:sz w:val="20"/>
                <w:szCs w:val="20"/>
              </w:rPr>
            </w:pPr>
            <w:r w:rsidRPr="0058534B">
              <w:rPr>
                <w:rFonts w:ascii="Arial" w:hAnsi="Arial" w:cs="Arial"/>
                <w:color w:val="1C1C1C"/>
                <w:sz w:val="20"/>
                <w:szCs w:val="20"/>
              </w:rPr>
              <w:t>Ability</w:t>
            </w:r>
            <w:r>
              <w:rPr>
                <w:rFonts w:ascii="Arial" w:hAnsi="Arial" w:cs="Arial"/>
                <w:color w:val="1C1C1C"/>
                <w:sz w:val="20"/>
                <w:szCs w:val="20"/>
              </w:rPr>
              <w:t xml:space="preserve"> and willingness</w:t>
            </w:r>
            <w:r w:rsidRPr="0058534B">
              <w:rPr>
                <w:rFonts w:ascii="Arial" w:hAnsi="Arial" w:cs="Arial"/>
                <w:color w:val="1C1C1C"/>
                <w:sz w:val="20"/>
                <w:szCs w:val="20"/>
              </w:rPr>
              <w:t xml:space="preserve"> to travel regionally as required</w:t>
            </w:r>
          </w:p>
          <w:p w:rsidR="009B23D4" w:rsidRPr="009B23D4" w:rsidRDefault="009B23D4" w:rsidP="009B23D4">
            <w:pPr>
              <w:pStyle w:val="NormalWeb"/>
              <w:shd w:val="clear" w:color="auto" w:fill="FFFFFF"/>
              <w:spacing w:before="0" w:beforeAutospacing="0" w:after="0" w:afterAutospacing="0"/>
              <w:ind w:left="720"/>
              <w:rPr>
                <w:rFonts w:ascii="Arial" w:hAnsi="Arial" w:cs="Arial"/>
                <w:color w:val="FF0000"/>
                <w:sz w:val="20"/>
                <w:szCs w:val="20"/>
              </w:rPr>
            </w:pPr>
          </w:p>
          <w:p w:rsidR="009B23D4" w:rsidRDefault="009B23D4" w:rsidP="009B23D4">
            <w:pPr>
              <w:pStyle w:val="Body"/>
              <w:jc w:val="both"/>
              <w:rPr>
                <w:rFonts w:ascii="Arial" w:hAnsi="Arial" w:cs="Arial"/>
                <w:b/>
                <w:bCs/>
                <w:sz w:val="20"/>
                <w:szCs w:val="20"/>
              </w:rPr>
            </w:pPr>
            <w:r w:rsidRPr="0058534B">
              <w:rPr>
                <w:rFonts w:ascii="Arial" w:hAnsi="Arial" w:cs="Arial"/>
                <w:b/>
                <w:bCs/>
                <w:sz w:val="20"/>
                <w:szCs w:val="20"/>
                <w:u w:val="single"/>
              </w:rPr>
              <w:t>Desirable</w:t>
            </w:r>
            <w:r w:rsidRPr="0058534B">
              <w:rPr>
                <w:rFonts w:ascii="Arial" w:hAnsi="Arial" w:cs="Arial"/>
                <w:b/>
                <w:bCs/>
                <w:sz w:val="20"/>
                <w:szCs w:val="20"/>
              </w:rPr>
              <w:t>:</w:t>
            </w:r>
          </w:p>
          <w:p w:rsidR="009B23D4" w:rsidRPr="0058534B" w:rsidRDefault="009B23D4" w:rsidP="009B23D4">
            <w:pPr>
              <w:pStyle w:val="NormalWeb"/>
              <w:shd w:val="clear" w:color="auto" w:fill="FFFFFF"/>
              <w:spacing w:before="0" w:beforeAutospacing="0" w:after="0" w:afterAutospacing="0"/>
              <w:rPr>
                <w:rFonts w:ascii="Arial" w:hAnsi="Arial" w:cs="Arial"/>
                <w:color w:val="1C1C1C"/>
                <w:sz w:val="20"/>
                <w:szCs w:val="20"/>
              </w:rPr>
            </w:pPr>
          </w:p>
          <w:p w:rsidR="00EF1B62" w:rsidRDefault="009B23D4" w:rsidP="00EF1B62">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Experience in a similar role</w:t>
            </w:r>
            <w:r w:rsidR="00397D95" w:rsidRPr="00EF1B62">
              <w:rPr>
                <w:rFonts w:ascii="Arial" w:hAnsi="Arial" w:cs="Arial"/>
                <w:sz w:val="20"/>
                <w:szCs w:val="20"/>
              </w:rPr>
              <w:t>, notably</w:t>
            </w:r>
            <w:r w:rsidRPr="00EF1B62">
              <w:rPr>
                <w:rFonts w:ascii="Arial" w:hAnsi="Arial" w:cs="Arial"/>
                <w:sz w:val="20"/>
                <w:szCs w:val="20"/>
              </w:rPr>
              <w:t xml:space="preserve"> within a mental health</w:t>
            </w:r>
            <w:r w:rsidR="00397D95" w:rsidRPr="00EF1B62">
              <w:rPr>
                <w:rFonts w:ascii="Arial" w:hAnsi="Arial" w:cs="Arial"/>
                <w:sz w:val="20"/>
                <w:szCs w:val="20"/>
              </w:rPr>
              <w:t>, Aboriginal health</w:t>
            </w:r>
            <w:r w:rsidRPr="00EF1B62">
              <w:rPr>
                <w:rFonts w:ascii="Arial" w:hAnsi="Arial" w:cs="Arial"/>
                <w:sz w:val="20"/>
                <w:szCs w:val="20"/>
              </w:rPr>
              <w:t xml:space="preserve"> or primary healthcare setting</w:t>
            </w:r>
          </w:p>
          <w:p w:rsidR="009B23D4" w:rsidRDefault="009B23D4" w:rsidP="00EF1B62">
            <w:pPr>
              <w:pStyle w:val="NormalWeb"/>
              <w:numPr>
                <w:ilvl w:val="0"/>
                <w:numId w:val="29"/>
              </w:numPr>
              <w:shd w:val="clear" w:color="auto" w:fill="FFFFFF"/>
              <w:spacing w:before="0" w:beforeAutospacing="0" w:after="0" w:afterAutospacing="0"/>
              <w:rPr>
                <w:rFonts w:ascii="Arial" w:hAnsi="Arial" w:cs="Arial"/>
                <w:sz w:val="20"/>
                <w:szCs w:val="20"/>
              </w:rPr>
            </w:pPr>
            <w:r w:rsidRPr="00EF1B62">
              <w:rPr>
                <w:rFonts w:ascii="Arial" w:hAnsi="Arial" w:cs="Arial"/>
                <w:sz w:val="20"/>
                <w:szCs w:val="20"/>
              </w:rPr>
              <w:t xml:space="preserve">Knowledge and experience </w:t>
            </w:r>
            <w:r w:rsidR="00397D95" w:rsidRPr="00EF1B62">
              <w:rPr>
                <w:rFonts w:ascii="Arial" w:hAnsi="Arial" w:cs="Arial"/>
                <w:sz w:val="20"/>
                <w:szCs w:val="20"/>
              </w:rPr>
              <w:t xml:space="preserve">working in </w:t>
            </w:r>
            <w:r w:rsidRPr="00EF1B62">
              <w:rPr>
                <w:rFonts w:ascii="Arial" w:hAnsi="Arial" w:cs="Arial"/>
                <w:sz w:val="20"/>
                <w:szCs w:val="20"/>
              </w:rPr>
              <w:t>the Aboriginal Community Controlled Sector, notably in the Kimberley region of WA</w:t>
            </w:r>
          </w:p>
          <w:p w:rsidR="00EF1B62" w:rsidRPr="00EF1B62" w:rsidRDefault="00EF1B62" w:rsidP="00EF1B62">
            <w:pPr>
              <w:pStyle w:val="NormalWeb"/>
              <w:shd w:val="clear" w:color="auto" w:fill="FFFFFF"/>
              <w:spacing w:before="0" w:beforeAutospacing="0" w:after="0" w:afterAutospacing="0"/>
              <w:ind w:left="720"/>
              <w:rPr>
                <w:rFonts w:ascii="Arial" w:hAnsi="Arial" w:cs="Arial"/>
                <w:sz w:val="20"/>
                <w:szCs w:val="20"/>
              </w:rPr>
            </w:pPr>
          </w:p>
        </w:tc>
      </w:tr>
    </w:tbl>
    <w:p w:rsidR="007A6886" w:rsidRPr="007A6886" w:rsidRDefault="007A6886" w:rsidP="007A6886">
      <w:pPr>
        <w:jc w:val="both"/>
        <w:rPr>
          <w:rFonts w:ascii="Arial" w:hAnsi="Arial" w:cs="Arial"/>
          <w:sz w:val="20"/>
          <w:szCs w:val="20"/>
        </w:rPr>
      </w:pPr>
    </w:p>
    <w:tbl>
      <w:tblPr>
        <w:tblW w:w="10368" w:type="dxa"/>
        <w:tblInd w:w="-195"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68"/>
      </w:tblGrid>
      <w:tr w:rsidR="007A6886" w:rsidRPr="007A6886" w:rsidTr="00EF1B62">
        <w:trPr>
          <w:trHeight w:val="567"/>
        </w:trPr>
        <w:tc>
          <w:tcPr>
            <w:tcW w:w="10368"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C9528E">
            <w:pPr>
              <w:spacing w:before="240" w:after="240"/>
              <w:ind w:right="136"/>
              <w:jc w:val="center"/>
              <w:rPr>
                <w:rFonts w:ascii="Arial" w:hAnsi="Arial" w:cs="Arial"/>
                <w:b/>
                <w:sz w:val="20"/>
                <w:szCs w:val="20"/>
              </w:rPr>
            </w:pPr>
            <w:r w:rsidRPr="007A6886">
              <w:rPr>
                <w:rFonts w:ascii="Arial" w:hAnsi="Arial" w:cs="Arial"/>
                <w:sz w:val="20"/>
                <w:szCs w:val="20"/>
              </w:rPr>
              <w:br w:type="page"/>
            </w:r>
            <w:r w:rsidRPr="007A6886">
              <w:rPr>
                <w:rFonts w:ascii="Arial" w:hAnsi="Arial" w:cs="Arial"/>
                <w:b/>
                <w:sz w:val="20"/>
                <w:szCs w:val="20"/>
              </w:rPr>
              <w:t>Certification</w:t>
            </w:r>
          </w:p>
        </w:tc>
      </w:tr>
      <w:tr w:rsidR="007A6886" w:rsidRPr="007A6886" w:rsidTr="00EF1B62">
        <w:trPr>
          <w:trHeight w:val="4096"/>
        </w:trPr>
        <w:tc>
          <w:tcPr>
            <w:tcW w:w="10368"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7A6886" w:rsidRDefault="007A6886" w:rsidP="00C9528E">
            <w:pPr>
              <w:spacing w:before="240"/>
              <w:ind w:right="136"/>
              <w:jc w:val="both"/>
              <w:rPr>
                <w:rFonts w:ascii="Arial" w:hAnsi="Arial" w:cs="Arial"/>
                <w:sz w:val="20"/>
                <w:szCs w:val="20"/>
              </w:rPr>
            </w:pPr>
            <w:r w:rsidRPr="007A6886">
              <w:rPr>
                <w:rFonts w:ascii="Arial" w:hAnsi="Arial" w:cs="Arial"/>
                <w:b/>
                <w:sz w:val="20"/>
                <w:szCs w:val="20"/>
              </w:rPr>
              <w:t>The details contained in this document are an accurate statement of the duties, responsibilities and other requirements of the position.</w:t>
            </w:r>
          </w:p>
          <w:p w:rsidR="007A6886" w:rsidRPr="007A6886" w:rsidRDefault="007A6886" w:rsidP="00C9528E">
            <w:pPr>
              <w:ind w:right="136"/>
              <w:jc w:val="both"/>
              <w:rPr>
                <w:rFonts w:ascii="Arial" w:hAnsi="Arial" w:cs="Arial"/>
                <w:sz w:val="20"/>
                <w:szCs w:val="20"/>
              </w:rPr>
            </w:pPr>
          </w:p>
          <w:p w:rsidR="007A6886" w:rsidRPr="007A6886" w:rsidRDefault="00FC34D8" w:rsidP="00C9528E">
            <w:pPr>
              <w:ind w:right="13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CEO</w:t>
            </w:r>
          </w:p>
          <w:p w:rsidR="007A6886" w:rsidRPr="007A6886" w:rsidRDefault="007A6886" w:rsidP="00C9528E">
            <w:pPr>
              <w:ind w:right="136"/>
              <w:jc w:val="both"/>
              <w:rPr>
                <w:rFonts w:ascii="Arial" w:hAnsi="Arial" w:cs="Arial"/>
                <w:sz w:val="20"/>
                <w:szCs w:val="20"/>
              </w:rPr>
            </w:pPr>
          </w:p>
          <w:p w:rsidR="007A6886" w:rsidRPr="007A6886" w:rsidRDefault="007A6886" w:rsidP="00C9528E">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p w:rsidR="007A6886" w:rsidRPr="007A6886" w:rsidRDefault="007A6886" w:rsidP="00C9528E">
            <w:pPr>
              <w:ind w:right="136"/>
              <w:jc w:val="both"/>
              <w:rPr>
                <w:rFonts w:ascii="Arial" w:hAnsi="Arial" w:cs="Arial"/>
                <w:sz w:val="20"/>
                <w:szCs w:val="20"/>
              </w:rPr>
            </w:pPr>
          </w:p>
          <w:p w:rsidR="007A6886" w:rsidRPr="007A6886" w:rsidRDefault="007A6886" w:rsidP="00C9528E">
            <w:pPr>
              <w:ind w:right="136"/>
              <w:jc w:val="both"/>
              <w:rPr>
                <w:rFonts w:ascii="Arial" w:hAnsi="Arial" w:cs="Arial"/>
                <w:sz w:val="20"/>
                <w:szCs w:val="20"/>
              </w:rPr>
            </w:pPr>
            <w:r w:rsidRPr="007A6886">
              <w:rPr>
                <w:rFonts w:ascii="Arial" w:hAnsi="Arial" w:cs="Arial"/>
                <w:b/>
                <w:sz w:val="20"/>
                <w:szCs w:val="20"/>
              </w:rPr>
              <w:t>As occupant of the position I have noted the statement of duties, responsibilities and other requirements as detailed in this document.</w:t>
            </w:r>
          </w:p>
          <w:p w:rsidR="007A6886" w:rsidRPr="007A6886" w:rsidRDefault="007A6886" w:rsidP="00C9528E">
            <w:pPr>
              <w:ind w:right="136"/>
              <w:jc w:val="both"/>
              <w:rPr>
                <w:rFonts w:ascii="Arial" w:hAnsi="Arial" w:cs="Arial"/>
                <w:sz w:val="20"/>
                <w:szCs w:val="20"/>
              </w:rPr>
            </w:pPr>
          </w:p>
          <w:p w:rsidR="007A6886" w:rsidRPr="007A6886" w:rsidRDefault="007A6886" w:rsidP="00C9528E">
            <w:pPr>
              <w:ind w:right="136"/>
              <w:jc w:val="both"/>
              <w:rPr>
                <w:rFonts w:ascii="Arial" w:hAnsi="Arial" w:cs="Arial"/>
                <w:sz w:val="20"/>
                <w:szCs w:val="20"/>
              </w:rPr>
            </w:pPr>
            <w:r w:rsidRPr="007A6886">
              <w:rPr>
                <w:rFonts w:ascii="Arial" w:hAnsi="Arial" w:cs="Arial"/>
                <w:sz w:val="20"/>
                <w:szCs w:val="20"/>
              </w:rPr>
              <w:t xml:space="preserve">Name of employee: __________________________________________       </w:t>
            </w:r>
          </w:p>
          <w:p w:rsidR="007A6886" w:rsidRPr="007A6886" w:rsidRDefault="007A6886" w:rsidP="00C9528E">
            <w:pPr>
              <w:ind w:right="136"/>
              <w:jc w:val="both"/>
              <w:rPr>
                <w:rFonts w:ascii="Arial" w:hAnsi="Arial" w:cs="Arial"/>
                <w:sz w:val="20"/>
                <w:szCs w:val="20"/>
              </w:rPr>
            </w:pPr>
          </w:p>
          <w:p w:rsidR="007A6886" w:rsidRPr="007A6886" w:rsidRDefault="007A6886" w:rsidP="00C9528E">
            <w:pPr>
              <w:ind w:right="136"/>
              <w:jc w:val="both"/>
              <w:rPr>
                <w:rFonts w:ascii="Arial" w:hAnsi="Arial" w:cs="Arial"/>
                <w:sz w:val="20"/>
                <w:szCs w:val="20"/>
              </w:rPr>
            </w:pPr>
            <w:r w:rsidRPr="007A6886">
              <w:rPr>
                <w:rFonts w:ascii="Arial" w:hAnsi="Arial" w:cs="Arial"/>
                <w:sz w:val="20"/>
                <w:szCs w:val="20"/>
              </w:rPr>
              <w:t>Date Appointed: _____</w:t>
            </w:r>
            <w:r w:rsidRPr="007A6886">
              <w:rPr>
                <w:rStyle w:val="PageNumber"/>
                <w:rFonts w:ascii="Arial" w:hAnsi="Arial" w:cs="Arial"/>
                <w:sz w:val="20"/>
                <w:szCs w:val="20"/>
              </w:rPr>
              <w:t>/</w:t>
            </w:r>
            <w:r w:rsidRPr="007A6886">
              <w:rPr>
                <w:rFonts w:ascii="Arial" w:hAnsi="Arial" w:cs="Arial"/>
                <w:sz w:val="20"/>
                <w:szCs w:val="20"/>
              </w:rPr>
              <w:t xml:space="preserve">_____/______     </w:t>
            </w:r>
          </w:p>
          <w:p w:rsidR="007A6886" w:rsidRPr="007A6886" w:rsidRDefault="007A6886" w:rsidP="00C9528E">
            <w:pPr>
              <w:ind w:right="136"/>
              <w:jc w:val="both"/>
              <w:rPr>
                <w:rFonts w:ascii="Arial" w:hAnsi="Arial" w:cs="Arial"/>
                <w:sz w:val="20"/>
                <w:szCs w:val="20"/>
              </w:rPr>
            </w:pPr>
          </w:p>
          <w:p w:rsidR="007A6886" w:rsidRPr="007A6886" w:rsidRDefault="007A6886" w:rsidP="00C9528E">
            <w:pPr>
              <w:ind w:right="136"/>
              <w:jc w:val="both"/>
              <w:rPr>
                <w:rFonts w:ascii="Arial" w:hAnsi="Arial" w:cs="Arial"/>
                <w:sz w:val="20"/>
                <w:szCs w:val="20"/>
              </w:rPr>
            </w:pPr>
            <w:r w:rsidRPr="007A6886">
              <w:rPr>
                <w:rFonts w:ascii="Arial" w:hAnsi="Arial" w:cs="Arial"/>
                <w:sz w:val="20"/>
                <w:szCs w:val="20"/>
              </w:rPr>
              <w:t>Signature: __________________________________________       Date:   _____/_____/_____</w:t>
            </w:r>
          </w:p>
        </w:tc>
      </w:tr>
    </w:tbl>
    <w:p w:rsidR="007A6886" w:rsidRPr="007A6886"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7A6886"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7A6886" w:rsidRDefault="007A6886" w:rsidP="00C9528E">
            <w:pPr>
              <w:spacing w:before="120" w:after="120"/>
              <w:jc w:val="center"/>
              <w:rPr>
                <w:rFonts w:ascii="Arial" w:hAnsi="Arial" w:cs="Arial"/>
                <w:b/>
                <w:sz w:val="20"/>
                <w:szCs w:val="20"/>
              </w:rPr>
            </w:pPr>
            <w:r w:rsidRPr="007A6886">
              <w:rPr>
                <w:rFonts w:ascii="Arial" w:hAnsi="Arial" w:cs="Arial"/>
                <w:sz w:val="20"/>
                <w:szCs w:val="20"/>
              </w:rPr>
              <w:br w:type="page"/>
            </w:r>
            <w:r w:rsidR="00FC34D8">
              <w:rPr>
                <w:rFonts w:ascii="Arial" w:hAnsi="Arial" w:cs="Arial"/>
                <w:b/>
                <w:sz w:val="20"/>
                <w:szCs w:val="20"/>
              </w:rPr>
              <w:t>About KAMS</w:t>
            </w:r>
          </w:p>
          <w:p w:rsidR="007A6886" w:rsidRPr="007A6886" w:rsidRDefault="00BA2D36" w:rsidP="00C9528E">
            <w:pPr>
              <w:spacing w:before="120" w:after="120"/>
              <w:jc w:val="center"/>
              <w:rPr>
                <w:rFonts w:ascii="Arial" w:hAnsi="Arial" w:cs="Arial"/>
                <w:b/>
                <w:sz w:val="20"/>
                <w:szCs w:val="20"/>
              </w:rPr>
            </w:pPr>
            <w:hyperlink r:id="rId8" w:history="1">
              <w:r w:rsidR="007A6886" w:rsidRPr="007A6886">
                <w:rPr>
                  <w:rStyle w:val="Hyperlink"/>
                  <w:rFonts w:ascii="Arial" w:hAnsi="Arial" w:cs="Arial"/>
                  <w:b/>
                  <w:sz w:val="20"/>
                  <w:szCs w:val="20"/>
                </w:rPr>
                <w:t>www.kamsc.org.au</w:t>
              </w:r>
            </w:hyperlink>
          </w:p>
        </w:tc>
      </w:tr>
      <w:tr w:rsidR="007A6886" w:rsidRPr="007A6886"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7A6886" w:rsidRDefault="007A6886" w:rsidP="0067041D">
            <w:pPr>
              <w:spacing w:before="120"/>
              <w:jc w:val="both"/>
              <w:rPr>
                <w:rFonts w:ascii="Arial" w:hAnsi="Arial" w:cs="Arial"/>
                <w:bCs/>
                <w:sz w:val="20"/>
                <w:szCs w:val="20"/>
              </w:rPr>
            </w:pPr>
            <w:r w:rsidRPr="007A6886">
              <w:rPr>
                <w:rFonts w:ascii="Arial" w:hAnsi="Arial" w:cs="Arial"/>
                <w:sz w:val="20"/>
                <w:szCs w:val="20"/>
              </w:rPr>
              <w:br w:type="page"/>
            </w:r>
            <w:r w:rsidR="00FC34D8">
              <w:rPr>
                <w:rFonts w:ascii="Arial" w:hAnsi="Arial" w:cs="Arial"/>
                <w:bCs/>
                <w:sz w:val="20"/>
                <w:szCs w:val="20"/>
              </w:rPr>
              <w:t>KAMS</w:t>
            </w:r>
            <w:r w:rsidRPr="007A6886">
              <w:rPr>
                <w:rFonts w:ascii="Arial" w:hAnsi="Arial" w:cs="Arial"/>
                <w:bCs/>
                <w:sz w:val="20"/>
                <w:szCs w:val="20"/>
              </w:rPr>
              <w:t xml:space="preserve"> (Kimber</w:t>
            </w:r>
            <w:r w:rsidR="00C509A2">
              <w:rPr>
                <w:rFonts w:ascii="Arial" w:hAnsi="Arial" w:cs="Arial"/>
                <w:bCs/>
                <w:sz w:val="20"/>
                <w:szCs w:val="20"/>
              </w:rPr>
              <w:t>ley Aboriginal Medical Services Ltd</w:t>
            </w:r>
            <w:r w:rsidRPr="007A6886">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7A6886" w:rsidRDefault="007A6886" w:rsidP="0067041D">
            <w:pPr>
              <w:spacing w:before="120" w:after="120"/>
              <w:jc w:val="both"/>
              <w:rPr>
                <w:rFonts w:ascii="Arial" w:hAnsi="Arial" w:cs="Arial"/>
                <w:bCs/>
                <w:sz w:val="20"/>
                <w:szCs w:val="20"/>
              </w:rPr>
            </w:pPr>
            <w:r w:rsidRPr="007A6886">
              <w:rPr>
                <w:rFonts w:ascii="Arial" w:hAnsi="Arial" w:cs="Arial"/>
                <w:sz w:val="20"/>
                <w:szCs w:val="20"/>
              </w:rPr>
              <w:t>Our major role is in advocacy and support for our ACC</w:t>
            </w:r>
            <w:r w:rsidR="00FC34D8">
              <w:rPr>
                <w:rFonts w:ascii="Arial" w:hAnsi="Arial" w:cs="Arial"/>
                <w:sz w:val="20"/>
                <w:szCs w:val="20"/>
              </w:rPr>
              <w:t>HS members, in addition to KAMS</w:t>
            </w:r>
            <w:r w:rsidRPr="007A6886">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7A6886" w:rsidRDefault="007A6886" w:rsidP="0067041D">
            <w:pPr>
              <w:ind w:right="266"/>
              <w:jc w:val="both"/>
              <w:rPr>
                <w:rFonts w:ascii="Arial" w:hAnsi="Arial" w:cs="Arial"/>
                <w:sz w:val="20"/>
                <w:szCs w:val="20"/>
              </w:rPr>
            </w:pPr>
            <w:r w:rsidRPr="007A6886">
              <w:rPr>
                <w:rFonts w:ascii="Arial" w:hAnsi="Arial" w:cs="Arial"/>
                <w:sz w:val="20"/>
                <w:szCs w:val="20"/>
              </w:rPr>
              <w:t>The KAM</w:t>
            </w:r>
            <w:r w:rsidR="00FC34D8">
              <w:rPr>
                <w:rFonts w:ascii="Arial" w:hAnsi="Arial" w:cs="Arial"/>
                <w:sz w:val="20"/>
                <w:szCs w:val="20"/>
              </w:rPr>
              <w:t>S</w:t>
            </w:r>
            <w:r w:rsidRPr="007A6886">
              <w:rPr>
                <w:rFonts w:ascii="Arial" w:hAnsi="Arial" w:cs="Arial"/>
                <w:sz w:val="20"/>
                <w:szCs w:val="20"/>
              </w:rPr>
              <w:t xml:space="preserve"> </w:t>
            </w:r>
            <w:r w:rsidR="003E6658">
              <w:rPr>
                <w:rFonts w:ascii="Arial" w:hAnsi="Arial" w:cs="Arial"/>
                <w:sz w:val="20"/>
                <w:szCs w:val="20"/>
              </w:rPr>
              <w:t>Work force Support and Development Unit</w:t>
            </w:r>
            <w:r w:rsidRPr="007A6886">
              <w:rPr>
                <w:rFonts w:ascii="Arial" w:hAnsi="Arial" w:cs="Arial"/>
                <w:sz w:val="20"/>
                <w:szCs w:val="20"/>
              </w:rPr>
              <w:t xml:space="preserve"> provides a model of integrated health education, incorporating accredited training for medical undergraduates and postgraduates, </w:t>
            </w:r>
            <w:r w:rsidR="003E6658">
              <w:rPr>
                <w:rFonts w:ascii="Arial" w:hAnsi="Arial" w:cs="Arial"/>
                <w:sz w:val="20"/>
                <w:szCs w:val="20"/>
              </w:rPr>
              <w:t xml:space="preserve">as well as support and non accredited training across the Kimberley. </w:t>
            </w:r>
          </w:p>
          <w:p w:rsidR="007A6886" w:rsidRDefault="00FC34D8" w:rsidP="0067041D">
            <w:pPr>
              <w:spacing w:before="240"/>
              <w:ind w:right="266"/>
              <w:jc w:val="both"/>
              <w:rPr>
                <w:rFonts w:ascii="Arial" w:hAnsi="Arial" w:cs="Arial"/>
                <w:sz w:val="20"/>
                <w:szCs w:val="20"/>
              </w:rPr>
            </w:pPr>
            <w:r>
              <w:rPr>
                <w:rFonts w:ascii="Arial" w:hAnsi="Arial" w:cs="Arial"/>
                <w:sz w:val="20"/>
                <w:szCs w:val="20"/>
              </w:rPr>
              <w:t>KAMS</w:t>
            </w:r>
            <w:r w:rsidR="007A6886" w:rsidRPr="007A6886">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7A6886" w:rsidRDefault="007A6886" w:rsidP="0067041D">
            <w:pPr>
              <w:spacing w:before="240"/>
              <w:ind w:right="266"/>
              <w:jc w:val="both"/>
              <w:rPr>
                <w:rFonts w:ascii="Arial" w:hAnsi="Arial" w:cs="Arial"/>
                <w:sz w:val="20"/>
                <w:szCs w:val="20"/>
              </w:rPr>
            </w:pPr>
            <w:r w:rsidRPr="007A6886">
              <w:rPr>
                <w:rFonts w:ascii="Arial" w:hAnsi="Arial" w:cs="Arial"/>
                <w:sz w:val="20"/>
                <w:szCs w:val="20"/>
              </w:rPr>
              <w:t>The KAMS regional collective of ACCHS is a major employer in the Kimberley, with Aboriginal people representing more than 70% of i</w:t>
            </w:r>
            <w:r w:rsidR="00FC34D8">
              <w:rPr>
                <w:rFonts w:ascii="Arial" w:hAnsi="Arial" w:cs="Arial"/>
                <w:sz w:val="20"/>
                <w:szCs w:val="20"/>
              </w:rPr>
              <w:t>ts 300+ strong workforce.  KAMS</w:t>
            </w:r>
            <w:r w:rsidRPr="007A6886">
              <w:rPr>
                <w:rFonts w:ascii="Arial" w:hAnsi="Arial" w:cs="Arial"/>
                <w:sz w:val="20"/>
                <w:szCs w:val="20"/>
              </w:rPr>
              <w:t>'s regional support includes:</w:t>
            </w: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7A6886" w:rsidTr="00C9528E">
              <w:tc>
                <w:tcPr>
                  <w:tcW w:w="4428" w:type="dxa"/>
                  <w:tcMar>
                    <w:top w:w="0" w:type="dxa"/>
                    <w:left w:w="108" w:type="dxa"/>
                    <w:bottom w:w="0" w:type="dxa"/>
                    <w:right w:w="108" w:type="dxa"/>
                  </w:tcMar>
                  <w:hideMark/>
                </w:tcPr>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Population Health</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Social and Emotional Well Being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Health Promotion</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Information Technology</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Pharmacy Support and Training</w:t>
                  </w:r>
                </w:p>
                <w:p w:rsidR="007A6886" w:rsidRPr="007A6886" w:rsidRDefault="007A6886" w:rsidP="0067041D">
                  <w:pPr>
                    <w:numPr>
                      <w:ilvl w:val="0"/>
                      <w:numId w:val="12"/>
                    </w:numPr>
                    <w:ind w:right="79"/>
                    <w:jc w:val="both"/>
                    <w:rPr>
                      <w:rFonts w:ascii="Arial" w:hAnsi="Arial" w:cs="Arial"/>
                      <w:sz w:val="20"/>
                      <w:szCs w:val="20"/>
                    </w:rPr>
                  </w:pPr>
                  <w:r w:rsidRPr="007A6886">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Research</w:t>
                  </w:r>
                </w:p>
                <w:p w:rsidR="007A6886" w:rsidRPr="007A6886" w:rsidRDefault="007A6886" w:rsidP="0067041D">
                  <w:pPr>
                    <w:numPr>
                      <w:ilvl w:val="0"/>
                      <w:numId w:val="13"/>
                    </w:numPr>
                    <w:tabs>
                      <w:tab w:val="left" w:pos="326"/>
                    </w:tabs>
                    <w:ind w:right="79"/>
                    <w:jc w:val="both"/>
                    <w:rPr>
                      <w:rFonts w:ascii="Arial" w:hAnsi="Arial" w:cs="Arial"/>
                      <w:sz w:val="20"/>
                      <w:szCs w:val="20"/>
                    </w:rPr>
                  </w:pPr>
                  <w:r w:rsidRPr="007A6886">
                    <w:rPr>
                      <w:rFonts w:ascii="Arial" w:hAnsi="Arial" w:cs="Arial"/>
                      <w:sz w:val="20"/>
                      <w:szCs w:val="20"/>
                    </w:rPr>
                    <w:t>Regional Renal Services</w:t>
                  </w:r>
                </w:p>
                <w:p w:rsidR="007A6886" w:rsidRPr="007A6886" w:rsidRDefault="007A6886" w:rsidP="0067041D">
                  <w:pPr>
                    <w:numPr>
                      <w:ilvl w:val="0"/>
                      <w:numId w:val="13"/>
                    </w:numPr>
                    <w:tabs>
                      <w:tab w:val="left" w:pos="326"/>
                    </w:tabs>
                    <w:spacing w:after="240"/>
                    <w:ind w:right="79"/>
                    <w:jc w:val="both"/>
                    <w:rPr>
                      <w:rFonts w:ascii="Arial" w:hAnsi="Arial" w:cs="Arial"/>
                      <w:sz w:val="20"/>
                      <w:szCs w:val="20"/>
                    </w:rPr>
                  </w:pPr>
                  <w:r w:rsidRPr="007A6886">
                    <w:rPr>
                      <w:rFonts w:ascii="Arial" w:hAnsi="Arial" w:cs="Arial"/>
                      <w:sz w:val="20"/>
                      <w:szCs w:val="20"/>
                    </w:rPr>
                    <w:t>Undergraduate and Postgraduate Medical Training</w:t>
                  </w:r>
                </w:p>
              </w:tc>
            </w:tr>
          </w:tbl>
          <w:p w:rsidR="007A6886" w:rsidRDefault="007A6886" w:rsidP="00C9528E">
            <w:pPr>
              <w:tabs>
                <w:tab w:val="num" w:pos="1080"/>
              </w:tabs>
              <w:ind w:left="79" w:right="266"/>
              <w:rPr>
                <w:rFonts w:ascii="Arial" w:hAnsi="Arial" w:cs="Arial"/>
                <w:sz w:val="20"/>
                <w:szCs w:val="20"/>
              </w:rPr>
            </w:pPr>
          </w:p>
          <w:p w:rsidR="00E443D1" w:rsidRPr="007A6886" w:rsidRDefault="00877BF3" w:rsidP="00C9528E">
            <w:pPr>
              <w:tabs>
                <w:tab w:val="num" w:pos="1080"/>
              </w:tabs>
              <w:ind w:left="79" w:right="266"/>
              <w:rPr>
                <w:rFonts w:ascii="Arial" w:hAnsi="Arial" w:cs="Arial"/>
                <w:sz w:val="20"/>
                <w:szCs w:val="20"/>
              </w:rPr>
            </w:pPr>
            <w:r>
              <w:rPr>
                <w:rFonts w:ascii="Arial" w:hAnsi="Arial" w:cs="Arial"/>
                <w:sz w:val="20"/>
                <w:szCs w:val="20"/>
              </w:rPr>
              <w:t>Staff may not smoke while in uniform or when they are acting in an official capacity off site. Smoking is prohibited in and around all buildings, vehicles and grounds.</w:t>
            </w:r>
          </w:p>
        </w:tc>
      </w:tr>
    </w:tbl>
    <w:p w:rsidR="007A6886" w:rsidRPr="007A6886" w:rsidRDefault="007A6886" w:rsidP="007A6886">
      <w:pPr>
        <w:ind w:right="136"/>
        <w:jc w:val="both"/>
        <w:rPr>
          <w:rFonts w:ascii="Arial" w:hAnsi="Arial" w:cs="Arial"/>
          <w:sz w:val="20"/>
          <w:szCs w:val="20"/>
        </w:rPr>
      </w:pPr>
    </w:p>
    <w:p w:rsidR="002A5470" w:rsidRPr="007A6886" w:rsidRDefault="002A5470" w:rsidP="00F755B2">
      <w:pPr>
        <w:rPr>
          <w:rFonts w:ascii="Arial" w:hAnsi="Arial" w:cs="Arial"/>
          <w:sz w:val="20"/>
          <w:szCs w:val="20"/>
        </w:rPr>
      </w:pPr>
    </w:p>
    <w:sectPr w:rsidR="002A5470" w:rsidRPr="007A6886"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36" w:rsidRDefault="00BA2D36">
      <w:r>
        <w:separator/>
      </w:r>
    </w:p>
  </w:endnote>
  <w:endnote w:type="continuationSeparator" w:id="0">
    <w:p w:rsidR="00BA2D36" w:rsidRDefault="00BA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A8" w:rsidRPr="00DE2E6A" w:rsidRDefault="006F6F38" w:rsidP="00DE2E6A">
    <w:pPr>
      <w:pStyle w:val="Footer"/>
      <w:rPr>
        <w:szCs w:val="20"/>
      </w:rPr>
    </w:pPr>
    <w:r>
      <w:rPr>
        <w:rFonts w:ascii="Arial" w:hAnsi="Arial" w:cs="Arial"/>
        <w:sz w:val="20"/>
        <w:szCs w:val="20"/>
      </w:rPr>
      <w:t>Doc_</w:t>
    </w:r>
    <w:r w:rsidR="00AC117D">
      <w:rPr>
        <w:rFonts w:ascii="Arial" w:hAnsi="Arial" w:cs="Arial"/>
        <w:sz w:val="20"/>
        <w:szCs w:val="20"/>
      </w:rPr>
      <w:t>2497</w:t>
    </w:r>
    <w:r>
      <w:rPr>
        <w:rFonts w:ascii="Arial" w:hAnsi="Arial" w:cs="Arial"/>
        <w:sz w:val="20"/>
        <w:szCs w:val="20"/>
      </w:rPr>
      <w:t>_</w:t>
    </w:r>
    <w:r w:rsidR="00B331A8">
      <w:rPr>
        <w:rFonts w:ascii="Arial" w:hAnsi="Arial" w:cs="Arial"/>
        <w:sz w:val="20"/>
        <w:szCs w:val="20"/>
      </w:rPr>
      <w:fldChar w:fldCharType="begin"/>
    </w:r>
    <w:r w:rsidR="00B331A8">
      <w:rPr>
        <w:rFonts w:ascii="Arial" w:hAnsi="Arial" w:cs="Arial"/>
        <w:sz w:val="20"/>
        <w:szCs w:val="20"/>
      </w:rPr>
      <w:instrText xml:space="preserve"> FILENAME   \* MERGEFORMAT </w:instrText>
    </w:r>
    <w:r w:rsidR="00B331A8">
      <w:rPr>
        <w:rFonts w:ascii="Arial" w:hAnsi="Arial" w:cs="Arial"/>
        <w:sz w:val="20"/>
        <w:szCs w:val="20"/>
      </w:rPr>
      <w:fldChar w:fldCharType="end"/>
    </w:r>
    <w:r w:rsidR="00EF1B62">
      <w:rPr>
        <w:rFonts w:ascii="Arial" w:hAnsi="Arial" w:cs="Arial"/>
        <w:sz w:val="20"/>
        <w:szCs w:val="20"/>
      </w:rPr>
      <w:t xml:space="preserve">SEWB Learning and Development Coordinator - </w:t>
    </w:r>
    <w:proofErr w:type="spellStart"/>
    <w:r w:rsidR="00EF1B62">
      <w:rPr>
        <w:rFonts w:ascii="Arial" w:hAnsi="Arial" w:cs="Arial"/>
        <w:sz w:val="20"/>
        <w:szCs w:val="20"/>
      </w:rPr>
      <w:t>JDF_Review</w:t>
    </w:r>
    <w:proofErr w:type="spellEnd"/>
    <w:r w:rsidR="00EF1B62">
      <w:rPr>
        <w:rFonts w:ascii="Arial" w:hAnsi="Arial" w:cs="Arial"/>
        <w:sz w:val="20"/>
        <w:szCs w:val="20"/>
      </w:rPr>
      <w:t xml:space="preserve"> </w:t>
    </w:r>
    <w:r w:rsidR="00AC117D">
      <w:rPr>
        <w:rFonts w:ascii="Arial" w:hAnsi="Arial" w:cs="Arial"/>
        <w:sz w:val="20"/>
        <w:szCs w:val="20"/>
      </w:rPr>
      <w:t>01112023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36" w:rsidRDefault="00BA2D36">
      <w:r>
        <w:separator/>
      </w:r>
    </w:p>
  </w:footnote>
  <w:footnote w:type="continuationSeparator" w:id="0">
    <w:p w:rsidR="00BA2D36" w:rsidRDefault="00BA2D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1A8" w:rsidRDefault="00B331A8" w:rsidP="00433817">
    <w:pPr>
      <w:pStyle w:val="Header"/>
      <w:tabs>
        <w:tab w:val="left" w:pos="10490"/>
      </w:tabs>
      <w:ind w:right="141"/>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A8" w:rsidRPr="00433817" w:rsidRDefault="00B331A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331A8" w:rsidRPr="00433817" w:rsidRDefault="00B331A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B331A8" w:rsidRPr="00433817" w:rsidRDefault="00B331A8" w:rsidP="00FC34D8">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B331A8" w:rsidRPr="00433817" w:rsidRDefault="00B331A8" w:rsidP="00FC34D8">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58A41CC"/>
    <w:multiLevelType w:val="hybridMultilevel"/>
    <w:tmpl w:val="6ADA8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523B6"/>
    <w:multiLevelType w:val="hybridMultilevel"/>
    <w:tmpl w:val="7F881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A43120E"/>
    <w:multiLevelType w:val="hybridMultilevel"/>
    <w:tmpl w:val="35DA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48A05B44"/>
    <w:multiLevelType w:val="hybridMultilevel"/>
    <w:tmpl w:val="AF281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4A710745"/>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0410F66"/>
    <w:multiLevelType w:val="hybridMultilevel"/>
    <w:tmpl w:val="74D0D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13E6E"/>
    <w:multiLevelType w:val="hybridMultilevel"/>
    <w:tmpl w:val="7290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8063A"/>
    <w:multiLevelType w:val="hybridMultilevel"/>
    <w:tmpl w:val="FA4CD12C"/>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5E373A24"/>
    <w:multiLevelType w:val="hybridMultilevel"/>
    <w:tmpl w:val="6848E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FA2634"/>
    <w:multiLevelType w:val="multilevel"/>
    <w:tmpl w:val="C81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E946D0A"/>
    <w:multiLevelType w:val="hybridMultilevel"/>
    <w:tmpl w:val="2092E6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7875A9"/>
    <w:multiLevelType w:val="hybridMultilevel"/>
    <w:tmpl w:val="0A966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25"/>
  </w:num>
  <w:num w:numId="17">
    <w:abstractNumId w:val="11"/>
  </w:num>
  <w:num w:numId="18">
    <w:abstractNumId w:val="21"/>
  </w:num>
  <w:num w:numId="19">
    <w:abstractNumId w:val="7"/>
  </w:num>
  <w:num w:numId="20">
    <w:abstractNumId w:val="16"/>
  </w:num>
  <w:num w:numId="21">
    <w:abstractNumId w:val="2"/>
  </w:num>
  <w:num w:numId="22">
    <w:abstractNumId w:val="5"/>
  </w:num>
  <w:num w:numId="23">
    <w:abstractNumId w:val="9"/>
  </w:num>
  <w:num w:numId="24">
    <w:abstractNumId w:val="14"/>
  </w:num>
  <w:num w:numId="25">
    <w:abstractNumId w:val="13"/>
  </w:num>
  <w:num w:numId="26">
    <w:abstractNumId w:val="15"/>
  </w:num>
  <w:num w:numId="27">
    <w:abstractNumId w:val="19"/>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BA"/>
    <w:rsid w:val="00010E75"/>
    <w:rsid w:val="00022A4A"/>
    <w:rsid w:val="00047C55"/>
    <w:rsid w:val="00094B91"/>
    <w:rsid w:val="000A3862"/>
    <w:rsid w:val="000E40BA"/>
    <w:rsid w:val="000E7EEC"/>
    <w:rsid w:val="00117A90"/>
    <w:rsid w:val="001926AF"/>
    <w:rsid w:val="00193A2B"/>
    <w:rsid w:val="001A133B"/>
    <w:rsid w:val="001B4052"/>
    <w:rsid w:val="001C4BBA"/>
    <w:rsid w:val="001C78B9"/>
    <w:rsid w:val="001D4DD9"/>
    <w:rsid w:val="001D6C97"/>
    <w:rsid w:val="002134DA"/>
    <w:rsid w:val="00233079"/>
    <w:rsid w:val="00236CF5"/>
    <w:rsid w:val="00262B38"/>
    <w:rsid w:val="00290EB5"/>
    <w:rsid w:val="002A5470"/>
    <w:rsid w:val="002D5E6E"/>
    <w:rsid w:val="002E3D81"/>
    <w:rsid w:val="00300E24"/>
    <w:rsid w:val="003013E5"/>
    <w:rsid w:val="00307FBD"/>
    <w:rsid w:val="00312F86"/>
    <w:rsid w:val="0034611E"/>
    <w:rsid w:val="00367FA1"/>
    <w:rsid w:val="0039306D"/>
    <w:rsid w:val="00397D95"/>
    <w:rsid w:val="003A33F6"/>
    <w:rsid w:val="003E6658"/>
    <w:rsid w:val="003F2E69"/>
    <w:rsid w:val="00432552"/>
    <w:rsid w:val="00433817"/>
    <w:rsid w:val="0044150E"/>
    <w:rsid w:val="00483667"/>
    <w:rsid w:val="004870AC"/>
    <w:rsid w:val="004A0446"/>
    <w:rsid w:val="004A4911"/>
    <w:rsid w:val="00502321"/>
    <w:rsid w:val="005123FC"/>
    <w:rsid w:val="005378F7"/>
    <w:rsid w:val="0057147E"/>
    <w:rsid w:val="00590119"/>
    <w:rsid w:val="005A2D73"/>
    <w:rsid w:val="005A7CE0"/>
    <w:rsid w:val="005E7C98"/>
    <w:rsid w:val="00602047"/>
    <w:rsid w:val="0062091D"/>
    <w:rsid w:val="00641297"/>
    <w:rsid w:val="0067041D"/>
    <w:rsid w:val="006727EB"/>
    <w:rsid w:val="00672A9B"/>
    <w:rsid w:val="00672E9F"/>
    <w:rsid w:val="006955BD"/>
    <w:rsid w:val="006E551F"/>
    <w:rsid w:val="006F5183"/>
    <w:rsid w:val="006F6F38"/>
    <w:rsid w:val="007209CC"/>
    <w:rsid w:val="00752FAD"/>
    <w:rsid w:val="00781923"/>
    <w:rsid w:val="007A6886"/>
    <w:rsid w:val="00817A2A"/>
    <w:rsid w:val="00833875"/>
    <w:rsid w:val="00834080"/>
    <w:rsid w:val="00836D69"/>
    <w:rsid w:val="00842C97"/>
    <w:rsid w:val="00877BF3"/>
    <w:rsid w:val="008816BA"/>
    <w:rsid w:val="0088557A"/>
    <w:rsid w:val="00911FFD"/>
    <w:rsid w:val="00917024"/>
    <w:rsid w:val="00921D51"/>
    <w:rsid w:val="009504A9"/>
    <w:rsid w:val="00973A8E"/>
    <w:rsid w:val="009A6403"/>
    <w:rsid w:val="009B23D4"/>
    <w:rsid w:val="009D7500"/>
    <w:rsid w:val="00AC117D"/>
    <w:rsid w:val="00AE31FD"/>
    <w:rsid w:val="00B066B0"/>
    <w:rsid w:val="00B331A8"/>
    <w:rsid w:val="00B53AA6"/>
    <w:rsid w:val="00B8060D"/>
    <w:rsid w:val="00BA2D36"/>
    <w:rsid w:val="00BA6262"/>
    <w:rsid w:val="00BE063C"/>
    <w:rsid w:val="00BE2FC5"/>
    <w:rsid w:val="00BF1423"/>
    <w:rsid w:val="00BF2892"/>
    <w:rsid w:val="00C509A2"/>
    <w:rsid w:val="00C55929"/>
    <w:rsid w:val="00C9528E"/>
    <w:rsid w:val="00CB2958"/>
    <w:rsid w:val="00CB30A6"/>
    <w:rsid w:val="00CC6C90"/>
    <w:rsid w:val="00CE1804"/>
    <w:rsid w:val="00CE7182"/>
    <w:rsid w:val="00D07019"/>
    <w:rsid w:val="00D54FC8"/>
    <w:rsid w:val="00D71BF5"/>
    <w:rsid w:val="00D87923"/>
    <w:rsid w:val="00DC6355"/>
    <w:rsid w:val="00DD03F5"/>
    <w:rsid w:val="00DE068C"/>
    <w:rsid w:val="00DE2E6A"/>
    <w:rsid w:val="00DE39E6"/>
    <w:rsid w:val="00E01463"/>
    <w:rsid w:val="00E05CE8"/>
    <w:rsid w:val="00E316C2"/>
    <w:rsid w:val="00E443D1"/>
    <w:rsid w:val="00E965AB"/>
    <w:rsid w:val="00EA092A"/>
    <w:rsid w:val="00EB1638"/>
    <w:rsid w:val="00EF1B62"/>
    <w:rsid w:val="00EF4BDE"/>
    <w:rsid w:val="00F00B55"/>
    <w:rsid w:val="00F17DC2"/>
    <w:rsid w:val="00F21DB4"/>
    <w:rsid w:val="00F3404E"/>
    <w:rsid w:val="00F755B2"/>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9978C8"/>
  <w15:docId w15:val="{361B91DC-963B-49A3-8CB4-59FA2204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spacing w:after="60" w:line="220" w:lineRule="atLeast"/>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paragraph" w:styleId="NormalWeb">
    <w:name w:val="Normal (Web)"/>
    <w:basedOn w:val="Normal"/>
    <w:unhideWhenUsed/>
    <w:rsid w:val="009B23D4"/>
    <w:pPr>
      <w:spacing w:before="100" w:beforeAutospacing="1" w:after="100" w:afterAutospacing="1"/>
    </w:pPr>
    <w:rPr>
      <w:rFonts w:ascii="Times New Roman" w:eastAsia="Times New Roman" w:hAnsi="Times New Roman"/>
      <w:lang w:val="en-AU" w:eastAsia="en-AU"/>
    </w:rPr>
  </w:style>
  <w:style w:type="paragraph" w:customStyle="1" w:styleId="Body">
    <w:name w:val="Body"/>
    <w:rsid w:val="009B23D4"/>
    <w:rPr>
      <w:rFonts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intyre\AppData\Local\Microsoft\Windows\Temporary%20Internet%20Files\Content.IE5\2W6LIA0W\Doc_448_JDF%20Template_v6_Review%20date%203003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D3C8-31AC-47E7-A572-3CF67BA4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Doc_448_JDF Template_v6_Review date 30032016</Template>
  <TotalTime>5</TotalTime>
  <Pages>4</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9345</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McIntyre</dc:creator>
  <cp:lastModifiedBy>Kristen Orazi</cp:lastModifiedBy>
  <cp:revision>4</cp:revision>
  <cp:lastPrinted>2016-07-05T23:43:00Z</cp:lastPrinted>
  <dcterms:created xsi:type="dcterms:W3CDTF">2020-06-11T14:55:00Z</dcterms:created>
  <dcterms:modified xsi:type="dcterms:W3CDTF">2020-11-06T09:30:00Z</dcterms:modified>
</cp:coreProperties>
</file>