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D548" w14:textId="77777777"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14:paraId="7360DE41"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14:paraId="4C0B739F" w14:textId="77777777" w:rsidTr="00DE2E6A">
        <w:trPr>
          <w:trHeight w:val="493"/>
        </w:trPr>
        <w:tc>
          <w:tcPr>
            <w:tcW w:w="2802" w:type="dxa"/>
            <w:hideMark/>
          </w:tcPr>
          <w:p w14:paraId="663B5F2B"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14:paraId="0EBEE2B2" w14:textId="77777777" w:rsidR="007A6886" w:rsidRPr="007A6886" w:rsidRDefault="002C6562" w:rsidP="00DE2E6A">
            <w:pPr>
              <w:pStyle w:val="Title"/>
              <w:spacing w:before="120" w:after="120"/>
              <w:jc w:val="left"/>
              <w:rPr>
                <w:rFonts w:ascii="Arial" w:hAnsi="Arial" w:cs="Arial"/>
                <w:b w:val="0"/>
              </w:rPr>
            </w:pPr>
            <w:r>
              <w:rPr>
                <w:rFonts w:ascii="Arial" w:hAnsi="Arial" w:cs="Arial"/>
                <w:b w:val="0"/>
              </w:rPr>
              <w:t>Jan 2021</w:t>
            </w:r>
          </w:p>
        </w:tc>
      </w:tr>
      <w:tr w:rsidR="007A6886" w:rsidRPr="007A6886" w14:paraId="068F7CD1" w14:textId="77777777" w:rsidTr="00DE2E6A">
        <w:trPr>
          <w:trHeight w:val="384"/>
        </w:trPr>
        <w:tc>
          <w:tcPr>
            <w:tcW w:w="2802" w:type="dxa"/>
            <w:hideMark/>
          </w:tcPr>
          <w:p w14:paraId="6E5F7400"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14:paraId="5EF20AA6" w14:textId="77777777" w:rsidR="007A6886" w:rsidRPr="007A6886" w:rsidRDefault="00433F41" w:rsidP="00433F41">
            <w:pPr>
              <w:pStyle w:val="Title"/>
              <w:spacing w:before="120" w:after="120"/>
              <w:jc w:val="left"/>
              <w:rPr>
                <w:rFonts w:ascii="Arial" w:hAnsi="Arial" w:cs="Arial"/>
                <w:b w:val="0"/>
              </w:rPr>
            </w:pPr>
            <w:r>
              <w:rPr>
                <w:rFonts w:ascii="Arial" w:hAnsi="Arial" w:cs="Arial"/>
                <w:b w:val="0"/>
              </w:rPr>
              <w:t>N/A</w:t>
            </w:r>
          </w:p>
        </w:tc>
      </w:tr>
      <w:tr w:rsidR="007A6886" w:rsidRPr="007A6886" w14:paraId="436E88BB" w14:textId="77777777" w:rsidTr="00DE2E6A">
        <w:trPr>
          <w:trHeight w:val="384"/>
        </w:trPr>
        <w:tc>
          <w:tcPr>
            <w:tcW w:w="2802" w:type="dxa"/>
            <w:hideMark/>
          </w:tcPr>
          <w:p w14:paraId="49B410BA"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14:paraId="1BF28F42" w14:textId="77777777" w:rsidR="007A6886" w:rsidRPr="00C509A2" w:rsidRDefault="00433F41" w:rsidP="00DE2E6A">
            <w:pPr>
              <w:pStyle w:val="Title"/>
              <w:spacing w:before="120" w:after="120"/>
              <w:jc w:val="left"/>
              <w:rPr>
                <w:rFonts w:ascii="Arial" w:hAnsi="Arial" w:cs="Arial"/>
                <w:b w:val="0"/>
              </w:rPr>
            </w:pPr>
            <w:r>
              <w:rPr>
                <w:rFonts w:ascii="Arial" w:hAnsi="Arial" w:cs="Arial"/>
                <w:b w:val="0"/>
              </w:rPr>
              <w:t>N/A</w:t>
            </w:r>
          </w:p>
        </w:tc>
      </w:tr>
    </w:tbl>
    <w:p w14:paraId="028038CB" w14:textId="77777777" w:rsidR="007A6886" w:rsidRPr="007A6886" w:rsidRDefault="007A6886" w:rsidP="007A6886">
      <w:pPr>
        <w:rPr>
          <w:rFonts w:ascii="Arial" w:hAnsi="Arial" w:cs="Arial"/>
          <w:b/>
          <w:sz w:val="20"/>
          <w:szCs w:val="20"/>
        </w:rPr>
      </w:pPr>
    </w:p>
    <w:p w14:paraId="0C0F6278" w14:textId="77777777" w:rsidR="007A6886" w:rsidRPr="007A6886" w:rsidRDefault="007A6886" w:rsidP="007A6886">
      <w:pPr>
        <w:rPr>
          <w:rFonts w:ascii="Arial" w:hAnsi="Arial" w:cs="Arial"/>
          <w:b/>
          <w:sz w:val="20"/>
          <w:szCs w:val="20"/>
        </w:rPr>
      </w:pPr>
    </w:p>
    <w:p w14:paraId="45415B34" w14:textId="77777777" w:rsidR="007A6886" w:rsidRPr="007A6886" w:rsidRDefault="007A6886" w:rsidP="007A6886">
      <w:pPr>
        <w:rPr>
          <w:rFonts w:ascii="Arial" w:hAnsi="Arial" w:cs="Arial"/>
          <w:b/>
          <w:sz w:val="20"/>
          <w:szCs w:val="20"/>
        </w:rPr>
      </w:pPr>
    </w:p>
    <w:p w14:paraId="7754C0E8" w14:textId="77777777"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14:paraId="09796BD6" w14:textId="77777777" w:rsidR="007A6886" w:rsidRPr="007A6886" w:rsidRDefault="007A6886" w:rsidP="007A6886">
      <w:pPr>
        <w:rPr>
          <w:rFonts w:ascii="Arial" w:hAnsi="Arial" w:cs="Arial"/>
          <w:sz w:val="20"/>
          <w:szCs w:val="20"/>
        </w:rPr>
      </w:pPr>
    </w:p>
    <w:p w14:paraId="122AA56B" w14:textId="77777777" w:rsidR="007A6886" w:rsidRPr="007A6886" w:rsidRDefault="007A6886" w:rsidP="007A6886">
      <w:pPr>
        <w:rPr>
          <w:rFonts w:ascii="Arial" w:hAnsi="Arial" w:cs="Arial"/>
          <w:sz w:val="20"/>
          <w:szCs w:val="20"/>
        </w:rPr>
      </w:pPr>
    </w:p>
    <w:p w14:paraId="0918C7F3" w14:textId="77777777"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14:paraId="6A445E51" w14:textId="77777777" w:rsidTr="00DE2E6A">
        <w:tc>
          <w:tcPr>
            <w:tcW w:w="1747" w:type="dxa"/>
            <w:tcBorders>
              <w:top w:val="single" w:sz="4" w:space="0" w:color="999999"/>
              <w:left w:val="single" w:sz="4" w:space="0" w:color="999999"/>
              <w:bottom w:val="single" w:sz="4" w:space="0" w:color="999999"/>
              <w:right w:val="nil"/>
            </w:tcBorders>
            <w:hideMark/>
          </w:tcPr>
          <w:p w14:paraId="16BB7319" w14:textId="77777777"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14:paraId="303B33F0" w14:textId="77777777" w:rsidR="00DE2E6A" w:rsidRPr="007A6886" w:rsidRDefault="00433F41" w:rsidP="004A0446">
            <w:pPr>
              <w:spacing w:before="240" w:after="240"/>
              <w:rPr>
                <w:rFonts w:ascii="Arial" w:hAnsi="Arial" w:cs="Arial"/>
                <w:b/>
                <w:sz w:val="20"/>
                <w:szCs w:val="20"/>
              </w:rPr>
            </w:pPr>
            <w:r>
              <w:rPr>
                <w:rFonts w:ascii="Arial" w:hAnsi="Arial" w:cs="Arial"/>
                <w:b/>
                <w:sz w:val="20"/>
                <w:szCs w:val="20"/>
              </w:rPr>
              <w:t>Public Health Registrar</w:t>
            </w:r>
            <w:r w:rsidR="002C6562">
              <w:rPr>
                <w:rFonts w:ascii="Arial" w:hAnsi="Arial" w:cs="Arial"/>
                <w:b/>
                <w:sz w:val="20"/>
                <w:szCs w:val="20"/>
              </w:rPr>
              <w:t xml:space="preserve"> 2</w:t>
            </w:r>
          </w:p>
        </w:tc>
      </w:tr>
      <w:tr w:rsidR="00DE2E6A" w:rsidRPr="007A6886" w14:paraId="4C968BA0" w14:textId="77777777" w:rsidTr="00DE2E6A">
        <w:trPr>
          <w:trHeight w:val="1191"/>
        </w:trPr>
        <w:tc>
          <w:tcPr>
            <w:tcW w:w="1747" w:type="dxa"/>
            <w:tcBorders>
              <w:top w:val="single" w:sz="4" w:space="0" w:color="999999"/>
              <w:left w:val="single" w:sz="4" w:space="0" w:color="999999"/>
              <w:bottom w:val="single" w:sz="4" w:space="0" w:color="999999"/>
              <w:right w:val="nil"/>
            </w:tcBorders>
            <w:hideMark/>
          </w:tcPr>
          <w:p w14:paraId="5BE34B5A" w14:textId="77777777"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14:paraId="39CE9430" w14:textId="77777777"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14:paraId="4517BCC5" w14:textId="77777777" w:rsidR="00DE2E6A" w:rsidRDefault="00433F41" w:rsidP="004A0446">
            <w:pPr>
              <w:spacing w:before="240"/>
              <w:jc w:val="both"/>
              <w:rPr>
                <w:rFonts w:ascii="Arial" w:hAnsi="Arial" w:cs="Arial"/>
                <w:b/>
                <w:sz w:val="20"/>
                <w:szCs w:val="20"/>
              </w:rPr>
            </w:pPr>
            <w:r>
              <w:rPr>
                <w:rFonts w:ascii="Arial" w:hAnsi="Arial" w:cs="Arial"/>
                <w:b/>
                <w:sz w:val="20"/>
                <w:szCs w:val="20"/>
              </w:rPr>
              <w:t>Medical Director</w:t>
            </w:r>
          </w:p>
          <w:p w14:paraId="3AB1A869" w14:textId="77777777" w:rsidR="00433F41" w:rsidRPr="00DE2E6A" w:rsidRDefault="00433F41" w:rsidP="004A0446">
            <w:pPr>
              <w:spacing w:before="240"/>
              <w:jc w:val="both"/>
              <w:rPr>
                <w:rFonts w:ascii="Arial" w:hAnsi="Arial" w:cs="Arial"/>
                <w:b/>
                <w:sz w:val="20"/>
                <w:szCs w:val="20"/>
              </w:rPr>
            </w:pPr>
            <w:r>
              <w:rPr>
                <w:rFonts w:ascii="Arial" w:hAnsi="Arial" w:cs="Arial"/>
                <w:b/>
                <w:sz w:val="20"/>
                <w:szCs w:val="20"/>
              </w:rPr>
              <w:t>Nil</w:t>
            </w:r>
          </w:p>
        </w:tc>
      </w:tr>
      <w:tr w:rsidR="007A6886" w:rsidRPr="007A6886" w14:paraId="6BDD7652" w14:textId="77777777"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14:paraId="46775DE7" w14:textId="77777777"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14:paraId="6C5A4C85" w14:textId="77777777" w:rsidR="0044150E" w:rsidRPr="00433F41" w:rsidRDefault="00433F41" w:rsidP="00DE2E6A">
            <w:pPr>
              <w:pStyle w:val="ListParagraph"/>
              <w:numPr>
                <w:ilvl w:val="0"/>
                <w:numId w:val="16"/>
              </w:numPr>
              <w:spacing w:before="240"/>
              <w:jc w:val="both"/>
              <w:rPr>
                <w:rFonts w:ascii="Arial" w:hAnsi="Arial" w:cs="Arial"/>
                <w:b/>
                <w:sz w:val="20"/>
                <w:szCs w:val="20"/>
              </w:rPr>
            </w:pPr>
            <w:r w:rsidRPr="00433F41">
              <w:rPr>
                <w:rFonts w:ascii="Arial" w:hAnsi="Arial" w:cs="Arial"/>
                <w:sz w:val="20"/>
                <w:szCs w:val="20"/>
              </w:rPr>
              <w:t>Population health staff and project officers</w:t>
            </w:r>
          </w:p>
          <w:p w14:paraId="5F366FD8" w14:textId="77777777" w:rsidR="00433F41" w:rsidRPr="00433F41" w:rsidRDefault="00433F41" w:rsidP="00DE2E6A">
            <w:pPr>
              <w:pStyle w:val="ListParagraph"/>
              <w:numPr>
                <w:ilvl w:val="0"/>
                <w:numId w:val="16"/>
              </w:numPr>
              <w:spacing w:before="240"/>
              <w:jc w:val="both"/>
              <w:rPr>
                <w:rFonts w:ascii="Arial" w:hAnsi="Arial" w:cs="Arial"/>
                <w:b/>
                <w:sz w:val="20"/>
                <w:szCs w:val="20"/>
              </w:rPr>
            </w:pPr>
            <w:r w:rsidRPr="00433F41">
              <w:rPr>
                <w:rFonts w:ascii="Arial" w:hAnsi="Arial" w:cs="Arial"/>
                <w:sz w:val="20"/>
                <w:szCs w:val="20"/>
              </w:rPr>
              <w:t>Remote clinic staff and managers</w:t>
            </w:r>
          </w:p>
          <w:p w14:paraId="466D901A" w14:textId="77777777" w:rsidR="00433F41" w:rsidRPr="00433F41" w:rsidRDefault="00433F41" w:rsidP="00DE2E6A">
            <w:pPr>
              <w:pStyle w:val="ListParagraph"/>
              <w:numPr>
                <w:ilvl w:val="0"/>
                <w:numId w:val="16"/>
              </w:numPr>
              <w:spacing w:before="240"/>
              <w:jc w:val="both"/>
              <w:rPr>
                <w:rFonts w:ascii="Arial" w:hAnsi="Arial" w:cs="Arial"/>
                <w:b/>
                <w:sz w:val="20"/>
                <w:szCs w:val="20"/>
              </w:rPr>
            </w:pPr>
            <w:r w:rsidRPr="00433F41">
              <w:rPr>
                <w:rFonts w:ascii="Arial" w:hAnsi="Arial" w:cs="Arial"/>
                <w:sz w:val="20"/>
                <w:szCs w:val="20"/>
              </w:rPr>
              <w:t>Health informatics team</w:t>
            </w:r>
          </w:p>
          <w:p w14:paraId="743E1F17" w14:textId="77777777" w:rsidR="00FA5412" w:rsidRPr="00680F16" w:rsidRDefault="00433F41" w:rsidP="00FA5412">
            <w:pPr>
              <w:pStyle w:val="ListParagraph"/>
              <w:numPr>
                <w:ilvl w:val="0"/>
                <w:numId w:val="16"/>
              </w:numPr>
              <w:spacing w:before="240"/>
              <w:jc w:val="both"/>
              <w:rPr>
                <w:rFonts w:ascii="Arial" w:hAnsi="Arial" w:cs="Arial"/>
                <w:b/>
                <w:sz w:val="20"/>
                <w:szCs w:val="20"/>
              </w:rPr>
            </w:pPr>
            <w:r w:rsidRPr="00433F41">
              <w:rPr>
                <w:rFonts w:ascii="Arial" w:hAnsi="Arial" w:cs="Arial"/>
                <w:sz w:val="20"/>
                <w:szCs w:val="20"/>
              </w:rPr>
              <w:t>KAMS and KRS GPs and GPRs</w:t>
            </w:r>
          </w:p>
          <w:p w14:paraId="0E3BB9E8" w14:textId="77777777" w:rsidR="00FA5412" w:rsidRPr="00FA5412" w:rsidRDefault="00FA5412" w:rsidP="00FA5412">
            <w:pPr>
              <w:pStyle w:val="ListParagraph"/>
              <w:numPr>
                <w:ilvl w:val="0"/>
                <w:numId w:val="16"/>
              </w:numPr>
              <w:spacing w:before="240"/>
              <w:jc w:val="both"/>
              <w:rPr>
                <w:rFonts w:ascii="Arial" w:hAnsi="Arial" w:cs="Arial"/>
                <w:b/>
                <w:sz w:val="20"/>
                <w:szCs w:val="20"/>
              </w:rPr>
            </w:pPr>
            <w:r>
              <w:rPr>
                <w:rFonts w:ascii="Arial" w:hAnsi="Arial" w:cs="Arial"/>
                <w:sz w:val="20"/>
                <w:szCs w:val="20"/>
              </w:rPr>
              <w:t>KAMS Australian Faculty of Public Health Medicine (AFPHM) supervisor</w:t>
            </w:r>
          </w:p>
          <w:p w14:paraId="2457B932" w14:textId="77777777"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14:paraId="54688AAE" w14:textId="77777777" w:rsidR="00DB4416" w:rsidRPr="00FA5412" w:rsidRDefault="00DB4416"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Rural Clinical School of WA</w:t>
            </w:r>
            <w:r w:rsidR="00FA5412">
              <w:rPr>
                <w:rFonts w:ascii="Arial" w:hAnsi="Arial" w:cs="Arial"/>
                <w:sz w:val="20"/>
                <w:szCs w:val="20"/>
              </w:rPr>
              <w:t xml:space="preserve"> (RCSWA)</w:t>
            </w:r>
          </w:p>
          <w:p w14:paraId="499D150B" w14:textId="77777777" w:rsidR="00FA5412" w:rsidRPr="00DB4416" w:rsidRDefault="00FA5412"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RCSWA AFPHM supervisor</w:t>
            </w:r>
          </w:p>
          <w:p w14:paraId="2A3D2D0D" w14:textId="77777777" w:rsidR="00433F41" w:rsidRPr="00433F41" w:rsidRDefault="00433F41"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Nirrumbuk Aboriginal Corporation</w:t>
            </w:r>
          </w:p>
          <w:p w14:paraId="07F60E56" w14:textId="77777777" w:rsidR="00433F41" w:rsidRPr="00433F41" w:rsidRDefault="00433F41"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KAMS member services</w:t>
            </w:r>
          </w:p>
          <w:p w14:paraId="0590BF14" w14:textId="77777777" w:rsidR="00DB4416" w:rsidRPr="00433F41" w:rsidRDefault="00DB4416" w:rsidP="00DB4416">
            <w:pPr>
              <w:pStyle w:val="ListParagraph"/>
              <w:numPr>
                <w:ilvl w:val="0"/>
                <w:numId w:val="16"/>
              </w:numPr>
              <w:spacing w:before="240"/>
              <w:jc w:val="both"/>
              <w:rPr>
                <w:rFonts w:ascii="Arial" w:hAnsi="Arial" w:cs="Arial"/>
                <w:b/>
                <w:sz w:val="20"/>
                <w:szCs w:val="20"/>
              </w:rPr>
            </w:pPr>
            <w:r>
              <w:rPr>
                <w:rFonts w:ascii="Arial" w:hAnsi="Arial" w:cs="Arial"/>
                <w:sz w:val="20"/>
                <w:szCs w:val="20"/>
              </w:rPr>
              <w:t>Kimberley Population Health Unit (KPHU)</w:t>
            </w:r>
          </w:p>
          <w:p w14:paraId="1CFF20D5" w14:textId="77777777" w:rsidR="00433F41" w:rsidRPr="00433F41" w:rsidRDefault="00433F41"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Kimberley Aboriginal Health Planning Forum (KAHPF)</w:t>
            </w:r>
          </w:p>
          <w:p w14:paraId="029B588F" w14:textId="77777777" w:rsidR="00433F41" w:rsidRPr="00433F41" w:rsidRDefault="00433F41"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WA Country Health Service (WACHS)</w:t>
            </w:r>
          </w:p>
          <w:p w14:paraId="1CA11CE0" w14:textId="77777777" w:rsidR="00433F41" w:rsidRPr="00DE2E6A" w:rsidRDefault="00433F41" w:rsidP="00433F41">
            <w:pPr>
              <w:pStyle w:val="ListParagraph"/>
              <w:spacing w:before="240"/>
              <w:jc w:val="both"/>
              <w:rPr>
                <w:rFonts w:ascii="Arial" w:hAnsi="Arial" w:cs="Arial"/>
                <w:b/>
                <w:sz w:val="20"/>
                <w:szCs w:val="20"/>
              </w:rPr>
            </w:pPr>
          </w:p>
        </w:tc>
      </w:tr>
      <w:tr w:rsidR="007A6886" w:rsidRPr="007A6886" w14:paraId="6D2FC480" w14:textId="77777777" w:rsidTr="00F3404E">
        <w:tc>
          <w:tcPr>
            <w:tcW w:w="10252" w:type="dxa"/>
            <w:gridSpan w:val="2"/>
            <w:tcBorders>
              <w:top w:val="single" w:sz="4" w:space="0" w:color="999999"/>
              <w:left w:val="single" w:sz="4" w:space="0" w:color="999999"/>
              <w:bottom w:val="double" w:sz="4" w:space="0" w:color="auto"/>
              <w:right w:val="single" w:sz="4" w:space="0" w:color="999999"/>
            </w:tcBorders>
            <w:hideMark/>
          </w:tcPr>
          <w:p w14:paraId="2A111A6E" w14:textId="77777777" w:rsidR="007A6886" w:rsidRPr="007A6886" w:rsidRDefault="007A6886" w:rsidP="00F6130E">
            <w:pPr>
              <w:spacing w:after="240"/>
              <w:rPr>
                <w:rFonts w:ascii="Arial" w:hAnsi="Arial" w:cs="Arial"/>
                <w:sz w:val="20"/>
                <w:szCs w:val="20"/>
              </w:rPr>
            </w:pPr>
          </w:p>
        </w:tc>
      </w:tr>
    </w:tbl>
    <w:p w14:paraId="5C925AD5" w14:textId="77777777"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0513416D"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5B392CA" w14:textId="77777777" w:rsidR="007A6886" w:rsidRPr="007A6886" w:rsidRDefault="007A6886" w:rsidP="00F6130E">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14:paraId="79B741E5"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4EC1B7C2" w14:textId="5A39F68F" w:rsidR="005216C4" w:rsidRPr="007D4820" w:rsidRDefault="002C7E7D" w:rsidP="00F6130E">
            <w:pPr>
              <w:pStyle w:val="Achievement"/>
              <w:numPr>
                <w:ilvl w:val="0"/>
                <w:numId w:val="0"/>
              </w:numPr>
              <w:ind w:left="314"/>
              <w:rPr>
                <w:rFonts w:cs="Arial"/>
              </w:rPr>
            </w:pPr>
            <w:bookmarkStart w:id="1" w:name="_Hlk521479852"/>
            <w:r>
              <w:rPr>
                <w:rFonts w:cs="Arial"/>
              </w:rPr>
              <w:t>Working within KAMS and on behalf of KAMS member services this position will be responsible for enhancing the delivery of efficient, effective and culturally appropriate Aboriginal</w:t>
            </w:r>
            <w:r w:rsidR="004B339B">
              <w:rPr>
                <w:rFonts w:cs="Arial"/>
              </w:rPr>
              <w:t xml:space="preserve"> </w:t>
            </w:r>
            <w:r>
              <w:rPr>
                <w:rFonts w:cs="Arial"/>
              </w:rPr>
              <w:t xml:space="preserve">health services across the region.  </w:t>
            </w:r>
            <w:r w:rsidR="00CA71C6">
              <w:rPr>
                <w:rFonts w:cs="Arial"/>
              </w:rPr>
              <w:t xml:space="preserve">Through the provision of public health expertise, this role will </w:t>
            </w:r>
            <w:r w:rsidR="00CF2739">
              <w:rPr>
                <w:rFonts w:cs="Arial"/>
              </w:rPr>
              <w:t>provide support in the areas of continuous quality improvement (CQI), clinical governance, program implementation and evaluation</w:t>
            </w:r>
            <w:r w:rsidR="00832F86">
              <w:rPr>
                <w:rFonts w:cs="Arial"/>
              </w:rPr>
              <w:t xml:space="preserve"> </w:t>
            </w:r>
            <w:r w:rsidR="00CF2739">
              <w:rPr>
                <w:rFonts w:cs="Arial"/>
              </w:rPr>
              <w:t>advocacy</w:t>
            </w:r>
            <w:r w:rsidR="00832F86">
              <w:rPr>
                <w:rFonts w:cs="Arial"/>
              </w:rPr>
              <w:t xml:space="preserve"> and research</w:t>
            </w:r>
            <w:r w:rsidR="00CF2739">
              <w:rPr>
                <w:rFonts w:cs="Arial"/>
              </w:rPr>
              <w:t xml:space="preserve">. </w:t>
            </w:r>
            <w:r w:rsidR="00C54E30">
              <w:rPr>
                <w:rFonts w:cs="Arial"/>
              </w:rPr>
              <w:t xml:space="preserve">The Public Health Registrar </w:t>
            </w:r>
            <w:r w:rsidR="00226949">
              <w:rPr>
                <w:rFonts w:cs="Arial"/>
              </w:rPr>
              <w:t xml:space="preserve">(PHR) </w:t>
            </w:r>
            <w:r w:rsidR="00C54E30">
              <w:rPr>
                <w:rFonts w:cs="Arial"/>
              </w:rPr>
              <w:t xml:space="preserve">will </w:t>
            </w:r>
            <w:r w:rsidR="005216C4">
              <w:rPr>
                <w:rFonts w:cs="Arial"/>
              </w:rPr>
              <w:t xml:space="preserve">support a multidisciplinary approach to Aboriginal health in the Kimberley region that is focused on addressing the causes and outcomes of the social </w:t>
            </w:r>
            <w:r w:rsidR="00C54E30">
              <w:rPr>
                <w:rFonts w:cs="Arial"/>
              </w:rPr>
              <w:t xml:space="preserve">and environmental </w:t>
            </w:r>
            <w:r w:rsidR="005216C4">
              <w:rPr>
                <w:rFonts w:cs="Arial"/>
              </w:rPr>
              <w:t>determinants of health</w:t>
            </w:r>
            <w:r w:rsidR="00C54E30">
              <w:rPr>
                <w:rFonts w:cs="Arial"/>
              </w:rPr>
              <w:t>.</w:t>
            </w:r>
          </w:p>
          <w:bookmarkEnd w:id="1"/>
          <w:p w14:paraId="78B35A0D" w14:textId="77777777" w:rsidR="00877BF3" w:rsidRPr="00877BF3" w:rsidRDefault="00877BF3" w:rsidP="00C54E30">
            <w:pPr>
              <w:pStyle w:val="Achievement"/>
              <w:numPr>
                <w:ilvl w:val="0"/>
                <w:numId w:val="0"/>
              </w:numPr>
              <w:tabs>
                <w:tab w:val="left" w:pos="9250"/>
              </w:tabs>
              <w:spacing w:line="240" w:lineRule="auto"/>
              <w:rPr>
                <w:rFonts w:cs="Arial"/>
                <w:i/>
              </w:rPr>
            </w:pPr>
          </w:p>
          <w:p w14:paraId="139296FE" w14:textId="77777777"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14:paraId="0667F42B" w14:textId="77777777" w:rsidR="007A6886" w:rsidRPr="007A6886" w:rsidRDefault="007A6886" w:rsidP="007A6886">
      <w:pPr>
        <w:jc w:val="cente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69B53A83" w14:textId="77777777" w:rsidTr="00680F16">
        <w:trPr>
          <w:trHeight w:val="808"/>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5D0EC067" w14:textId="77777777" w:rsidR="007A6886" w:rsidRDefault="007A6886" w:rsidP="00F6130E">
            <w:pPr>
              <w:pStyle w:val="Achievement"/>
              <w:numPr>
                <w:ilvl w:val="0"/>
                <w:numId w:val="0"/>
              </w:numPr>
              <w:spacing w:before="240" w:line="240" w:lineRule="auto"/>
              <w:ind w:left="245" w:hanging="245"/>
              <w:jc w:val="center"/>
              <w:rPr>
                <w:rFonts w:cs="Arial"/>
                <w:b/>
              </w:rPr>
            </w:pPr>
            <w:r w:rsidRPr="007A6886">
              <w:rPr>
                <w:rFonts w:cs="Arial"/>
                <w:b/>
              </w:rPr>
              <w:t>Key Responsibilities</w:t>
            </w:r>
          </w:p>
          <w:p w14:paraId="19F824C2" w14:textId="77777777" w:rsidR="00DE2E6A" w:rsidRPr="00433F41" w:rsidRDefault="00433F41" w:rsidP="00DE2E6A">
            <w:pPr>
              <w:pStyle w:val="Achievement"/>
              <w:numPr>
                <w:ilvl w:val="0"/>
                <w:numId w:val="0"/>
              </w:numPr>
              <w:spacing w:before="240" w:line="240" w:lineRule="auto"/>
              <w:rPr>
                <w:rFonts w:cs="Arial"/>
                <w:b/>
              </w:rPr>
            </w:pPr>
            <w:r w:rsidRPr="00433F41">
              <w:rPr>
                <w:rFonts w:cs="Arial"/>
                <w:b/>
              </w:rPr>
              <w:t>Public health practice</w:t>
            </w:r>
          </w:p>
          <w:p w14:paraId="5FA6EB2F" w14:textId="77777777" w:rsidR="00DE2E6A" w:rsidRDefault="00DE2E6A" w:rsidP="00DE2E6A">
            <w:pPr>
              <w:pStyle w:val="Achievement"/>
              <w:numPr>
                <w:ilvl w:val="0"/>
                <w:numId w:val="0"/>
              </w:numPr>
              <w:spacing w:before="240" w:line="240" w:lineRule="auto"/>
              <w:rPr>
                <w:rFonts w:cs="Arial"/>
              </w:rPr>
            </w:pPr>
            <w:r w:rsidRPr="00433F41">
              <w:rPr>
                <w:rFonts w:cs="Arial"/>
              </w:rPr>
              <w:lastRenderedPageBreak/>
              <w:t>Specific duties</w:t>
            </w:r>
            <w:r w:rsidR="0027425D">
              <w:rPr>
                <w:rFonts w:cs="Arial"/>
              </w:rPr>
              <w:t>:</w:t>
            </w:r>
          </w:p>
          <w:p w14:paraId="21995992" w14:textId="77777777" w:rsidR="00433F41" w:rsidRPr="00433F41" w:rsidRDefault="00433F41" w:rsidP="002C6562">
            <w:pPr>
              <w:pStyle w:val="Achievement"/>
            </w:pPr>
            <w:r w:rsidRPr="00433F41">
              <w:t xml:space="preserve">To </w:t>
            </w:r>
            <w:r>
              <w:t xml:space="preserve">support the </w:t>
            </w:r>
            <w:r w:rsidRPr="00433F41">
              <w:t>development of policies, procedures and protocols for Kimberley Aboriginal Medical Services (KAMS)</w:t>
            </w:r>
            <w:r w:rsidR="0027425D">
              <w:t>, including the Kimberley protocols</w:t>
            </w:r>
          </w:p>
          <w:p w14:paraId="130DF44F" w14:textId="77777777" w:rsidR="00433F41" w:rsidRPr="00433F41" w:rsidRDefault="0027425D" w:rsidP="002C6562">
            <w:pPr>
              <w:pStyle w:val="Achievement"/>
            </w:pPr>
            <w:r>
              <w:t xml:space="preserve">To provide representation at </w:t>
            </w:r>
            <w:r w:rsidR="00433F41" w:rsidRPr="00433F41">
              <w:t xml:space="preserve">KAHPF meetings and </w:t>
            </w:r>
            <w:r>
              <w:t xml:space="preserve">relevant subcommittees, </w:t>
            </w:r>
            <w:r w:rsidR="00433F41" w:rsidRPr="00433F41">
              <w:t xml:space="preserve">KAMS clinical services meetings </w:t>
            </w:r>
            <w:r>
              <w:t>and other meetings as requested</w:t>
            </w:r>
            <w:r w:rsidR="007E4BB7">
              <w:t xml:space="preserve">, and to support clinical governance through the regional Lead Clinician’s forum </w:t>
            </w:r>
          </w:p>
          <w:p w14:paraId="19622C01" w14:textId="77777777" w:rsidR="007D4820" w:rsidRDefault="00433F41" w:rsidP="002C6562">
            <w:pPr>
              <w:pStyle w:val="Achievement"/>
            </w:pPr>
            <w:r w:rsidRPr="00433F41">
              <w:t xml:space="preserve">To </w:t>
            </w:r>
            <w:r w:rsidR="0027425D">
              <w:t>support the design, implementation and evaluation of</w:t>
            </w:r>
            <w:r w:rsidRPr="00433F41">
              <w:t xml:space="preserve"> population health </w:t>
            </w:r>
            <w:r w:rsidR="0027425D">
              <w:t>programs</w:t>
            </w:r>
            <w:r w:rsidR="007D4820">
              <w:t xml:space="preserve"> </w:t>
            </w:r>
          </w:p>
          <w:p w14:paraId="169B0861" w14:textId="043013DE" w:rsidR="0027425D" w:rsidRDefault="0027425D" w:rsidP="002C6562">
            <w:pPr>
              <w:pStyle w:val="Achievement"/>
            </w:pPr>
            <w:r>
              <w:t>To assist with funding applications, research ethics and governance</w:t>
            </w:r>
          </w:p>
          <w:p w14:paraId="4376E7E4" w14:textId="6FABE52D" w:rsidR="00226949" w:rsidRDefault="00226949" w:rsidP="002C6562">
            <w:pPr>
              <w:pStyle w:val="Achievement"/>
            </w:pPr>
            <w:r>
              <w:t xml:space="preserve">To </w:t>
            </w:r>
            <w:r w:rsidR="00C055C9">
              <w:t>contribute to KAHPF supported research projects within KAMS and with KAMS research partners</w:t>
            </w:r>
          </w:p>
          <w:p w14:paraId="684C236B" w14:textId="1621E9CA" w:rsidR="004B339B" w:rsidRPr="00433F41" w:rsidRDefault="004B339B" w:rsidP="002C6562">
            <w:pPr>
              <w:pStyle w:val="Achievement"/>
            </w:pPr>
            <w:r>
              <w:t>To provide education on public health medicine topics on request</w:t>
            </w:r>
          </w:p>
          <w:p w14:paraId="549D3499" w14:textId="77777777" w:rsidR="00433F41" w:rsidRPr="00433F41" w:rsidRDefault="00433F41" w:rsidP="002C6562">
            <w:pPr>
              <w:pStyle w:val="Achievement"/>
            </w:pPr>
            <w:r w:rsidRPr="00433F41">
              <w:t>To evaluate clinical service provision and population health program delivery as needed</w:t>
            </w:r>
          </w:p>
          <w:p w14:paraId="2DF7B6BD" w14:textId="77777777" w:rsidR="00433F41" w:rsidRDefault="00433F41" w:rsidP="002C6562">
            <w:pPr>
              <w:pStyle w:val="Achievement"/>
            </w:pPr>
            <w:r w:rsidRPr="00433F41">
              <w:t>To contribute to CQI activities and to contribute expertise to ongoing refinement of CQI processes</w:t>
            </w:r>
          </w:p>
          <w:p w14:paraId="132A2C62" w14:textId="77777777" w:rsidR="00433F41" w:rsidRDefault="00433F41" w:rsidP="002C6562">
            <w:pPr>
              <w:pStyle w:val="Achievement"/>
            </w:pPr>
            <w:r>
              <w:t>To assist with reporting requirements for KAMS clinical services and population health programs</w:t>
            </w:r>
            <w:r w:rsidR="0027425D">
              <w:t xml:space="preserve"> and assist the health informatics team with the analysis of routinely collected data for the benefit of KAMS and member services</w:t>
            </w:r>
          </w:p>
          <w:p w14:paraId="53F55629" w14:textId="77777777" w:rsidR="0027425D" w:rsidRPr="00433F41" w:rsidRDefault="0027425D" w:rsidP="002C6562">
            <w:pPr>
              <w:pStyle w:val="Achievement"/>
            </w:pPr>
            <w:r>
              <w:t>To participate in advocacy activities related to issues of importance to KAMS</w:t>
            </w:r>
          </w:p>
          <w:p w14:paraId="05F74355" w14:textId="7003409C" w:rsidR="00B25C19" w:rsidRDefault="00433F41" w:rsidP="002C6562">
            <w:pPr>
              <w:pStyle w:val="Achievement"/>
            </w:pPr>
            <w:r w:rsidRPr="00433F41">
              <w:t xml:space="preserve">To provide </w:t>
            </w:r>
            <w:r w:rsidR="007E4BB7">
              <w:t>support</w:t>
            </w:r>
            <w:r w:rsidR="007E4BB7" w:rsidRPr="00433F41">
              <w:t xml:space="preserve"> </w:t>
            </w:r>
            <w:r w:rsidRPr="00433F41">
              <w:t xml:space="preserve">in the areas of communicable disease control, </w:t>
            </w:r>
            <w:r w:rsidR="0027425D">
              <w:t xml:space="preserve">health promotion, needs assessment, </w:t>
            </w:r>
            <w:r w:rsidRPr="00433F41">
              <w:t>environmental health, advocacy and policy development</w:t>
            </w:r>
          </w:p>
          <w:p w14:paraId="79DEBE96" w14:textId="77777777" w:rsidR="0027425D" w:rsidRDefault="0027425D" w:rsidP="002C6562">
            <w:pPr>
              <w:pStyle w:val="Achievement"/>
            </w:pPr>
            <w:r>
              <w:t>To provide supervision for other staff engaging in public health activities as appropriate</w:t>
            </w:r>
          </w:p>
          <w:p w14:paraId="71426EDC" w14:textId="7257F612" w:rsidR="00FA5412" w:rsidRDefault="00FA5412" w:rsidP="002C6562">
            <w:pPr>
              <w:pStyle w:val="Achievement"/>
            </w:pPr>
            <w:r>
              <w:t xml:space="preserve">Maintain good standing as a </w:t>
            </w:r>
            <w:r w:rsidR="00226949">
              <w:t xml:space="preserve">PHR </w:t>
            </w:r>
            <w:r>
              <w:t>trainee meeting training requirements according to relevant deadlines</w:t>
            </w:r>
            <w:r w:rsidR="00226949">
              <w:t xml:space="preserve">, </w:t>
            </w:r>
            <w:r>
              <w:t>proactively engaging with supervisors and mentor</w:t>
            </w:r>
            <w:r w:rsidR="00226949">
              <w:t xml:space="preserve"> and obtaining the additional competencies and skills required for completion of the AFPHM training program </w:t>
            </w:r>
          </w:p>
          <w:p w14:paraId="1BEC68E3" w14:textId="1CD3FE6B" w:rsidR="004B339B" w:rsidRDefault="002C6562" w:rsidP="002C6562">
            <w:pPr>
              <w:pStyle w:val="Achievement"/>
            </w:pPr>
            <w:r>
              <w:t>Undertake other duties and/or secondments as directed by line manager for the benefit of KAMS strategic relationships</w:t>
            </w:r>
            <w:r w:rsidR="00226949">
              <w:t xml:space="preserve"> and KAMS member services</w:t>
            </w:r>
          </w:p>
          <w:p w14:paraId="55697099" w14:textId="77777777" w:rsidR="002C6562" w:rsidRDefault="002C6562" w:rsidP="00D83EA5">
            <w:pPr>
              <w:pStyle w:val="Achievement"/>
              <w:numPr>
                <w:ilvl w:val="0"/>
                <w:numId w:val="0"/>
              </w:numPr>
              <w:ind w:left="360"/>
            </w:pPr>
          </w:p>
          <w:p w14:paraId="40B17E4A" w14:textId="34AC05E6" w:rsidR="00DE2E6A" w:rsidRDefault="00433F41" w:rsidP="00DE2E6A">
            <w:pPr>
              <w:pStyle w:val="Achievement"/>
              <w:numPr>
                <w:ilvl w:val="0"/>
                <w:numId w:val="0"/>
              </w:numPr>
              <w:spacing w:before="240" w:line="240" w:lineRule="auto"/>
              <w:rPr>
                <w:rFonts w:cs="Arial"/>
                <w:b/>
              </w:rPr>
            </w:pPr>
            <w:r w:rsidRPr="00433F41">
              <w:rPr>
                <w:rFonts w:cs="Arial"/>
                <w:b/>
              </w:rPr>
              <w:t>Clinical practice (if applicable</w:t>
            </w:r>
            <w:r w:rsidR="002C6562">
              <w:rPr>
                <w:rFonts w:cs="Arial"/>
                <w:b/>
              </w:rPr>
              <w:t xml:space="preserve"> and subject to credentialing</w:t>
            </w:r>
            <w:r w:rsidRPr="00433F41">
              <w:rPr>
                <w:rFonts w:cs="Arial"/>
                <w:b/>
              </w:rPr>
              <w:t>)</w:t>
            </w:r>
          </w:p>
          <w:p w14:paraId="7446C5A1" w14:textId="77777777" w:rsidR="0027425D" w:rsidRPr="0027425D" w:rsidRDefault="0027425D" w:rsidP="00DE2E6A">
            <w:pPr>
              <w:pStyle w:val="Achievement"/>
              <w:numPr>
                <w:ilvl w:val="0"/>
                <w:numId w:val="0"/>
              </w:numPr>
              <w:spacing w:before="240" w:line="240" w:lineRule="auto"/>
              <w:rPr>
                <w:rFonts w:cs="Arial"/>
              </w:rPr>
            </w:pPr>
            <w:r w:rsidRPr="0027425D">
              <w:rPr>
                <w:rFonts w:cs="Arial"/>
              </w:rPr>
              <w:t>Specific duties:</w:t>
            </w:r>
          </w:p>
          <w:p w14:paraId="311F8D70" w14:textId="697032A3" w:rsidR="00FA5412" w:rsidRPr="00433F41" w:rsidRDefault="00433F41" w:rsidP="00B51A61">
            <w:pPr>
              <w:pStyle w:val="Achievement"/>
            </w:pPr>
            <w:r w:rsidRPr="00433F41">
              <w:t>To provide clinical</w:t>
            </w:r>
            <w:r w:rsidR="00C055C9">
              <w:t xml:space="preserve"> </w:t>
            </w:r>
            <w:r w:rsidRPr="00433F41">
              <w:t>services to KAMS clinic</w:t>
            </w:r>
            <w:r w:rsidR="00C055C9">
              <w:t>s</w:t>
            </w:r>
            <w:r w:rsidRPr="00433F41">
              <w:t xml:space="preserve"> as part of the regular roster and as needed</w:t>
            </w:r>
            <w:r w:rsidR="00C055C9">
              <w:t xml:space="preserve"> t</w:t>
            </w:r>
            <w:r w:rsidR="00FA5412">
              <w:t xml:space="preserve">o a maximum average </w:t>
            </w:r>
            <w:r w:rsidR="007D4820">
              <w:t xml:space="preserve">of </w:t>
            </w:r>
            <w:r w:rsidR="00FA5412">
              <w:t>three sessions per week</w:t>
            </w:r>
            <w:r w:rsidR="00C055C9">
              <w:t xml:space="preserve">. </w:t>
            </w:r>
            <w:r w:rsidR="00FA5412">
              <w:t>Clinical sessions may be rostered in blocks according to roster requirements</w:t>
            </w:r>
          </w:p>
          <w:p w14:paraId="2281BF0F" w14:textId="77777777" w:rsidR="00433F41" w:rsidRPr="00FA5412" w:rsidRDefault="00433F41" w:rsidP="002C6562">
            <w:pPr>
              <w:pStyle w:val="Achievement"/>
            </w:pPr>
            <w:r w:rsidRPr="00433F41">
              <w:t>To provide emergency assessment, stabilisation and care during hours</w:t>
            </w:r>
            <w:r w:rsidR="00FA5412">
              <w:t xml:space="preserve">, and maintain appropriate emergency management </w:t>
            </w:r>
            <w:r w:rsidR="00CF2739">
              <w:t xml:space="preserve">continuing professional development (e.g. Advanced Life Support (ALS), Advanced Paediatric Life Support (APLS)) </w:t>
            </w:r>
          </w:p>
          <w:p w14:paraId="668B5AAE" w14:textId="77777777" w:rsidR="00433F41" w:rsidRPr="00433F41" w:rsidRDefault="00433F41" w:rsidP="002C6562">
            <w:pPr>
              <w:pStyle w:val="Achievement"/>
            </w:pPr>
            <w:r>
              <w:t>To maintain accurate medical records for clinical care provision and medicolegal purposes</w:t>
            </w:r>
          </w:p>
          <w:p w14:paraId="0B22BE90" w14:textId="77777777" w:rsidR="00433F41" w:rsidRPr="00433F41" w:rsidRDefault="00433F41" w:rsidP="002C6562">
            <w:pPr>
              <w:pStyle w:val="Achievement"/>
            </w:pPr>
            <w:r w:rsidRPr="00433F41">
              <w:t xml:space="preserve">To support active use of the electronic patient information and recall system </w:t>
            </w:r>
            <w:r w:rsidR="007D4820">
              <w:t xml:space="preserve">using </w:t>
            </w:r>
            <w:r w:rsidRPr="00433F41">
              <w:t>MMEX to assist in the provision of prompted opportunistic care for all clients, ensuring widespread population screening, early detection, monitoring and appropriate management of chronic disease</w:t>
            </w:r>
          </w:p>
          <w:p w14:paraId="4EF540FA" w14:textId="77777777" w:rsidR="00433F41" w:rsidRPr="00433F41" w:rsidRDefault="007D4820" w:rsidP="002C6562">
            <w:pPr>
              <w:pStyle w:val="Achievement"/>
            </w:pPr>
            <w:r>
              <w:t>T</w:t>
            </w:r>
            <w:r w:rsidR="00433F41" w:rsidRPr="00433F41">
              <w:t>o work with colleagues and clients in a framework of cultural safety which respects local cultural beliefs and practices</w:t>
            </w:r>
          </w:p>
          <w:p w14:paraId="31CA862C" w14:textId="77777777" w:rsidR="00433F41" w:rsidRDefault="00433F41" w:rsidP="002C6562">
            <w:pPr>
              <w:pStyle w:val="Achievement"/>
            </w:pPr>
            <w:r w:rsidRPr="00433F41">
              <w:t>To maintain strong linkages with other health providers in the area to ensure optimum coordination of care and advocacy for the client base</w:t>
            </w:r>
          </w:p>
          <w:p w14:paraId="418A072C" w14:textId="77777777" w:rsidR="0027425D" w:rsidRPr="00433F41" w:rsidRDefault="0027425D" w:rsidP="002C6562">
            <w:pPr>
              <w:pStyle w:val="Achievement"/>
            </w:pPr>
            <w:r>
              <w:t>To provide supervision for other clinical staff as appropriate</w:t>
            </w:r>
          </w:p>
          <w:p w14:paraId="6741FDDF" w14:textId="77777777" w:rsidR="00DE2E6A" w:rsidRPr="00DE2E6A" w:rsidRDefault="00DE2E6A" w:rsidP="00DE2E6A">
            <w:pPr>
              <w:pStyle w:val="Achievement"/>
              <w:numPr>
                <w:ilvl w:val="0"/>
                <w:numId w:val="0"/>
              </w:numPr>
              <w:spacing w:before="240" w:line="240" w:lineRule="auto"/>
              <w:rPr>
                <w:rFonts w:cs="Arial"/>
              </w:rPr>
            </w:pPr>
          </w:p>
        </w:tc>
      </w:tr>
    </w:tbl>
    <w:p w14:paraId="6892A002" w14:textId="77777777" w:rsidR="0027425D" w:rsidRDefault="0027425D" w:rsidP="00CE1804">
      <w:pPr>
        <w:rPr>
          <w:rFonts w:ascii="Arial" w:hAnsi="Arial" w:cs="Arial"/>
          <w:b/>
          <w:sz w:val="20"/>
          <w:szCs w:val="20"/>
          <w:u w:val="single"/>
        </w:rPr>
      </w:pPr>
    </w:p>
    <w:p w14:paraId="5C11668F" w14:textId="77777777" w:rsidR="0027425D" w:rsidRPr="007A6886" w:rsidRDefault="0027425D" w:rsidP="00CE1804">
      <w:pP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1771AB04" w14:textId="77777777" w:rsidTr="00680F16">
        <w:tc>
          <w:tcPr>
            <w:tcW w:w="10207" w:type="dxa"/>
            <w:tcBorders>
              <w:top w:val="thickThinLargeGap" w:sz="24" w:space="0" w:color="808080"/>
              <w:left w:val="thickThinLargeGap" w:sz="24" w:space="0" w:color="808080"/>
              <w:bottom w:val="thickThinLargeGap" w:sz="6" w:space="0" w:color="808080"/>
              <w:right w:val="thickThinLargeGap" w:sz="24" w:space="0" w:color="808080"/>
            </w:tcBorders>
          </w:tcPr>
          <w:p w14:paraId="4B1FA109" w14:textId="77777777" w:rsidR="007A6886" w:rsidRPr="007A6886" w:rsidRDefault="007A6886" w:rsidP="00F6130E">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4FE06AEA" w14:textId="77777777" w:rsidTr="00680F16">
        <w:trPr>
          <w:trHeight w:val="67"/>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7EBA7CA2" w14:textId="77777777" w:rsidR="007A6886" w:rsidRPr="007A6886" w:rsidRDefault="007A6886" w:rsidP="00F6130E">
            <w:pPr>
              <w:rPr>
                <w:rFonts w:ascii="Arial" w:hAnsi="Arial" w:cs="Arial"/>
                <w:b/>
                <w:sz w:val="20"/>
                <w:szCs w:val="20"/>
              </w:rPr>
            </w:pPr>
          </w:p>
          <w:p w14:paraId="534C5E4B" w14:textId="77777777"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14:paraId="70CA0455" w14:textId="33CF91E7" w:rsidR="00433F41" w:rsidRPr="00D83EA5" w:rsidRDefault="00433F41" w:rsidP="00B51A61">
            <w:pPr>
              <w:pStyle w:val="ListParagraph"/>
              <w:numPr>
                <w:ilvl w:val="0"/>
                <w:numId w:val="17"/>
              </w:numPr>
              <w:jc w:val="both"/>
              <w:rPr>
                <w:rFonts w:ascii="Arial" w:hAnsi="Arial" w:cs="Arial"/>
                <w:sz w:val="20"/>
                <w:szCs w:val="20"/>
              </w:rPr>
            </w:pPr>
            <w:r w:rsidRPr="00433F41">
              <w:rPr>
                <w:rFonts w:ascii="Arial" w:hAnsi="Arial" w:cs="Arial"/>
                <w:sz w:val="20"/>
                <w:szCs w:val="20"/>
              </w:rPr>
              <w:t>Eligible for medical registration in Australia</w:t>
            </w:r>
          </w:p>
          <w:p w14:paraId="1115332F" w14:textId="7C81CAF0" w:rsidR="00433F41" w:rsidRDefault="00433F41" w:rsidP="00274B21">
            <w:pPr>
              <w:pStyle w:val="ListParagraph"/>
              <w:numPr>
                <w:ilvl w:val="0"/>
                <w:numId w:val="17"/>
              </w:numPr>
              <w:jc w:val="both"/>
              <w:rPr>
                <w:rFonts w:ascii="Arial" w:hAnsi="Arial" w:cs="Arial"/>
                <w:sz w:val="20"/>
                <w:szCs w:val="20"/>
              </w:rPr>
            </w:pPr>
            <w:r w:rsidRPr="00433F41">
              <w:rPr>
                <w:rFonts w:ascii="Arial" w:hAnsi="Arial" w:cs="Arial"/>
                <w:sz w:val="20"/>
                <w:szCs w:val="20"/>
              </w:rPr>
              <w:t>Confirmed eligibility for Public Health Physician training through AFPHM</w:t>
            </w:r>
            <w:r w:rsidR="00C055C9">
              <w:rPr>
                <w:rFonts w:ascii="Arial" w:hAnsi="Arial" w:cs="Arial"/>
                <w:sz w:val="20"/>
                <w:szCs w:val="20"/>
              </w:rPr>
              <w:t xml:space="preserve"> (including Master of Public Health and AFPHM mapping exercise completed)</w:t>
            </w:r>
          </w:p>
          <w:p w14:paraId="755940C0" w14:textId="77777777" w:rsidR="00433F41" w:rsidRPr="00433F41" w:rsidRDefault="00433F41" w:rsidP="00274B21">
            <w:pPr>
              <w:pStyle w:val="ListParagraph"/>
              <w:numPr>
                <w:ilvl w:val="0"/>
                <w:numId w:val="17"/>
              </w:numPr>
              <w:jc w:val="both"/>
              <w:rPr>
                <w:rFonts w:ascii="Arial" w:hAnsi="Arial" w:cs="Arial"/>
                <w:sz w:val="20"/>
                <w:szCs w:val="20"/>
              </w:rPr>
            </w:pPr>
            <w:r w:rsidRPr="00433F41">
              <w:rPr>
                <w:rFonts w:ascii="Arial" w:hAnsi="Arial" w:cs="Arial"/>
                <w:sz w:val="20"/>
                <w:szCs w:val="20"/>
              </w:rPr>
              <w:t>Commitment to the philosophy and practice of Aboriginal Community Control</w:t>
            </w:r>
          </w:p>
          <w:p w14:paraId="7C160C2B" w14:textId="77777777" w:rsidR="00433F41" w:rsidRPr="00433F41" w:rsidRDefault="00433F41" w:rsidP="00274B21">
            <w:pPr>
              <w:pStyle w:val="ListParagraph"/>
              <w:numPr>
                <w:ilvl w:val="0"/>
                <w:numId w:val="17"/>
              </w:numPr>
              <w:jc w:val="both"/>
              <w:rPr>
                <w:rFonts w:ascii="Arial" w:hAnsi="Arial" w:cs="Arial"/>
                <w:sz w:val="20"/>
                <w:szCs w:val="20"/>
              </w:rPr>
            </w:pPr>
            <w:r w:rsidRPr="00433F41">
              <w:rPr>
                <w:rFonts w:ascii="Arial" w:hAnsi="Arial" w:cs="Arial"/>
                <w:sz w:val="20"/>
                <w:szCs w:val="20"/>
              </w:rPr>
              <w:t>Ability to act as an effective member of a multidisciplinary health team</w:t>
            </w:r>
          </w:p>
          <w:p w14:paraId="74DDC8BA" w14:textId="3D1D1193" w:rsidR="00433F41" w:rsidRPr="00CF2739" w:rsidRDefault="00433F41" w:rsidP="00274B21">
            <w:pPr>
              <w:pStyle w:val="ListParagraph"/>
              <w:numPr>
                <w:ilvl w:val="0"/>
                <w:numId w:val="17"/>
              </w:numPr>
              <w:jc w:val="both"/>
              <w:rPr>
                <w:rFonts w:ascii="Arial" w:hAnsi="Arial" w:cs="Arial"/>
                <w:sz w:val="20"/>
                <w:szCs w:val="20"/>
              </w:rPr>
            </w:pPr>
            <w:r w:rsidRPr="00433F41">
              <w:rPr>
                <w:rFonts w:ascii="Arial" w:hAnsi="Arial" w:cs="Arial"/>
                <w:sz w:val="20"/>
                <w:szCs w:val="20"/>
              </w:rPr>
              <w:lastRenderedPageBreak/>
              <w:t>Ability to travel by air and/ or road on a regular basis</w:t>
            </w:r>
            <w:r w:rsidR="00CF2739">
              <w:rPr>
                <w:rFonts w:ascii="Arial" w:hAnsi="Arial" w:cs="Arial"/>
                <w:sz w:val="20"/>
                <w:szCs w:val="20"/>
              </w:rPr>
              <w:t xml:space="preserve"> </w:t>
            </w:r>
            <w:r w:rsidR="007D4820">
              <w:rPr>
                <w:rFonts w:ascii="Arial" w:hAnsi="Arial" w:cs="Arial"/>
                <w:sz w:val="20"/>
                <w:szCs w:val="20"/>
              </w:rPr>
              <w:t>/</w:t>
            </w:r>
            <w:r w:rsidR="00CF2739">
              <w:rPr>
                <w:rFonts w:ascii="Arial" w:hAnsi="Arial" w:cs="Arial"/>
                <w:sz w:val="20"/>
                <w:szCs w:val="20"/>
              </w:rPr>
              <w:t xml:space="preserve"> </w:t>
            </w:r>
            <w:r w:rsidR="00B51A61">
              <w:rPr>
                <w:rFonts w:ascii="Arial" w:hAnsi="Arial" w:cs="Arial"/>
                <w:sz w:val="20"/>
                <w:szCs w:val="20"/>
              </w:rPr>
              <w:t>c</w:t>
            </w:r>
            <w:r w:rsidR="007D4820">
              <w:rPr>
                <w:rFonts w:ascii="Arial" w:hAnsi="Arial" w:cs="Arial"/>
                <w:sz w:val="20"/>
                <w:szCs w:val="20"/>
              </w:rPr>
              <w:t>apacity to undertake remote travel on occasion</w:t>
            </w:r>
          </w:p>
          <w:p w14:paraId="7B6A7231" w14:textId="77777777" w:rsidR="00433F41" w:rsidRPr="00433F41" w:rsidRDefault="00433F41" w:rsidP="00274B21">
            <w:pPr>
              <w:pStyle w:val="ListParagraph"/>
              <w:numPr>
                <w:ilvl w:val="0"/>
                <w:numId w:val="17"/>
              </w:numPr>
              <w:jc w:val="both"/>
              <w:rPr>
                <w:rFonts w:ascii="Arial" w:hAnsi="Arial" w:cs="Arial"/>
                <w:sz w:val="20"/>
                <w:szCs w:val="20"/>
              </w:rPr>
            </w:pPr>
            <w:r w:rsidRPr="00433F41">
              <w:rPr>
                <w:rFonts w:ascii="Arial" w:hAnsi="Arial" w:cs="Arial"/>
                <w:sz w:val="20"/>
                <w:szCs w:val="20"/>
              </w:rPr>
              <w:t>Effective</w:t>
            </w:r>
            <w:r w:rsidR="007D4820">
              <w:rPr>
                <w:rFonts w:ascii="Arial" w:hAnsi="Arial" w:cs="Arial"/>
                <w:sz w:val="20"/>
                <w:szCs w:val="20"/>
              </w:rPr>
              <w:t xml:space="preserve"> and culturally sensitive</w:t>
            </w:r>
            <w:r w:rsidRPr="00433F41">
              <w:rPr>
                <w:rFonts w:ascii="Arial" w:hAnsi="Arial" w:cs="Arial"/>
                <w:sz w:val="20"/>
                <w:szCs w:val="20"/>
              </w:rPr>
              <w:t xml:space="preserve"> interpersonal, oral and written communication skills</w:t>
            </w:r>
          </w:p>
          <w:p w14:paraId="3DABADEC" w14:textId="77777777" w:rsidR="00433F41" w:rsidRDefault="00433F41" w:rsidP="00274B21">
            <w:pPr>
              <w:pStyle w:val="ListParagraph"/>
              <w:numPr>
                <w:ilvl w:val="0"/>
                <w:numId w:val="17"/>
              </w:numPr>
              <w:jc w:val="both"/>
              <w:rPr>
                <w:rFonts w:ascii="Arial" w:hAnsi="Arial" w:cs="Arial"/>
                <w:sz w:val="20"/>
                <w:szCs w:val="20"/>
              </w:rPr>
            </w:pPr>
            <w:r w:rsidRPr="00433F41">
              <w:rPr>
                <w:rFonts w:ascii="Arial" w:hAnsi="Arial" w:cs="Arial"/>
                <w:sz w:val="20"/>
                <w:szCs w:val="20"/>
              </w:rPr>
              <w:t>Federal Police Clearance</w:t>
            </w:r>
          </w:p>
          <w:p w14:paraId="7E3C14C4" w14:textId="462DBF2F" w:rsidR="002C7E7D" w:rsidRDefault="00B51A61" w:rsidP="00274B21">
            <w:pPr>
              <w:pStyle w:val="ListParagraph"/>
              <w:numPr>
                <w:ilvl w:val="0"/>
                <w:numId w:val="17"/>
              </w:numPr>
              <w:jc w:val="both"/>
              <w:rPr>
                <w:rFonts w:ascii="Arial" w:hAnsi="Arial" w:cs="Arial"/>
                <w:sz w:val="20"/>
                <w:szCs w:val="20"/>
              </w:rPr>
            </w:pPr>
            <w:bookmarkStart w:id="2" w:name="_Hlk521479430"/>
            <w:r>
              <w:rPr>
                <w:rFonts w:ascii="Arial" w:hAnsi="Arial" w:cs="Arial"/>
                <w:sz w:val="20"/>
                <w:szCs w:val="20"/>
              </w:rPr>
              <w:t>Commitment</w:t>
            </w:r>
            <w:r w:rsidR="002C7E7D">
              <w:rPr>
                <w:rFonts w:ascii="Arial" w:hAnsi="Arial" w:cs="Arial"/>
                <w:sz w:val="20"/>
                <w:szCs w:val="20"/>
              </w:rPr>
              <w:t xml:space="preserve"> to advoca</w:t>
            </w:r>
            <w:r>
              <w:rPr>
                <w:rFonts w:ascii="Arial" w:hAnsi="Arial" w:cs="Arial"/>
                <w:sz w:val="20"/>
                <w:szCs w:val="20"/>
              </w:rPr>
              <w:t>ting</w:t>
            </w:r>
            <w:r w:rsidR="005216C4">
              <w:rPr>
                <w:rFonts w:ascii="Arial" w:hAnsi="Arial" w:cs="Arial"/>
                <w:sz w:val="20"/>
                <w:szCs w:val="20"/>
              </w:rPr>
              <w:t xml:space="preserve"> for Aboriginal Primary Health C</w:t>
            </w:r>
            <w:r w:rsidR="002C7E7D">
              <w:rPr>
                <w:rFonts w:ascii="Arial" w:hAnsi="Arial" w:cs="Arial"/>
                <w:sz w:val="20"/>
                <w:szCs w:val="20"/>
              </w:rPr>
              <w:t>are needs</w:t>
            </w:r>
            <w:r w:rsidR="005216C4">
              <w:rPr>
                <w:rFonts w:ascii="Arial" w:hAnsi="Arial" w:cs="Arial"/>
                <w:sz w:val="20"/>
                <w:szCs w:val="20"/>
              </w:rPr>
              <w:t xml:space="preserve"> and an understanding of the social </w:t>
            </w:r>
            <w:r w:rsidR="00832F86">
              <w:rPr>
                <w:rFonts w:ascii="Arial" w:hAnsi="Arial" w:cs="Arial"/>
                <w:sz w:val="20"/>
                <w:szCs w:val="20"/>
              </w:rPr>
              <w:t xml:space="preserve">and environmental </w:t>
            </w:r>
            <w:r w:rsidR="005216C4">
              <w:rPr>
                <w:rFonts w:ascii="Arial" w:hAnsi="Arial" w:cs="Arial"/>
                <w:sz w:val="20"/>
                <w:szCs w:val="20"/>
              </w:rPr>
              <w:t xml:space="preserve">determinants of health as they relate to Aboriginal people of the Kimberley </w:t>
            </w:r>
          </w:p>
          <w:bookmarkEnd w:id="2"/>
          <w:p w14:paraId="61F5A1D5" w14:textId="6D9317A6" w:rsidR="00C509A2" w:rsidRPr="002C6562" w:rsidRDefault="002C7E7D" w:rsidP="002C6562">
            <w:pPr>
              <w:pStyle w:val="ListParagraph"/>
              <w:numPr>
                <w:ilvl w:val="0"/>
                <w:numId w:val="17"/>
              </w:numPr>
              <w:jc w:val="both"/>
              <w:rPr>
                <w:rFonts w:ascii="Arial" w:hAnsi="Arial" w:cs="Arial"/>
                <w:sz w:val="20"/>
                <w:szCs w:val="20"/>
              </w:rPr>
            </w:pPr>
            <w:r>
              <w:rPr>
                <w:rFonts w:ascii="Arial" w:hAnsi="Arial" w:cs="Arial"/>
                <w:sz w:val="20"/>
                <w:szCs w:val="20"/>
              </w:rPr>
              <w:t xml:space="preserve">An ability to work independently within a diverse team, prioritize competing demands </w:t>
            </w:r>
            <w:r w:rsidR="00B51A61">
              <w:rPr>
                <w:rFonts w:ascii="Arial" w:hAnsi="Arial" w:cs="Arial"/>
                <w:sz w:val="20"/>
                <w:szCs w:val="20"/>
              </w:rPr>
              <w:t>to</w:t>
            </w:r>
            <w:r>
              <w:rPr>
                <w:rFonts w:ascii="Arial" w:hAnsi="Arial" w:cs="Arial"/>
                <w:sz w:val="20"/>
                <w:szCs w:val="20"/>
              </w:rPr>
              <w:t xml:space="preserve"> achieve outcomes </w:t>
            </w:r>
          </w:p>
          <w:p w14:paraId="274E4152" w14:textId="77777777" w:rsidR="00274B21" w:rsidRPr="00433F41" w:rsidRDefault="00274B21" w:rsidP="00274B21">
            <w:pPr>
              <w:pStyle w:val="ListParagraph"/>
              <w:numPr>
                <w:ilvl w:val="0"/>
                <w:numId w:val="17"/>
              </w:numPr>
              <w:rPr>
                <w:rFonts w:ascii="Arial" w:hAnsi="Arial" w:cs="Arial"/>
                <w:sz w:val="20"/>
                <w:szCs w:val="20"/>
              </w:rPr>
            </w:pPr>
            <w:r w:rsidRPr="00433F41">
              <w:rPr>
                <w:rFonts w:ascii="Arial" w:hAnsi="Arial" w:cs="Arial"/>
                <w:sz w:val="20"/>
                <w:szCs w:val="20"/>
              </w:rPr>
              <w:t xml:space="preserve">“C” class drivers </w:t>
            </w:r>
            <w:r w:rsidR="002C6562" w:rsidRPr="00433F41">
              <w:rPr>
                <w:rFonts w:ascii="Arial" w:hAnsi="Arial" w:cs="Arial"/>
                <w:sz w:val="20"/>
                <w:szCs w:val="20"/>
              </w:rPr>
              <w:t>license</w:t>
            </w:r>
          </w:p>
          <w:p w14:paraId="002CB192" w14:textId="77777777" w:rsidR="00274B21" w:rsidRPr="00433F41" w:rsidRDefault="00274B21" w:rsidP="00274B21">
            <w:pPr>
              <w:pStyle w:val="ListParagraph"/>
              <w:jc w:val="both"/>
              <w:rPr>
                <w:rFonts w:ascii="Arial" w:hAnsi="Arial" w:cs="Arial"/>
                <w:sz w:val="20"/>
                <w:szCs w:val="20"/>
              </w:rPr>
            </w:pPr>
          </w:p>
          <w:p w14:paraId="4DA4EC27" w14:textId="77777777" w:rsidR="007A6886" w:rsidRPr="007A6886" w:rsidRDefault="007A6886" w:rsidP="00047C55">
            <w:pPr>
              <w:jc w:val="both"/>
              <w:rPr>
                <w:rFonts w:ascii="Arial" w:hAnsi="Arial" w:cs="Arial"/>
                <w:sz w:val="20"/>
                <w:szCs w:val="20"/>
              </w:rPr>
            </w:pPr>
          </w:p>
          <w:p w14:paraId="4B048443" w14:textId="77777777"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14:paraId="0752DC61" w14:textId="77777777" w:rsidR="00433F41" w:rsidRDefault="00433F41" w:rsidP="00274B21">
            <w:pPr>
              <w:pStyle w:val="ListParagraph"/>
              <w:numPr>
                <w:ilvl w:val="0"/>
                <w:numId w:val="21"/>
              </w:numPr>
              <w:jc w:val="both"/>
              <w:rPr>
                <w:rFonts w:ascii="Arial" w:hAnsi="Arial" w:cs="Arial"/>
                <w:sz w:val="20"/>
                <w:szCs w:val="20"/>
              </w:rPr>
            </w:pPr>
            <w:r w:rsidRPr="00433F41">
              <w:rPr>
                <w:rFonts w:ascii="Arial" w:hAnsi="Arial" w:cs="Arial"/>
                <w:sz w:val="20"/>
                <w:szCs w:val="20"/>
              </w:rPr>
              <w:t>Experience in working in A</w:t>
            </w:r>
            <w:r>
              <w:rPr>
                <w:rFonts w:ascii="Arial" w:hAnsi="Arial" w:cs="Arial"/>
                <w:sz w:val="20"/>
                <w:szCs w:val="20"/>
              </w:rPr>
              <w:t>boriginal Community Controlled Health</w:t>
            </w:r>
            <w:r w:rsidRPr="00433F41">
              <w:rPr>
                <w:rFonts w:ascii="Arial" w:hAnsi="Arial" w:cs="Arial"/>
                <w:sz w:val="20"/>
                <w:szCs w:val="20"/>
              </w:rPr>
              <w:t xml:space="preserve"> sector</w:t>
            </w:r>
          </w:p>
          <w:p w14:paraId="10DD2725" w14:textId="77777777" w:rsidR="00433F41" w:rsidRDefault="00433F41" w:rsidP="00274B21">
            <w:pPr>
              <w:pStyle w:val="ListParagraph"/>
              <w:numPr>
                <w:ilvl w:val="0"/>
                <w:numId w:val="21"/>
              </w:numPr>
              <w:jc w:val="both"/>
              <w:rPr>
                <w:rFonts w:ascii="Arial" w:hAnsi="Arial" w:cs="Arial"/>
                <w:sz w:val="20"/>
                <w:szCs w:val="20"/>
              </w:rPr>
            </w:pPr>
            <w:r w:rsidRPr="00433F41">
              <w:rPr>
                <w:rFonts w:ascii="Arial" w:hAnsi="Arial" w:cs="Arial"/>
                <w:sz w:val="20"/>
                <w:szCs w:val="20"/>
              </w:rPr>
              <w:t>Experience driving a 4WD</w:t>
            </w:r>
          </w:p>
          <w:p w14:paraId="0F3368DF" w14:textId="77777777" w:rsidR="00C509A2" w:rsidRPr="00433F41" w:rsidRDefault="00433F41" w:rsidP="00274B21">
            <w:pPr>
              <w:pStyle w:val="ListParagraph"/>
              <w:numPr>
                <w:ilvl w:val="0"/>
                <w:numId w:val="21"/>
              </w:numPr>
              <w:jc w:val="both"/>
              <w:rPr>
                <w:rFonts w:ascii="Arial" w:hAnsi="Arial" w:cs="Arial"/>
                <w:sz w:val="20"/>
                <w:szCs w:val="20"/>
              </w:rPr>
            </w:pPr>
            <w:r w:rsidRPr="00433F41">
              <w:rPr>
                <w:rFonts w:ascii="Arial" w:hAnsi="Arial" w:cs="Arial"/>
                <w:sz w:val="20"/>
                <w:szCs w:val="20"/>
              </w:rPr>
              <w:t>Experience in medical education</w:t>
            </w:r>
          </w:p>
          <w:p w14:paraId="424AEFDB" w14:textId="77777777" w:rsidR="007A6886" w:rsidRPr="007A6886" w:rsidRDefault="007A6886" w:rsidP="004A0446">
            <w:pPr>
              <w:spacing w:before="80"/>
              <w:jc w:val="both"/>
              <w:rPr>
                <w:rFonts w:ascii="Arial" w:hAnsi="Arial" w:cs="Arial"/>
                <w:sz w:val="20"/>
                <w:szCs w:val="20"/>
              </w:rPr>
            </w:pPr>
          </w:p>
        </w:tc>
      </w:tr>
    </w:tbl>
    <w:p w14:paraId="6F728259" w14:textId="77777777" w:rsidR="00680F16" w:rsidRDefault="00680F16" w:rsidP="007A6886">
      <w:pPr>
        <w:jc w:val="both"/>
        <w:rPr>
          <w:rFonts w:ascii="Arial" w:hAnsi="Arial" w:cs="Arial"/>
          <w:sz w:val="20"/>
          <w:szCs w:val="20"/>
        </w:rPr>
      </w:pPr>
    </w:p>
    <w:p w14:paraId="16FF8D64" w14:textId="77777777" w:rsidR="00680F16" w:rsidRDefault="00680F16">
      <w:pPr>
        <w:rPr>
          <w:rFonts w:ascii="Arial" w:hAnsi="Arial" w:cs="Arial"/>
          <w:sz w:val="20"/>
          <w:szCs w:val="20"/>
        </w:rPr>
      </w:pPr>
      <w:r>
        <w:rPr>
          <w:rFonts w:ascii="Arial" w:hAnsi="Arial" w:cs="Arial"/>
          <w:sz w:val="20"/>
          <w:szCs w:val="20"/>
        </w:rPr>
        <w:br w:type="page"/>
      </w: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7DDEADE6" w14:textId="77777777" w:rsidTr="0027425D">
        <w:trPr>
          <w:trHeight w:val="567"/>
        </w:trPr>
        <w:tc>
          <w:tcPr>
            <w:tcW w:w="10349"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64DFEEF2" w14:textId="77777777" w:rsidR="007A6886" w:rsidRPr="007A6886" w:rsidRDefault="007A6886" w:rsidP="00F6130E">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14:paraId="4E3B305F" w14:textId="77777777" w:rsidTr="0027425D">
        <w:trPr>
          <w:trHeight w:val="4096"/>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62C257A6" w14:textId="77777777" w:rsidR="007A6886" w:rsidRPr="007A6886" w:rsidRDefault="007A6886" w:rsidP="00F6130E">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54A96853" w14:textId="77777777" w:rsidR="007A6886" w:rsidRPr="007A6886" w:rsidRDefault="007A6886" w:rsidP="00F6130E">
            <w:pPr>
              <w:ind w:right="136"/>
              <w:jc w:val="both"/>
              <w:rPr>
                <w:rFonts w:ascii="Arial" w:hAnsi="Arial" w:cs="Arial"/>
                <w:sz w:val="20"/>
                <w:szCs w:val="20"/>
              </w:rPr>
            </w:pPr>
          </w:p>
          <w:p w14:paraId="02141D03" w14:textId="77777777" w:rsidR="007A6886" w:rsidRPr="007A6886" w:rsidRDefault="00FC34D8" w:rsidP="00F6130E">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58A99BEF" w14:textId="77777777" w:rsidR="007A6886" w:rsidRPr="007A6886" w:rsidRDefault="007A6886" w:rsidP="00F6130E">
            <w:pPr>
              <w:ind w:right="136"/>
              <w:jc w:val="both"/>
              <w:rPr>
                <w:rFonts w:ascii="Arial" w:hAnsi="Arial" w:cs="Arial"/>
                <w:sz w:val="20"/>
                <w:szCs w:val="20"/>
              </w:rPr>
            </w:pPr>
          </w:p>
          <w:p w14:paraId="7DD0013B" w14:textId="77777777" w:rsidR="007A6886" w:rsidRPr="007A6886" w:rsidRDefault="007A6886" w:rsidP="00F6130E">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2FCC2A5F" w14:textId="77777777" w:rsidR="007A6886" w:rsidRPr="007A6886" w:rsidRDefault="007A6886" w:rsidP="00F6130E">
            <w:pPr>
              <w:ind w:right="136"/>
              <w:jc w:val="both"/>
              <w:rPr>
                <w:rFonts w:ascii="Arial" w:hAnsi="Arial" w:cs="Arial"/>
                <w:sz w:val="20"/>
                <w:szCs w:val="20"/>
              </w:rPr>
            </w:pPr>
          </w:p>
          <w:p w14:paraId="468254C1" w14:textId="77777777" w:rsidR="007A6886" w:rsidRPr="007A6886" w:rsidRDefault="007A6886" w:rsidP="00F6130E">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10FA4C94" w14:textId="77777777" w:rsidR="007A6886" w:rsidRPr="007A6886" w:rsidRDefault="007A6886" w:rsidP="00F6130E">
            <w:pPr>
              <w:ind w:right="136"/>
              <w:jc w:val="both"/>
              <w:rPr>
                <w:rFonts w:ascii="Arial" w:hAnsi="Arial" w:cs="Arial"/>
                <w:sz w:val="20"/>
                <w:szCs w:val="20"/>
              </w:rPr>
            </w:pPr>
          </w:p>
          <w:p w14:paraId="6D5882C9" w14:textId="77777777" w:rsidR="007A6886" w:rsidRPr="007A6886" w:rsidRDefault="007A6886" w:rsidP="00F6130E">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779E3B9F" w14:textId="77777777" w:rsidR="007A6886" w:rsidRPr="007A6886" w:rsidRDefault="007A6886" w:rsidP="00F6130E">
            <w:pPr>
              <w:ind w:right="136"/>
              <w:jc w:val="both"/>
              <w:rPr>
                <w:rFonts w:ascii="Arial" w:hAnsi="Arial" w:cs="Arial"/>
                <w:sz w:val="20"/>
                <w:szCs w:val="20"/>
              </w:rPr>
            </w:pPr>
          </w:p>
          <w:p w14:paraId="0C624477" w14:textId="77777777" w:rsidR="007A6886" w:rsidRPr="007A6886" w:rsidRDefault="007A6886" w:rsidP="00F6130E">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30E94CE4" w14:textId="77777777" w:rsidR="007A6886" w:rsidRPr="007A6886" w:rsidRDefault="007A6886" w:rsidP="00F6130E">
            <w:pPr>
              <w:ind w:right="136"/>
              <w:jc w:val="both"/>
              <w:rPr>
                <w:rFonts w:ascii="Arial" w:hAnsi="Arial" w:cs="Arial"/>
                <w:sz w:val="20"/>
                <w:szCs w:val="20"/>
              </w:rPr>
            </w:pPr>
          </w:p>
          <w:p w14:paraId="0137A17F" w14:textId="77777777" w:rsidR="007A6886" w:rsidRPr="007A6886" w:rsidRDefault="007A6886" w:rsidP="00F6130E">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4FBB7EEF" w14:textId="77777777" w:rsidR="007A6886" w:rsidRPr="007A6886" w:rsidRDefault="007A6886" w:rsidP="007A6886">
      <w:pPr>
        <w:rPr>
          <w:rFonts w:ascii="Arial" w:hAnsi="Arial" w:cs="Arial"/>
          <w:sz w:val="20"/>
          <w:szCs w:val="20"/>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7B8D708D" w14:textId="77777777" w:rsidTr="00680F16">
        <w:tc>
          <w:tcPr>
            <w:tcW w:w="10349"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670174A2" w14:textId="77777777" w:rsidR="007A6886" w:rsidRPr="007A6886" w:rsidRDefault="007A6886" w:rsidP="00F6130E">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14:paraId="3DE45493" w14:textId="77777777" w:rsidR="007A6886" w:rsidRPr="007A6886" w:rsidRDefault="00554A3C" w:rsidP="00F6130E">
            <w:pPr>
              <w:spacing w:before="120" w:after="120"/>
              <w:jc w:val="center"/>
              <w:rPr>
                <w:rFonts w:ascii="Arial" w:hAnsi="Arial" w:cs="Arial"/>
                <w:b/>
                <w:sz w:val="20"/>
                <w:szCs w:val="20"/>
              </w:rPr>
            </w:pPr>
            <w:hyperlink r:id="rId11" w:history="1">
              <w:r w:rsidR="00472EE2" w:rsidRPr="00DD75B4">
                <w:rPr>
                  <w:rStyle w:val="Hyperlink"/>
                  <w:rFonts w:ascii="Arial" w:hAnsi="Arial" w:cs="Arial"/>
                  <w:b/>
                  <w:sz w:val="20"/>
                  <w:szCs w:val="20"/>
                </w:rPr>
                <w:t>www.kams.org.au</w:t>
              </w:r>
            </w:hyperlink>
          </w:p>
        </w:tc>
      </w:tr>
      <w:tr w:rsidR="007A6886" w:rsidRPr="007A6886" w14:paraId="3F83ED6A" w14:textId="77777777" w:rsidTr="00680F16">
        <w:tc>
          <w:tcPr>
            <w:tcW w:w="10349"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7C23D9AA"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14:paraId="0662461F"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0328D461"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14:paraId="50683ACB" w14:textId="77777777"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49A4685F"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1F63880F" w14:textId="77777777" w:rsidTr="00F6130E">
              <w:tc>
                <w:tcPr>
                  <w:tcW w:w="4428" w:type="dxa"/>
                  <w:tcMar>
                    <w:top w:w="0" w:type="dxa"/>
                    <w:left w:w="108" w:type="dxa"/>
                    <w:bottom w:w="0" w:type="dxa"/>
                    <w:right w:w="108" w:type="dxa"/>
                  </w:tcMar>
                  <w:hideMark/>
                </w:tcPr>
                <w:p w14:paraId="4344E133"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44802F74"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04A94B63"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6DBDCB10"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25240433"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14:paraId="71C1D4D8"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14:paraId="340F44C7"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48CE45C2"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2C56F78C" w14:textId="77777777"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14:paraId="486764E4" w14:textId="77777777" w:rsidR="007A6886" w:rsidRDefault="007A6886" w:rsidP="00F6130E">
            <w:pPr>
              <w:tabs>
                <w:tab w:val="num" w:pos="1080"/>
              </w:tabs>
              <w:ind w:left="79" w:right="266"/>
              <w:rPr>
                <w:rFonts w:ascii="Arial" w:hAnsi="Arial" w:cs="Arial"/>
                <w:sz w:val="20"/>
                <w:szCs w:val="20"/>
              </w:rPr>
            </w:pPr>
          </w:p>
          <w:p w14:paraId="41965692" w14:textId="77777777" w:rsidR="00E443D1" w:rsidRPr="007A6886" w:rsidRDefault="00877BF3" w:rsidP="00F6130E">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14:paraId="4337D532" w14:textId="77777777" w:rsidR="007A6886" w:rsidRPr="007A6886" w:rsidRDefault="007A6886" w:rsidP="007A6886">
      <w:pPr>
        <w:ind w:right="136"/>
        <w:jc w:val="both"/>
        <w:rPr>
          <w:rFonts w:ascii="Arial" w:hAnsi="Arial" w:cs="Arial"/>
          <w:sz w:val="20"/>
          <w:szCs w:val="20"/>
        </w:rPr>
      </w:pPr>
    </w:p>
    <w:p w14:paraId="4FFAC943" w14:textId="77777777" w:rsidR="002A5470" w:rsidRPr="007A6886" w:rsidRDefault="002A5470" w:rsidP="00F755B2">
      <w:pPr>
        <w:rPr>
          <w:rFonts w:ascii="Arial" w:hAnsi="Arial" w:cs="Arial"/>
          <w:sz w:val="20"/>
          <w:szCs w:val="20"/>
        </w:rPr>
      </w:pPr>
    </w:p>
    <w:sectPr w:rsidR="002A5470" w:rsidRPr="007A6886" w:rsidSect="00F3404E">
      <w:headerReference w:type="default" r:id="rId12"/>
      <w:footerReference w:type="default" r:id="rId13"/>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1EDD" w14:textId="77777777" w:rsidR="00554A3C" w:rsidRDefault="00554A3C">
      <w:r>
        <w:separator/>
      </w:r>
    </w:p>
  </w:endnote>
  <w:endnote w:type="continuationSeparator" w:id="0">
    <w:p w14:paraId="796A5F3A" w14:textId="77777777" w:rsidR="00554A3C" w:rsidRDefault="0055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C80E" w14:textId="77777777" w:rsidR="00F6130E" w:rsidRPr="00DE2E6A" w:rsidRDefault="00F6130E" w:rsidP="00DE2E6A">
    <w:pPr>
      <w:pStyle w:val="Footer"/>
      <w:rPr>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80481B">
      <w:rPr>
        <w:rFonts w:ascii="Arial" w:hAnsi="Arial" w:cs="Arial"/>
        <w:noProof/>
        <w:sz w:val="20"/>
        <w:szCs w:val="20"/>
      </w:rPr>
      <w:t>Doc_</w:t>
    </w:r>
    <w:r w:rsidR="007A038F">
      <w:rPr>
        <w:rFonts w:ascii="Arial" w:hAnsi="Arial" w:cs="Arial"/>
        <w:noProof/>
        <w:sz w:val="20"/>
        <w:szCs w:val="20"/>
      </w:rPr>
      <w:t>2050</w:t>
    </w:r>
    <w:r>
      <w:rPr>
        <w:rFonts w:ascii="Arial" w:hAnsi="Arial" w:cs="Arial"/>
        <w:noProof/>
        <w:sz w:val="20"/>
        <w:szCs w:val="20"/>
      </w:rPr>
      <w:t>_JDF Public Health Registrar _v</w:t>
    </w:r>
    <w:r w:rsidR="0080481B">
      <w:rPr>
        <w:rFonts w:ascii="Arial" w:hAnsi="Arial" w:cs="Arial"/>
        <w:noProof/>
        <w:sz w:val="20"/>
        <w:szCs w:val="20"/>
      </w:rPr>
      <w:t>1</w:t>
    </w:r>
    <w:r>
      <w:rPr>
        <w:rFonts w:ascii="Arial" w:hAnsi="Arial" w:cs="Arial"/>
        <w:noProof/>
        <w:sz w:val="20"/>
        <w:szCs w:val="20"/>
      </w:rPr>
      <w:t xml:space="preserve">_rev date </w:t>
    </w:r>
    <w:r w:rsidR="0080481B">
      <w:rPr>
        <w:rFonts w:ascii="Arial" w:hAnsi="Arial" w:cs="Arial"/>
        <w:noProof/>
        <w:sz w:val="20"/>
        <w:szCs w:val="20"/>
      </w:rPr>
      <w:t>10092020</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ECF7" w14:textId="77777777" w:rsidR="00554A3C" w:rsidRDefault="00554A3C">
      <w:r>
        <w:separator/>
      </w:r>
    </w:p>
  </w:footnote>
  <w:footnote w:type="continuationSeparator" w:id="0">
    <w:p w14:paraId="1BB7F9F3" w14:textId="77777777" w:rsidR="00554A3C" w:rsidRDefault="0055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10DE" w14:textId="77777777" w:rsidR="00F6130E" w:rsidRDefault="00F6130E"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14:anchorId="7F7D8BE8" wp14:editId="0E6D3A1F">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61776" w14:textId="77777777" w:rsidR="00F6130E" w:rsidRPr="00433817" w:rsidRDefault="00F6130E"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753EC236" w14:textId="77777777" w:rsidR="00F6130E" w:rsidRPr="00433817" w:rsidRDefault="00F6130E"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F7D8BE8"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14:paraId="2A861776" w14:textId="77777777" w:rsidR="00F6130E" w:rsidRPr="00433817" w:rsidRDefault="00F6130E"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753EC236" w14:textId="77777777" w:rsidR="00F6130E" w:rsidRPr="00433817" w:rsidRDefault="00F6130E"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14:anchorId="0F5B6E0A" wp14:editId="419920A4">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06828E4"/>
    <w:multiLevelType w:val="hybridMultilevel"/>
    <w:tmpl w:val="D862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5477F95"/>
    <w:multiLevelType w:val="hybridMultilevel"/>
    <w:tmpl w:val="8A4E3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6745C8D"/>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4"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9"/>
  </w:num>
  <w:num w:numId="17">
    <w:abstractNumId w:val="9"/>
  </w:num>
  <w:num w:numId="18">
    <w:abstractNumId w:val="15"/>
  </w:num>
  <w:num w:numId="19">
    <w:abstractNumId w:val="7"/>
  </w:num>
  <w:num w:numId="20">
    <w:abstractNumId w:val="3"/>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E2"/>
    <w:rsid w:val="00010E75"/>
    <w:rsid w:val="00047C55"/>
    <w:rsid w:val="00094B91"/>
    <w:rsid w:val="001926AF"/>
    <w:rsid w:val="00193A2B"/>
    <w:rsid w:val="001B4052"/>
    <w:rsid w:val="001C4BBA"/>
    <w:rsid w:val="001C78B9"/>
    <w:rsid w:val="001D6C97"/>
    <w:rsid w:val="00226949"/>
    <w:rsid w:val="00262B38"/>
    <w:rsid w:val="0027425D"/>
    <w:rsid w:val="00274B21"/>
    <w:rsid w:val="00282ACB"/>
    <w:rsid w:val="002A5470"/>
    <w:rsid w:val="002C6562"/>
    <w:rsid w:val="002C7E7D"/>
    <w:rsid w:val="002D5E6E"/>
    <w:rsid w:val="002E3D81"/>
    <w:rsid w:val="00312F86"/>
    <w:rsid w:val="00367FA1"/>
    <w:rsid w:val="003759AA"/>
    <w:rsid w:val="00376E60"/>
    <w:rsid w:val="0038602D"/>
    <w:rsid w:val="003E6658"/>
    <w:rsid w:val="00417801"/>
    <w:rsid w:val="00433817"/>
    <w:rsid w:val="00433F41"/>
    <w:rsid w:val="0044150E"/>
    <w:rsid w:val="00472EE2"/>
    <w:rsid w:val="004A0446"/>
    <w:rsid w:val="004B339B"/>
    <w:rsid w:val="00502321"/>
    <w:rsid w:val="005123FC"/>
    <w:rsid w:val="005216C4"/>
    <w:rsid w:val="005378F7"/>
    <w:rsid w:val="005528B8"/>
    <w:rsid w:val="00554A3C"/>
    <w:rsid w:val="005A7CE0"/>
    <w:rsid w:val="0061353D"/>
    <w:rsid w:val="0062091D"/>
    <w:rsid w:val="0067041D"/>
    <w:rsid w:val="00672A9B"/>
    <w:rsid w:val="00672E9F"/>
    <w:rsid w:val="00680F16"/>
    <w:rsid w:val="006F5183"/>
    <w:rsid w:val="0073070A"/>
    <w:rsid w:val="00763F40"/>
    <w:rsid w:val="00781923"/>
    <w:rsid w:val="007A038F"/>
    <w:rsid w:val="007A2B61"/>
    <w:rsid w:val="007A6886"/>
    <w:rsid w:val="007D4820"/>
    <w:rsid w:val="007E4BB7"/>
    <w:rsid w:val="0080481B"/>
    <w:rsid w:val="00817A2A"/>
    <w:rsid w:val="00832F86"/>
    <w:rsid w:val="00833875"/>
    <w:rsid w:val="00836D69"/>
    <w:rsid w:val="00842C97"/>
    <w:rsid w:val="00877BF3"/>
    <w:rsid w:val="0088557A"/>
    <w:rsid w:val="008B18F3"/>
    <w:rsid w:val="00911FFD"/>
    <w:rsid w:val="00917024"/>
    <w:rsid w:val="009504A9"/>
    <w:rsid w:val="009711EF"/>
    <w:rsid w:val="00B066B0"/>
    <w:rsid w:val="00B25C19"/>
    <w:rsid w:val="00B51A61"/>
    <w:rsid w:val="00BA6262"/>
    <w:rsid w:val="00BE2FC5"/>
    <w:rsid w:val="00BF2892"/>
    <w:rsid w:val="00BF59E0"/>
    <w:rsid w:val="00C055C9"/>
    <w:rsid w:val="00C328B6"/>
    <w:rsid w:val="00C509A2"/>
    <w:rsid w:val="00C54E30"/>
    <w:rsid w:val="00CA71C6"/>
    <w:rsid w:val="00CB2958"/>
    <w:rsid w:val="00CE1804"/>
    <w:rsid w:val="00CE7182"/>
    <w:rsid w:val="00CF2739"/>
    <w:rsid w:val="00D07019"/>
    <w:rsid w:val="00D54FC8"/>
    <w:rsid w:val="00D83EA5"/>
    <w:rsid w:val="00DB4416"/>
    <w:rsid w:val="00DC6355"/>
    <w:rsid w:val="00DD03F5"/>
    <w:rsid w:val="00DE068C"/>
    <w:rsid w:val="00DE2E6A"/>
    <w:rsid w:val="00E01463"/>
    <w:rsid w:val="00E045CA"/>
    <w:rsid w:val="00E316C2"/>
    <w:rsid w:val="00E33577"/>
    <w:rsid w:val="00E443D1"/>
    <w:rsid w:val="00EA092A"/>
    <w:rsid w:val="00EC112F"/>
    <w:rsid w:val="00EC6D4A"/>
    <w:rsid w:val="00EF4BDE"/>
    <w:rsid w:val="00F17DC2"/>
    <w:rsid w:val="00F21DB4"/>
    <w:rsid w:val="00F3404E"/>
    <w:rsid w:val="00F6130E"/>
    <w:rsid w:val="00F755B2"/>
    <w:rsid w:val="00FA541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D8646B"/>
  <w15:docId w15:val="{23261325-7B1A-42C8-BADB-638A1DD4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styleId="CommentReference">
    <w:name w:val="annotation reference"/>
    <w:basedOn w:val="DefaultParagraphFont"/>
    <w:uiPriority w:val="99"/>
    <w:semiHidden/>
    <w:unhideWhenUsed/>
    <w:rsid w:val="00433F41"/>
    <w:rPr>
      <w:sz w:val="16"/>
      <w:szCs w:val="16"/>
    </w:rPr>
  </w:style>
  <w:style w:type="paragraph" w:styleId="CommentText">
    <w:name w:val="annotation text"/>
    <w:basedOn w:val="Normal"/>
    <w:link w:val="CommentTextChar"/>
    <w:uiPriority w:val="99"/>
    <w:semiHidden/>
    <w:unhideWhenUsed/>
    <w:rsid w:val="00433F41"/>
    <w:rPr>
      <w:sz w:val="20"/>
      <w:szCs w:val="20"/>
    </w:rPr>
  </w:style>
  <w:style w:type="character" w:customStyle="1" w:styleId="CommentTextChar">
    <w:name w:val="Comment Text Char"/>
    <w:basedOn w:val="DefaultParagraphFont"/>
    <w:link w:val="CommentText"/>
    <w:uiPriority w:val="99"/>
    <w:semiHidden/>
    <w:rsid w:val="00433F41"/>
    <w:rPr>
      <w:lang w:val="en-US" w:eastAsia="en-US"/>
    </w:rPr>
  </w:style>
  <w:style w:type="paragraph" w:styleId="CommentSubject">
    <w:name w:val="annotation subject"/>
    <w:basedOn w:val="CommentText"/>
    <w:next w:val="CommentText"/>
    <w:link w:val="CommentSubjectChar"/>
    <w:uiPriority w:val="99"/>
    <w:semiHidden/>
    <w:unhideWhenUsed/>
    <w:rsid w:val="00433F41"/>
    <w:rPr>
      <w:b/>
      <w:bCs/>
    </w:rPr>
  </w:style>
  <w:style w:type="character" w:customStyle="1" w:styleId="CommentSubjectChar">
    <w:name w:val="Comment Subject Char"/>
    <w:basedOn w:val="CommentTextChar"/>
    <w:link w:val="CommentSubject"/>
    <w:uiPriority w:val="99"/>
    <w:semiHidden/>
    <w:rsid w:val="00433F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5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C34126410294BAD1E1258B007B536" ma:contentTypeVersion="13" ma:contentTypeDescription="Create a new document." ma:contentTypeScope="" ma:versionID="588535eb789947ce8d7fa7754992b081">
  <xsd:schema xmlns:xsd="http://www.w3.org/2001/XMLSchema" xmlns:xs="http://www.w3.org/2001/XMLSchema" xmlns:p="http://schemas.microsoft.com/office/2006/metadata/properties" xmlns:ns3="f9862e22-9274-4668-92f3-b5da87ae7c87" xmlns:ns4="b0fa3fd2-856f-4155-afac-f7194ff2f9de" targetNamespace="http://schemas.microsoft.com/office/2006/metadata/properties" ma:root="true" ma:fieldsID="19304af61d8c850fc3b390fabea939eb" ns3:_="" ns4:_="">
    <xsd:import namespace="f9862e22-9274-4668-92f3-b5da87ae7c87"/>
    <xsd:import namespace="b0fa3fd2-856f-4155-afac-f7194ff2f9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62e22-9274-4668-92f3-b5da87ae7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a3fd2-856f-4155-afac-f7194ff2f9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CE8E-7239-4CE9-A9B3-DFF5CC09686A}">
  <ds:schemaRefs>
    <ds:schemaRef ds:uri="http://schemas.microsoft.com/sharepoint/v3/contenttype/forms"/>
  </ds:schemaRefs>
</ds:datastoreItem>
</file>

<file path=customXml/itemProps2.xml><?xml version="1.0" encoding="utf-8"?>
<ds:datastoreItem xmlns:ds="http://schemas.openxmlformats.org/officeDocument/2006/customXml" ds:itemID="{0A567A27-82D6-42A2-B018-DDBEC62E1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FDB16-4BB2-4822-A603-90ED1C87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62e22-9274-4668-92f3-b5da87ae7c87"/>
    <ds:schemaRef ds:uri="b0fa3fd2-856f-4155-afac-f7194ff2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C44C0-D051-4876-B8D6-338F1467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8356</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Rohani Bin Haji Sahari</dc:creator>
  <cp:lastModifiedBy>Sandie-Lee Ozies</cp:lastModifiedBy>
  <cp:revision>2</cp:revision>
  <cp:lastPrinted>2018-08-31T06:23:00Z</cp:lastPrinted>
  <dcterms:created xsi:type="dcterms:W3CDTF">2020-10-28T00:12:00Z</dcterms:created>
  <dcterms:modified xsi:type="dcterms:W3CDTF">2020-10-28T00:12:00Z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0x010100B56C34126410294BAD1E1258B007B536</vt:lpwstr>
  </property>
</Properties>
</file>