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886" w:rsidRPr="007A6886" w:rsidRDefault="007A6886" w:rsidP="007A6886">
      <w:pPr>
        <w:pStyle w:val="Title"/>
        <w:rPr>
          <w:rFonts w:ascii="Arial" w:hAnsi="Arial" w:cs="Arial"/>
          <w:sz w:val="28"/>
          <w:szCs w:val="28"/>
        </w:rPr>
      </w:pPr>
      <w:bookmarkStart w:id="0" w:name="_GoBack"/>
      <w:bookmarkEnd w:id="0"/>
      <w:r w:rsidRPr="007A6886">
        <w:rPr>
          <w:rFonts w:ascii="Arial" w:hAnsi="Arial" w:cs="Arial"/>
          <w:sz w:val="28"/>
          <w:szCs w:val="28"/>
        </w:rPr>
        <w:t>JOB DESCRIPTION FORM</w:t>
      </w:r>
    </w:p>
    <w:p w:rsidR="007A6886" w:rsidRPr="007A6886" w:rsidRDefault="007A6886" w:rsidP="007A6886">
      <w:pPr>
        <w:jc w:val="center"/>
        <w:rPr>
          <w:rFonts w:ascii="Arial" w:hAnsi="Arial" w:cs="Arial"/>
          <w:b/>
          <w:sz w:val="20"/>
          <w:szCs w:val="20"/>
        </w:rPr>
      </w:pPr>
    </w:p>
    <w:tbl>
      <w:tblPr>
        <w:tblpPr w:leftFromText="180" w:rightFromText="180" w:vertAnchor="text" w:horzAnchor="margin" w:tblpXSpec="right" w:tblpY="67"/>
        <w:tblW w:w="5353" w:type="dxa"/>
        <w:tblLook w:val="01E0" w:firstRow="1" w:lastRow="1" w:firstColumn="1" w:lastColumn="1" w:noHBand="0" w:noVBand="0"/>
      </w:tblPr>
      <w:tblGrid>
        <w:gridCol w:w="2802"/>
        <w:gridCol w:w="2551"/>
      </w:tblGrid>
      <w:tr w:rsidR="007A6886" w:rsidRPr="007A6886" w:rsidTr="00DE2E6A">
        <w:trPr>
          <w:trHeight w:val="493"/>
        </w:trPr>
        <w:tc>
          <w:tcPr>
            <w:tcW w:w="2802" w:type="dxa"/>
            <w:hideMark/>
          </w:tcPr>
          <w:p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 xml:space="preserve">Effective date of document </w:t>
            </w:r>
          </w:p>
        </w:tc>
        <w:tc>
          <w:tcPr>
            <w:tcW w:w="2551" w:type="dxa"/>
            <w:hideMark/>
          </w:tcPr>
          <w:p w:rsidR="007A6886" w:rsidRPr="007A6886" w:rsidRDefault="00443BB4" w:rsidP="00DE2E6A">
            <w:pPr>
              <w:pStyle w:val="Title"/>
              <w:spacing w:before="120" w:after="120"/>
              <w:jc w:val="left"/>
              <w:rPr>
                <w:rFonts w:ascii="Arial" w:hAnsi="Arial" w:cs="Arial"/>
                <w:b w:val="0"/>
              </w:rPr>
            </w:pPr>
            <w:r>
              <w:rPr>
                <w:rFonts w:ascii="Arial" w:hAnsi="Arial" w:cs="Arial"/>
                <w:b w:val="0"/>
              </w:rPr>
              <w:t>September 2020</w:t>
            </w:r>
          </w:p>
        </w:tc>
      </w:tr>
      <w:tr w:rsidR="007A6886" w:rsidRPr="007A6886" w:rsidTr="00DE2E6A">
        <w:trPr>
          <w:trHeight w:val="384"/>
        </w:trPr>
        <w:tc>
          <w:tcPr>
            <w:tcW w:w="2802" w:type="dxa"/>
            <w:hideMark/>
          </w:tcPr>
          <w:p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 xml:space="preserve">Award </w:t>
            </w:r>
          </w:p>
        </w:tc>
        <w:tc>
          <w:tcPr>
            <w:tcW w:w="2551" w:type="dxa"/>
          </w:tcPr>
          <w:p w:rsidR="007A6886" w:rsidRPr="00691BDA" w:rsidRDefault="00C509A2" w:rsidP="00691BDA">
            <w:pPr>
              <w:pStyle w:val="Title"/>
              <w:spacing w:before="120" w:after="120"/>
              <w:jc w:val="left"/>
              <w:rPr>
                <w:rFonts w:ascii="Arial" w:hAnsi="Arial" w:cs="Arial"/>
                <w:b w:val="0"/>
              </w:rPr>
            </w:pPr>
            <w:r w:rsidRPr="00691BDA">
              <w:rPr>
                <w:rFonts w:ascii="Arial" w:hAnsi="Arial" w:cs="Arial"/>
                <w:b w:val="0"/>
              </w:rPr>
              <w:t>ACCHS</w:t>
            </w:r>
          </w:p>
        </w:tc>
      </w:tr>
      <w:tr w:rsidR="007A6886" w:rsidRPr="007A6886" w:rsidTr="00DE2E6A">
        <w:trPr>
          <w:trHeight w:val="384"/>
        </w:trPr>
        <w:tc>
          <w:tcPr>
            <w:tcW w:w="2802" w:type="dxa"/>
            <w:hideMark/>
          </w:tcPr>
          <w:p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Award Type</w:t>
            </w:r>
          </w:p>
        </w:tc>
        <w:tc>
          <w:tcPr>
            <w:tcW w:w="2551" w:type="dxa"/>
          </w:tcPr>
          <w:p w:rsidR="007A6886" w:rsidRPr="00691BDA" w:rsidRDefault="00C509A2" w:rsidP="00691BDA">
            <w:pPr>
              <w:pStyle w:val="Title"/>
              <w:spacing w:before="120" w:after="120"/>
              <w:jc w:val="left"/>
              <w:rPr>
                <w:rFonts w:ascii="Arial" w:hAnsi="Arial" w:cs="Arial"/>
                <w:b w:val="0"/>
              </w:rPr>
            </w:pPr>
            <w:r w:rsidRPr="00691BDA">
              <w:rPr>
                <w:rFonts w:ascii="Arial" w:hAnsi="Arial" w:cs="Arial"/>
                <w:b w:val="0"/>
              </w:rPr>
              <w:t>Admin</w:t>
            </w:r>
            <w:r w:rsidR="00691BDA" w:rsidRPr="00691BDA">
              <w:rPr>
                <w:rFonts w:ascii="Arial" w:hAnsi="Arial" w:cs="Arial"/>
                <w:b w:val="0"/>
              </w:rPr>
              <w:t xml:space="preserve"> Grade </w:t>
            </w:r>
            <w:r w:rsidR="00443BB4">
              <w:rPr>
                <w:rFonts w:ascii="Arial" w:hAnsi="Arial" w:cs="Arial"/>
                <w:b w:val="0"/>
              </w:rPr>
              <w:t>5</w:t>
            </w:r>
          </w:p>
        </w:tc>
      </w:tr>
    </w:tbl>
    <w:p w:rsidR="007A6886" w:rsidRPr="007A6886" w:rsidRDefault="007A6886" w:rsidP="007A6886">
      <w:pPr>
        <w:rPr>
          <w:rFonts w:ascii="Arial" w:hAnsi="Arial" w:cs="Arial"/>
          <w:b/>
          <w:sz w:val="20"/>
          <w:szCs w:val="20"/>
        </w:rPr>
      </w:pPr>
    </w:p>
    <w:p w:rsidR="007A6886" w:rsidRPr="007A6886" w:rsidRDefault="007A6886" w:rsidP="007A6886">
      <w:pPr>
        <w:rPr>
          <w:rFonts w:ascii="Arial" w:hAnsi="Arial" w:cs="Arial"/>
          <w:b/>
          <w:sz w:val="20"/>
          <w:szCs w:val="20"/>
        </w:rPr>
      </w:pPr>
    </w:p>
    <w:p w:rsidR="007A6886" w:rsidRPr="007A6886" w:rsidRDefault="007A6886" w:rsidP="007A6886">
      <w:pPr>
        <w:rPr>
          <w:rFonts w:ascii="Arial" w:hAnsi="Arial" w:cs="Arial"/>
          <w:b/>
          <w:sz w:val="20"/>
          <w:szCs w:val="20"/>
        </w:rPr>
      </w:pPr>
    </w:p>
    <w:p w:rsidR="007A6886" w:rsidRPr="007A6886" w:rsidRDefault="007A6886" w:rsidP="007A6886">
      <w:pPr>
        <w:ind w:firstLine="1134"/>
        <w:rPr>
          <w:rFonts w:ascii="Arial" w:hAnsi="Arial" w:cs="Arial"/>
          <w:sz w:val="20"/>
          <w:szCs w:val="20"/>
        </w:rPr>
      </w:pPr>
      <w:r w:rsidRPr="007A6886">
        <w:rPr>
          <w:rFonts w:ascii="Arial" w:hAnsi="Arial" w:cs="Arial"/>
          <w:b/>
          <w:sz w:val="20"/>
          <w:szCs w:val="20"/>
        </w:rPr>
        <w:t>POSITION IDENTIFICATION</w:t>
      </w:r>
      <w:r w:rsidRPr="007A6886">
        <w:rPr>
          <w:rFonts w:ascii="Arial" w:hAnsi="Arial" w:cs="Arial"/>
          <w:sz w:val="20"/>
          <w:szCs w:val="20"/>
        </w:rPr>
        <w:t xml:space="preserve"> </w:t>
      </w:r>
      <w:r w:rsidRPr="007A6886">
        <w:rPr>
          <w:rFonts w:ascii="Arial" w:hAnsi="Arial" w:cs="Arial"/>
          <w:sz w:val="20"/>
          <w:szCs w:val="20"/>
        </w:rPr>
        <w:tab/>
      </w:r>
      <w:r w:rsidRPr="007A6886">
        <w:rPr>
          <w:rFonts w:ascii="Arial" w:hAnsi="Arial" w:cs="Arial"/>
          <w:sz w:val="20"/>
          <w:szCs w:val="20"/>
        </w:rPr>
        <w:tab/>
      </w:r>
    </w:p>
    <w:p w:rsidR="007A6886" w:rsidRPr="007A6886" w:rsidRDefault="007A6886" w:rsidP="007A6886">
      <w:pPr>
        <w:rPr>
          <w:rFonts w:ascii="Arial" w:hAnsi="Arial" w:cs="Arial"/>
          <w:sz w:val="20"/>
          <w:szCs w:val="20"/>
        </w:rPr>
      </w:pPr>
    </w:p>
    <w:p w:rsidR="007A6886" w:rsidRPr="007A6886" w:rsidRDefault="007A6886" w:rsidP="007A6886">
      <w:pPr>
        <w:rPr>
          <w:rFonts w:ascii="Arial" w:hAnsi="Arial" w:cs="Arial"/>
          <w:sz w:val="20"/>
          <w:szCs w:val="20"/>
        </w:rPr>
      </w:pPr>
    </w:p>
    <w:p w:rsidR="007A6886" w:rsidRPr="007A6886" w:rsidRDefault="007A6886" w:rsidP="007A6886">
      <w:pPr>
        <w:rPr>
          <w:rFonts w:ascii="Arial" w:hAnsi="Arial" w:cs="Arial"/>
          <w:sz w:val="20"/>
          <w:szCs w:val="20"/>
        </w:rPr>
      </w:pPr>
      <w:r w:rsidRPr="007A6886">
        <w:rPr>
          <w:rFonts w:ascii="Arial" w:hAnsi="Arial" w:cs="Arial"/>
          <w:sz w:val="20"/>
          <w:szCs w:val="20"/>
        </w:rPr>
        <w:tab/>
      </w:r>
    </w:p>
    <w:p w:rsidR="007A6886" w:rsidRPr="007A6886" w:rsidRDefault="007A6886" w:rsidP="007A6886">
      <w:pPr>
        <w:rPr>
          <w:rFonts w:ascii="Arial" w:hAnsi="Arial" w:cs="Arial"/>
          <w:sz w:val="20"/>
          <w:szCs w:val="20"/>
        </w:rPr>
      </w:pPr>
    </w:p>
    <w:tbl>
      <w:tblPr>
        <w:tblW w:w="1025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8505"/>
      </w:tblGrid>
      <w:tr w:rsidR="00DE2E6A" w:rsidRPr="007A6886" w:rsidTr="00DE2E6A">
        <w:tc>
          <w:tcPr>
            <w:tcW w:w="1747" w:type="dxa"/>
            <w:tcBorders>
              <w:top w:val="single" w:sz="4" w:space="0" w:color="999999"/>
              <w:left w:val="single" w:sz="4" w:space="0" w:color="999999"/>
              <w:bottom w:val="single" w:sz="4" w:space="0" w:color="999999"/>
              <w:right w:val="nil"/>
            </w:tcBorders>
            <w:hideMark/>
          </w:tcPr>
          <w:p w:rsidR="00DE2E6A" w:rsidRPr="007A6886" w:rsidRDefault="00DE2E6A" w:rsidP="00DE2E6A">
            <w:pPr>
              <w:spacing w:before="240" w:after="240"/>
              <w:jc w:val="right"/>
              <w:rPr>
                <w:rFonts w:ascii="Arial" w:hAnsi="Arial" w:cs="Arial"/>
                <w:b/>
                <w:sz w:val="20"/>
                <w:szCs w:val="20"/>
              </w:rPr>
            </w:pPr>
            <w:r w:rsidRPr="007A6886">
              <w:rPr>
                <w:rFonts w:ascii="Arial" w:hAnsi="Arial" w:cs="Arial"/>
                <w:b/>
                <w:sz w:val="20"/>
                <w:szCs w:val="20"/>
              </w:rPr>
              <w:t>Title:</w:t>
            </w:r>
          </w:p>
        </w:tc>
        <w:tc>
          <w:tcPr>
            <w:tcW w:w="8505" w:type="dxa"/>
            <w:tcBorders>
              <w:top w:val="single" w:sz="4" w:space="0" w:color="999999"/>
              <w:left w:val="nil"/>
              <w:bottom w:val="single" w:sz="4" w:space="0" w:color="999999"/>
              <w:right w:val="single" w:sz="4" w:space="0" w:color="999999"/>
            </w:tcBorders>
          </w:tcPr>
          <w:p w:rsidR="00DE2E6A" w:rsidRPr="007A6886" w:rsidRDefault="00691BDA" w:rsidP="004A0446">
            <w:pPr>
              <w:spacing w:before="240" w:after="240"/>
              <w:rPr>
                <w:rFonts w:ascii="Arial" w:hAnsi="Arial" w:cs="Arial"/>
                <w:b/>
                <w:sz w:val="20"/>
                <w:szCs w:val="20"/>
              </w:rPr>
            </w:pPr>
            <w:r>
              <w:rPr>
                <w:rFonts w:ascii="Arial" w:hAnsi="Arial" w:cs="Arial"/>
                <w:b/>
                <w:sz w:val="20"/>
                <w:szCs w:val="20"/>
              </w:rPr>
              <w:t>Human Resource Advisor</w:t>
            </w:r>
          </w:p>
        </w:tc>
      </w:tr>
      <w:tr w:rsidR="00DE2E6A" w:rsidRPr="007A6886" w:rsidTr="00DE2E6A">
        <w:trPr>
          <w:trHeight w:val="1191"/>
        </w:trPr>
        <w:tc>
          <w:tcPr>
            <w:tcW w:w="1747" w:type="dxa"/>
            <w:tcBorders>
              <w:top w:val="single" w:sz="4" w:space="0" w:color="999999"/>
              <w:left w:val="single" w:sz="4" w:space="0" w:color="999999"/>
              <w:bottom w:val="single" w:sz="4" w:space="0" w:color="999999"/>
              <w:right w:val="nil"/>
            </w:tcBorders>
            <w:hideMark/>
          </w:tcPr>
          <w:p w:rsidR="00DE2E6A" w:rsidRPr="007A6886" w:rsidRDefault="00DE2E6A" w:rsidP="00DE2E6A">
            <w:pPr>
              <w:spacing w:before="240"/>
              <w:jc w:val="right"/>
              <w:rPr>
                <w:rFonts w:ascii="Arial" w:hAnsi="Arial" w:cs="Arial"/>
                <w:b/>
                <w:sz w:val="20"/>
                <w:szCs w:val="20"/>
              </w:rPr>
            </w:pPr>
            <w:r>
              <w:rPr>
                <w:rFonts w:ascii="Arial" w:hAnsi="Arial" w:cs="Arial"/>
                <w:b/>
                <w:sz w:val="20"/>
                <w:szCs w:val="20"/>
              </w:rPr>
              <w:t>Reports</w:t>
            </w:r>
            <w:r w:rsidRPr="007A6886">
              <w:rPr>
                <w:rFonts w:ascii="Arial" w:hAnsi="Arial" w:cs="Arial"/>
                <w:b/>
                <w:sz w:val="20"/>
                <w:szCs w:val="20"/>
              </w:rPr>
              <w:t xml:space="preserve"> to: </w:t>
            </w:r>
          </w:p>
          <w:p w:rsidR="00DE2E6A" w:rsidRDefault="00DE2E6A" w:rsidP="00DE2E6A">
            <w:pPr>
              <w:spacing w:before="240"/>
              <w:jc w:val="right"/>
              <w:rPr>
                <w:rFonts w:ascii="Arial" w:hAnsi="Arial" w:cs="Arial"/>
                <w:b/>
                <w:sz w:val="20"/>
                <w:szCs w:val="20"/>
              </w:rPr>
            </w:pPr>
            <w:r>
              <w:rPr>
                <w:rFonts w:ascii="Arial" w:hAnsi="Arial" w:cs="Arial"/>
                <w:b/>
                <w:sz w:val="20"/>
                <w:szCs w:val="20"/>
              </w:rPr>
              <w:t>Supervision of</w:t>
            </w:r>
            <w:r w:rsidRPr="00CE1804">
              <w:rPr>
                <w:rFonts w:ascii="Arial" w:hAnsi="Arial" w:cs="Arial"/>
                <w:b/>
                <w:sz w:val="20"/>
                <w:szCs w:val="20"/>
              </w:rPr>
              <w:t>:</w:t>
            </w:r>
          </w:p>
        </w:tc>
        <w:tc>
          <w:tcPr>
            <w:tcW w:w="8505" w:type="dxa"/>
            <w:tcBorders>
              <w:top w:val="single" w:sz="4" w:space="0" w:color="999999"/>
              <w:left w:val="nil"/>
              <w:bottom w:val="single" w:sz="4" w:space="0" w:color="999999"/>
              <w:right w:val="single" w:sz="4" w:space="0" w:color="999999"/>
            </w:tcBorders>
          </w:tcPr>
          <w:p w:rsidR="00691BDA" w:rsidRDefault="00691BDA" w:rsidP="004A0446">
            <w:pPr>
              <w:spacing w:before="240"/>
              <w:jc w:val="both"/>
              <w:rPr>
                <w:rFonts w:ascii="Arial" w:hAnsi="Arial" w:cs="Arial"/>
                <w:b/>
                <w:sz w:val="20"/>
                <w:szCs w:val="20"/>
              </w:rPr>
            </w:pPr>
            <w:r>
              <w:rPr>
                <w:rFonts w:ascii="Arial" w:hAnsi="Arial" w:cs="Arial"/>
                <w:b/>
                <w:sz w:val="20"/>
                <w:szCs w:val="20"/>
              </w:rPr>
              <w:t>Executive Manager Workforce</w:t>
            </w:r>
          </w:p>
          <w:p w:rsidR="00691BDA" w:rsidRDefault="00691BDA" w:rsidP="00691BDA">
            <w:pPr>
              <w:rPr>
                <w:rFonts w:ascii="Arial" w:hAnsi="Arial" w:cs="Arial"/>
                <w:sz w:val="20"/>
                <w:szCs w:val="20"/>
              </w:rPr>
            </w:pPr>
          </w:p>
          <w:p w:rsidR="00DE2E6A" w:rsidRPr="00691BDA" w:rsidRDefault="00691BDA" w:rsidP="00691BDA">
            <w:pPr>
              <w:rPr>
                <w:rFonts w:ascii="Arial" w:hAnsi="Arial" w:cs="Arial"/>
                <w:sz w:val="20"/>
                <w:szCs w:val="20"/>
              </w:rPr>
            </w:pPr>
            <w:r>
              <w:rPr>
                <w:rFonts w:ascii="Arial" w:hAnsi="Arial" w:cs="Arial"/>
                <w:sz w:val="20"/>
                <w:szCs w:val="20"/>
              </w:rPr>
              <w:t>NIL</w:t>
            </w:r>
          </w:p>
        </w:tc>
      </w:tr>
      <w:tr w:rsidR="007A6886" w:rsidRPr="007A6886" w:rsidTr="00DE2E6A">
        <w:trPr>
          <w:trHeight w:val="2103"/>
        </w:trPr>
        <w:tc>
          <w:tcPr>
            <w:tcW w:w="10252" w:type="dxa"/>
            <w:gridSpan w:val="2"/>
            <w:tcBorders>
              <w:top w:val="single" w:sz="4" w:space="0" w:color="999999"/>
              <w:left w:val="single" w:sz="4" w:space="0" w:color="999999"/>
              <w:bottom w:val="single" w:sz="4" w:space="0" w:color="999999"/>
              <w:right w:val="single" w:sz="4" w:space="0" w:color="999999"/>
            </w:tcBorders>
            <w:hideMark/>
          </w:tcPr>
          <w:p w:rsidR="0044150E" w:rsidRDefault="007A6886" w:rsidP="00CE1804">
            <w:pPr>
              <w:spacing w:before="240"/>
              <w:jc w:val="both"/>
              <w:rPr>
                <w:rFonts w:ascii="Arial" w:hAnsi="Arial" w:cs="Arial"/>
                <w:b/>
                <w:sz w:val="20"/>
                <w:szCs w:val="20"/>
              </w:rPr>
            </w:pPr>
            <w:r w:rsidRPr="007A6886">
              <w:rPr>
                <w:rFonts w:ascii="Arial" w:hAnsi="Arial" w:cs="Arial"/>
                <w:b/>
                <w:sz w:val="20"/>
                <w:szCs w:val="20"/>
              </w:rPr>
              <w:t>Relationships – Internal</w:t>
            </w:r>
          </w:p>
          <w:p w:rsidR="0044150E" w:rsidRPr="00691BDA" w:rsidRDefault="00691BDA" w:rsidP="00DE2E6A">
            <w:pPr>
              <w:pStyle w:val="ListParagraph"/>
              <w:numPr>
                <w:ilvl w:val="0"/>
                <w:numId w:val="16"/>
              </w:numPr>
              <w:spacing w:before="240"/>
              <w:jc w:val="both"/>
              <w:rPr>
                <w:rFonts w:ascii="Arial" w:hAnsi="Arial" w:cs="Arial"/>
                <w:b/>
                <w:sz w:val="20"/>
                <w:szCs w:val="20"/>
              </w:rPr>
            </w:pPr>
            <w:r>
              <w:rPr>
                <w:rFonts w:ascii="Arial" w:hAnsi="Arial" w:cs="Arial"/>
                <w:sz w:val="20"/>
                <w:szCs w:val="20"/>
              </w:rPr>
              <w:t>Executive Manager Workforce – direct manager</w:t>
            </w:r>
          </w:p>
          <w:p w:rsidR="00691BDA" w:rsidRPr="00691BDA" w:rsidRDefault="00691BDA" w:rsidP="00DE2E6A">
            <w:pPr>
              <w:pStyle w:val="ListParagraph"/>
              <w:numPr>
                <w:ilvl w:val="0"/>
                <w:numId w:val="16"/>
              </w:numPr>
              <w:spacing w:before="240"/>
              <w:jc w:val="both"/>
              <w:rPr>
                <w:rFonts w:ascii="Arial" w:hAnsi="Arial" w:cs="Arial"/>
                <w:b/>
                <w:sz w:val="20"/>
                <w:szCs w:val="20"/>
              </w:rPr>
            </w:pPr>
            <w:r>
              <w:rPr>
                <w:rFonts w:ascii="Arial" w:hAnsi="Arial" w:cs="Arial"/>
                <w:sz w:val="20"/>
                <w:szCs w:val="20"/>
              </w:rPr>
              <w:t>Executive Managers within KAMS – providing HR support and advice when requested</w:t>
            </w:r>
          </w:p>
          <w:p w:rsidR="00691BDA" w:rsidRPr="00691BDA" w:rsidRDefault="00691BDA" w:rsidP="00691BDA">
            <w:pPr>
              <w:pStyle w:val="ListParagraph"/>
              <w:numPr>
                <w:ilvl w:val="0"/>
                <w:numId w:val="16"/>
              </w:numPr>
              <w:spacing w:before="240"/>
              <w:jc w:val="both"/>
              <w:rPr>
                <w:rFonts w:ascii="Arial" w:hAnsi="Arial" w:cs="Arial"/>
                <w:b/>
                <w:sz w:val="20"/>
                <w:szCs w:val="20"/>
              </w:rPr>
            </w:pPr>
            <w:r>
              <w:rPr>
                <w:rFonts w:ascii="Arial" w:hAnsi="Arial" w:cs="Arial"/>
                <w:sz w:val="20"/>
                <w:szCs w:val="20"/>
              </w:rPr>
              <w:t>Senior Managers within KAMS – providing HR support and advice when requested</w:t>
            </w:r>
          </w:p>
          <w:p w:rsidR="00691BDA" w:rsidRPr="00691BDA" w:rsidRDefault="00691BDA" w:rsidP="00691BDA">
            <w:pPr>
              <w:pStyle w:val="ListParagraph"/>
              <w:numPr>
                <w:ilvl w:val="0"/>
                <w:numId w:val="16"/>
              </w:numPr>
              <w:spacing w:before="240"/>
              <w:jc w:val="both"/>
              <w:rPr>
                <w:rFonts w:ascii="Arial" w:hAnsi="Arial" w:cs="Arial"/>
                <w:b/>
                <w:sz w:val="20"/>
                <w:szCs w:val="20"/>
              </w:rPr>
            </w:pPr>
            <w:r>
              <w:rPr>
                <w:rFonts w:ascii="Arial" w:hAnsi="Arial" w:cs="Arial"/>
                <w:sz w:val="20"/>
                <w:szCs w:val="20"/>
              </w:rPr>
              <w:t>KAMS Staff – providing HR advice when requested</w:t>
            </w:r>
          </w:p>
          <w:p w:rsidR="007A6886" w:rsidRDefault="007A6886" w:rsidP="00DE2E6A">
            <w:pPr>
              <w:spacing w:before="240"/>
              <w:jc w:val="both"/>
              <w:rPr>
                <w:rFonts w:ascii="Arial" w:hAnsi="Arial" w:cs="Arial"/>
                <w:b/>
                <w:sz w:val="20"/>
                <w:szCs w:val="20"/>
              </w:rPr>
            </w:pPr>
            <w:r w:rsidRPr="007A6886">
              <w:rPr>
                <w:rFonts w:ascii="Arial" w:hAnsi="Arial" w:cs="Arial"/>
                <w:b/>
                <w:sz w:val="20"/>
                <w:szCs w:val="20"/>
              </w:rPr>
              <w:t>External</w:t>
            </w:r>
          </w:p>
          <w:p w:rsidR="00DE2E6A" w:rsidRPr="00691BDA" w:rsidRDefault="00691BDA" w:rsidP="00DE2E6A">
            <w:pPr>
              <w:pStyle w:val="ListParagraph"/>
              <w:numPr>
                <w:ilvl w:val="0"/>
                <w:numId w:val="16"/>
              </w:numPr>
              <w:spacing w:before="240"/>
              <w:jc w:val="both"/>
              <w:rPr>
                <w:rFonts w:ascii="Arial" w:hAnsi="Arial" w:cs="Arial"/>
                <w:b/>
                <w:sz w:val="20"/>
                <w:szCs w:val="20"/>
              </w:rPr>
            </w:pPr>
            <w:r>
              <w:rPr>
                <w:rFonts w:ascii="Arial" w:hAnsi="Arial" w:cs="Arial"/>
                <w:sz w:val="20"/>
                <w:szCs w:val="20"/>
              </w:rPr>
              <w:t>Member Aboriginal Health Services – providing support and advice on recruitment, HR matters and HR policy and procedures</w:t>
            </w:r>
          </w:p>
          <w:p w:rsidR="00691BDA" w:rsidRPr="00691BDA" w:rsidRDefault="00691BDA" w:rsidP="00DE2E6A">
            <w:pPr>
              <w:pStyle w:val="ListParagraph"/>
              <w:numPr>
                <w:ilvl w:val="0"/>
                <w:numId w:val="16"/>
              </w:numPr>
              <w:spacing w:before="240"/>
              <w:jc w:val="both"/>
              <w:rPr>
                <w:rFonts w:ascii="Arial" w:hAnsi="Arial" w:cs="Arial"/>
                <w:b/>
                <w:sz w:val="20"/>
                <w:szCs w:val="20"/>
              </w:rPr>
            </w:pPr>
            <w:r>
              <w:rPr>
                <w:rFonts w:ascii="Arial" w:hAnsi="Arial" w:cs="Arial"/>
                <w:sz w:val="20"/>
                <w:szCs w:val="20"/>
              </w:rPr>
              <w:t xml:space="preserve">Employment Office – Recruitment </w:t>
            </w:r>
          </w:p>
          <w:p w:rsidR="00691BDA" w:rsidRPr="00691BDA" w:rsidRDefault="00691BDA" w:rsidP="00DE2E6A">
            <w:pPr>
              <w:pStyle w:val="ListParagraph"/>
              <w:numPr>
                <w:ilvl w:val="0"/>
                <w:numId w:val="16"/>
              </w:numPr>
              <w:spacing w:before="240"/>
              <w:jc w:val="both"/>
              <w:rPr>
                <w:rFonts w:ascii="Arial" w:hAnsi="Arial" w:cs="Arial"/>
                <w:b/>
                <w:sz w:val="20"/>
                <w:szCs w:val="20"/>
              </w:rPr>
            </w:pPr>
            <w:r>
              <w:rPr>
                <w:rFonts w:ascii="Arial" w:hAnsi="Arial" w:cs="Arial"/>
                <w:sz w:val="20"/>
                <w:szCs w:val="20"/>
              </w:rPr>
              <w:t>AHRI – for reference and advice on HR policies and procedures</w:t>
            </w:r>
          </w:p>
          <w:p w:rsidR="00691BDA" w:rsidRPr="00DE2E6A" w:rsidRDefault="00691BDA" w:rsidP="00DE2E6A">
            <w:pPr>
              <w:pStyle w:val="ListParagraph"/>
              <w:numPr>
                <w:ilvl w:val="0"/>
                <w:numId w:val="16"/>
              </w:numPr>
              <w:spacing w:before="240"/>
              <w:jc w:val="both"/>
              <w:rPr>
                <w:rFonts w:ascii="Arial" w:hAnsi="Arial" w:cs="Arial"/>
                <w:b/>
                <w:sz w:val="20"/>
                <w:szCs w:val="20"/>
              </w:rPr>
            </w:pPr>
            <w:r>
              <w:rPr>
                <w:rFonts w:ascii="Arial" w:hAnsi="Arial" w:cs="Arial"/>
                <w:sz w:val="20"/>
                <w:szCs w:val="20"/>
              </w:rPr>
              <w:t xml:space="preserve">ACHWA – member of the Youth Committee </w:t>
            </w:r>
          </w:p>
        </w:tc>
      </w:tr>
      <w:tr w:rsidR="007A6886" w:rsidRPr="007A6886" w:rsidTr="00F3404E">
        <w:tc>
          <w:tcPr>
            <w:tcW w:w="10252" w:type="dxa"/>
            <w:gridSpan w:val="2"/>
            <w:tcBorders>
              <w:top w:val="single" w:sz="4" w:space="0" w:color="999999"/>
              <w:left w:val="single" w:sz="4" w:space="0" w:color="999999"/>
              <w:bottom w:val="double" w:sz="4" w:space="0" w:color="auto"/>
              <w:right w:val="single" w:sz="4" w:space="0" w:color="999999"/>
            </w:tcBorders>
            <w:hideMark/>
          </w:tcPr>
          <w:p w:rsidR="007A6886" w:rsidRPr="007A6886" w:rsidRDefault="007A6886" w:rsidP="00751F44">
            <w:pPr>
              <w:spacing w:after="240"/>
              <w:rPr>
                <w:rFonts w:ascii="Arial" w:hAnsi="Arial" w:cs="Arial"/>
                <w:sz w:val="20"/>
                <w:szCs w:val="20"/>
              </w:rPr>
            </w:pPr>
          </w:p>
        </w:tc>
      </w:tr>
    </w:tbl>
    <w:p w:rsidR="007A6886" w:rsidRPr="007A6886" w:rsidRDefault="007A6886" w:rsidP="0062091D">
      <w:pPr>
        <w:rPr>
          <w:rFonts w:ascii="Arial" w:hAnsi="Arial" w:cs="Arial"/>
          <w:sz w:val="20"/>
          <w:szCs w:val="20"/>
        </w:rPr>
      </w:pPr>
    </w:p>
    <w:tbl>
      <w:tblPr>
        <w:tblW w:w="10165"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165"/>
      </w:tblGrid>
      <w:tr w:rsidR="007A6886" w:rsidRPr="007A6886" w:rsidTr="00CE1804">
        <w:trPr>
          <w:trHeight w:val="592"/>
        </w:trPr>
        <w:tc>
          <w:tcPr>
            <w:tcW w:w="10165"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751F44">
            <w:pPr>
              <w:spacing w:before="240" w:after="240"/>
              <w:jc w:val="center"/>
              <w:rPr>
                <w:rFonts w:ascii="Arial" w:hAnsi="Arial" w:cs="Arial"/>
                <w:b/>
                <w:sz w:val="20"/>
                <w:szCs w:val="20"/>
              </w:rPr>
            </w:pPr>
            <w:r w:rsidRPr="007A6886">
              <w:rPr>
                <w:rFonts w:ascii="Arial" w:hAnsi="Arial" w:cs="Arial"/>
                <w:b/>
                <w:sz w:val="20"/>
                <w:szCs w:val="20"/>
              </w:rPr>
              <w:t>Duty Statement</w:t>
            </w:r>
          </w:p>
        </w:tc>
      </w:tr>
      <w:tr w:rsidR="007A6886" w:rsidRPr="007A6886" w:rsidTr="00CE1804">
        <w:tc>
          <w:tcPr>
            <w:tcW w:w="10165" w:type="dxa"/>
            <w:tcBorders>
              <w:top w:val="thickThinLargeGap" w:sz="6" w:space="0" w:color="808080"/>
              <w:left w:val="thickThinLargeGap" w:sz="24" w:space="0" w:color="808080"/>
              <w:bottom w:val="thickThinLargeGap" w:sz="24" w:space="0" w:color="808080"/>
              <w:right w:val="thickThinLargeGap" w:sz="24" w:space="0" w:color="808080"/>
            </w:tcBorders>
            <w:hideMark/>
          </w:tcPr>
          <w:p w:rsidR="00691BDA" w:rsidRDefault="00691BDA" w:rsidP="00691BDA">
            <w:pPr>
              <w:pStyle w:val="Achievement"/>
              <w:numPr>
                <w:ilvl w:val="0"/>
                <w:numId w:val="0"/>
              </w:numPr>
              <w:tabs>
                <w:tab w:val="left" w:pos="9250"/>
              </w:tabs>
              <w:ind w:left="360"/>
              <w:rPr>
                <w:rFonts w:cs="Arial"/>
              </w:rPr>
            </w:pPr>
          </w:p>
          <w:p w:rsidR="00691BDA" w:rsidRDefault="00691BDA" w:rsidP="00691BDA">
            <w:pPr>
              <w:pStyle w:val="Achievement"/>
              <w:numPr>
                <w:ilvl w:val="0"/>
                <w:numId w:val="0"/>
              </w:numPr>
              <w:tabs>
                <w:tab w:val="left" w:pos="9250"/>
              </w:tabs>
              <w:ind w:left="360"/>
              <w:rPr>
                <w:rFonts w:cs="Arial"/>
              </w:rPr>
            </w:pPr>
            <w:r w:rsidRPr="00691BDA">
              <w:rPr>
                <w:rFonts w:cs="Arial"/>
              </w:rPr>
              <w:t>Th</w:t>
            </w:r>
            <w:r>
              <w:rPr>
                <w:rFonts w:cs="Arial"/>
              </w:rPr>
              <w:t>is position is responsible for p</w:t>
            </w:r>
            <w:r w:rsidRPr="00691BDA">
              <w:rPr>
                <w:rFonts w:cs="Arial"/>
              </w:rPr>
              <w:t xml:space="preserve">roviding </w:t>
            </w:r>
            <w:r>
              <w:rPr>
                <w:rFonts w:cs="Arial"/>
              </w:rPr>
              <w:t>support</w:t>
            </w:r>
            <w:r w:rsidRPr="00691BDA">
              <w:rPr>
                <w:rFonts w:cs="Arial"/>
              </w:rPr>
              <w:t xml:space="preserve"> to the </w:t>
            </w:r>
            <w:r>
              <w:rPr>
                <w:rFonts w:cs="Arial"/>
              </w:rPr>
              <w:t>Executive Manager Workforce</w:t>
            </w:r>
            <w:r w:rsidRPr="00691BDA">
              <w:rPr>
                <w:rFonts w:cs="Arial"/>
              </w:rPr>
              <w:t xml:space="preserve"> by contributing to the accomplishment of Human Resource practices and objectives that will provide an employee oriented, high performance culture that emphasizes empowerment, quality, productivity and standards, goal attainment, and the recruitment and ongoing development of a superior workforce.</w:t>
            </w:r>
          </w:p>
          <w:p w:rsidR="00691BDA" w:rsidRDefault="00691BDA" w:rsidP="00691BDA">
            <w:pPr>
              <w:pStyle w:val="Achievement"/>
              <w:numPr>
                <w:ilvl w:val="0"/>
                <w:numId w:val="0"/>
              </w:numPr>
              <w:tabs>
                <w:tab w:val="left" w:pos="9250"/>
              </w:tabs>
              <w:ind w:left="360"/>
              <w:rPr>
                <w:rFonts w:cs="Arial"/>
              </w:rPr>
            </w:pPr>
          </w:p>
          <w:p w:rsidR="00877BF3" w:rsidRDefault="00691BDA" w:rsidP="00691BDA">
            <w:pPr>
              <w:pStyle w:val="Achievement"/>
              <w:numPr>
                <w:ilvl w:val="0"/>
                <w:numId w:val="0"/>
              </w:numPr>
              <w:tabs>
                <w:tab w:val="left" w:pos="9250"/>
              </w:tabs>
              <w:ind w:left="360"/>
              <w:rPr>
                <w:rFonts w:cs="Arial"/>
              </w:rPr>
            </w:pPr>
            <w:r w:rsidRPr="00691BDA">
              <w:rPr>
                <w:rFonts w:cs="Arial"/>
              </w:rPr>
              <w:t xml:space="preserve">The Human Resource </w:t>
            </w:r>
            <w:r>
              <w:rPr>
                <w:rFonts w:cs="Arial"/>
              </w:rPr>
              <w:t>Advisor is responsible</w:t>
            </w:r>
            <w:r w:rsidRPr="00691BDA">
              <w:rPr>
                <w:rFonts w:cs="Arial"/>
              </w:rPr>
              <w:t xml:space="preserve"> </w:t>
            </w:r>
            <w:r>
              <w:rPr>
                <w:rFonts w:cs="Arial"/>
              </w:rPr>
              <w:t>for</w:t>
            </w:r>
            <w:r w:rsidRPr="00691BDA">
              <w:rPr>
                <w:rFonts w:cs="Arial"/>
              </w:rPr>
              <w:t xml:space="preserve"> the implementation of services, procedures, policies, and programs, reports to the </w:t>
            </w:r>
            <w:r>
              <w:rPr>
                <w:rFonts w:cs="Arial"/>
              </w:rPr>
              <w:t>Executive Manager Workforce</w:t>
            </w:r>
            <w:r w:rsidRPr="00691BDA">
              <w:rPr>
                <w:rFonts w:cs="Arial"/>
              </w:rPr>
              <w:t xml:space="preserve"> and </w:t>
            </w:r>
            <w:r>
              <w:rPr>
                <w:rFonts w:cs="Arial"/>
              </w:rPr>
              <w:t xml:space="preserve">provides support and advice to </w:t>
            </w:r>
            <w:r w:rsidRPr="00691BDA">
              <w:rPr>
                <w:rFonts w:cs="Arial"/>
              </w:rPr>
              <w:t xml:space="preserve">managers with HR matters. </w:t>
            </w:r>
          </w:p>
          <w:p w:rsidR="00DD34B4" w:rsidRPr="00877BF3" w:rsidRDefault="00DD34B4" w:rsidP="00691BDA">
            <w:pPr>
              <w:pStyle w:val="Achievement"/>
              <w:numPr>
                <w:ilvl w:val="0"/>
                <w:numId w:val="0"/>
              </w:numPr>
              <w:tabs>
                <w:tab w:val="left" w:pos="9250"/>
              </w:tabs>
              <w:ind w:left="360"/>
              <w:rPr>
                <w:rFonts w:cs="Arial"/>
                <w:i/>
              </w:rPr>
            </w:pPr>
          </w:p>
          <w:p w:rsidR="007A6886" w:rsidRPr="00877BF3" w:rsidRDefault="00E443D1" w:rsidP="00817A2A">
            <w:pPr>
              <w:pStyle w:val="Achievement"/>
              <w:numPr>
                <w:ilvl w:val="0"/>
                <w:numId w:val="0"/>
              </w:numPr>
              <w:tabs>
                <w:tab w:val="left" w:pos="9250"/>
              </w:tabs>
              <w:spacing w:line="240" w:lineRule="auto"/>
              <w:jc w:val="center"/>
              <w:rPr>
                <w:rFonts w:cs="Arial"/>
                <w:b/>
              </w:rPr>
            </w:pPr>
            <w:r w:rsidRPr="00877BF3">
              <w:rPr>
                <w:rFonts w:cs="Arial"/>
                <w:b/>
              </w:rPr>
              <w:t>Kimberley Aboriginal Medical Services is a smoke-free organisation and smoking is prohibited in and around all buildings, vehicles and grounds.</w:t>
            </w:r>
          </w:p>
        </w:tc>
      </w:tr>
    </w:tbl>
    <w:p w:rsidR="007A6886" w:rsidRPr="007A6886" w:rsidRDefault="007A6886" w:rsidP="007A6886">
      <w:pPr>
        <w:jc w:val="center"/>
        <w:rPr>
          <w:rFonts w:ascii="Arial" w:hAnsi="Arial" w:cs="Arial"/>
          <w:b/>
          <w:sz w:val="20"/>
          <w:szCs w:val="20"/>
          <w:u w:val="single"/>
        </w:rPr>
      </w:pPr>
    </w:p>
    <w:tbl>
      <w:tblPr>
        <w:tblW w:w="10273" w:type="dxa"/>
        <w:tblInd w:w="-100"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73"/>
      </w:tblGrid>
      <w:tr w:rsidR="007A6886" w:rsidRPr="007A6886" w:rsidTr="00CE1804">
        <w:trPr>
          <w:trHeight w:val="808"/>
        </w:trPr>
        <w:tc>
          <w:tcPr>
            <w:tcW w:w="10273"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E343F6" w:rsidRDefault="00E343F6" w:rsidP="00751F44">
            <w:pPr>
              <w:pStyle w:val="Achievement"/>
              <w:numPr>
                <w:ilvl w:val="0"/>
                <w:numId w:val="0"/>
              </w:numPr>
              <w:spacing w:before="240" w:line="240" w:lineRule="auto"/>
              <w:ind w:left="245" w:hanging="245"/>
              <w:jc w:val="center"/>
              <w:rPr>
                <w:rFonts w:cs="Arial"/>
                <w:b/>
              </w:rPr>
            </w:pPr>
          </w:p>
          <w:p w:rsidR="007A6886" w:rsidRDefault="007A6886" w:rsidP="00751F44">
            <w:pPr>
              <w:pStyle w:val="Achievement"/>
              <w:numPr>
                <w:ilvl w:val="0"/>
                <w:numId w:val="0"/>
              </w:numPr>
              <w:spacing w:before="240" w:line="240" w:lineRule="auto"/>
              <w:ind w:left="245" w:hanging="245"/>
              <w:jc w:val="center"/>
              <w:rPr>
                <w:rFonts w:cs="Arial"/>
                <w:b/>
              </w:rPr>
            </w:pPr>
            <w:r w:rsidRPr="007A6886">
              <w:rPr>
                <w:rFonts w:cs="Arial"/>
                <w:b/>
              </w:rPr>
              <w:lastRenderedPageBreak/>
              <w:t>Key Responsibilities</w:t>
            </w:r>
          </w:p>
          <w:p w:rsidR="00E343F6" w:rsidRPr="00E343F6" w:rsidRDefault="00E343F6" w:rsidP="00E343F6">
            <w:pPr>
              <w:ind w:right="266"/>
              <w:rPr>
                <w:rFonts w:ascii="Arial" w:hAnsi="Arial" w:cs="Arial"/>
                <w:sz w:val="20"/>
                <w:szCs w:val="20"/>
              </w:rPr>
            </w:pPr>
            <w:r w:rsidRPr="00E343F6">
              <w:rPr>
                <w:rFonts w:ascii="Arial" w:eastAsia="Batang" w:hAnsi="Arial" w:cs="Arial"/>
                <w:b/>
                <w:spacing w:val="-5"/>
                <w:sz w:val="20"/>
                <w:szCs w:val="20"/>
              </w:rPr>
              <w:t xml:space="preserve">HR Service Delivery </w:t>
            </w:r>
            <w:r>
              <w:rPr>
                <w:rFonts w:ascii="Arial" w:eastAsia="Batang" w:hAnsi="Arial" w:cs="Arial"/>
                <w:b/>
                <w:spacing w:val="-5"/>
                <w:sz w:val="20"/>
                <w:szCs w:val="20"/>
              </w:rPr>
              <w:t xml:space="preserve">- </w:t>
            </w:r>
            <w:r w:rsidRPr="00E343F6">
              <w:rPr>
                <w:rFonts w:ascii="Arial" w:eastAsia="Batang" w:hAnsi="Arial" w:cs="Arial"/>
                <w:b/>
                <w:spacing w:val="-5"/>
                <w:sz w:val="20"/>
                <w:szCs w:val="20"/>
              </w:rPr>
              <w:t>Management of KAMS Infrastructure</w:t>
            </w:r>
          </w:p>
          <w:p w:rsidR="004A319D" w:rsidRDefault="00751F44" w:rsidP="00E343F6">
            <w:pPr>
              <w:numPr>
                <w:ilvl w:val="0"/>
                <w:numId w:val="35"/>
              </w:numPr>
              <w:ind w:right="266"/>
              <w:rPr>
                <w:rFonts w:ascii="Arial" w:hAnsi="Arial" w:cs="Arial"/>
                <w:sz w:val="20"/>
                <w:szCs w:val="20"/>
              </w:rPr>
            </w:pPr>
            <w:r w:rsidRPr="004A319D">
              <w:rPr>
                <w:rFonts w:ascii="Arial" w:hAnsi="Arial" w:cs="Arial"/>
                <w:sz w:val="20"/>
                <w:szCs w:val="20"/>
              </w:rPr>
              <w:t>Ensure policies and procedures for recruitment of new staff are in place, reviewed regularly and made available to all Staff.</w:t>
            </w:r>
          </w:p>
          <w:p w:rsidR="004A319D" w:rsidRPr="004A319D" w:rsidRDefault="004A319D" w:rsidP="00E343F6">
            <w:pPr>
              <w:numPr>
                <w:ilvl w:val="0"/>
                <w:numId w:val="35"/>
              </w:numPr>
              <w:spacing w:before="100" w:beforeAutospacing="1" w:after="100" w:afterAutospacing="1"/>
              <w:ind w:right="266"/>
              <w:rPr>
                <w:rFonts w:ascii="Arial" w:hAnsi="Arial" w:cs="Arial"/>
                <w:sz w:val="20"/>
                <w:szCs w:val="20"/>
              </w:rPr>
            </w:pPr>
            <w:r w:rsidRPr="004A319D">
              <w:rPr>
                <w:rFonts w:ascii="Arial" w:hAnsi="Arial" w:cs="Arial"/>
                <w:sz w:val="20"/>
                <w:szCs w:val="20"/>
              </w:rPr>
              <w:t xml:space="preserve">Correctly interprets, applies and advises on legislation, standards, awards/agreements, KAMS policies and procedures relating to recruitment, establishment and HR matters to assist and advise others in their decision making. </w:t>
            </w:r>
          </w:p>
          <w:p w:rsidR="004A319D" w:rsidRPr="004A319D" w:rsidRDefault="003B4614" w:rsidP="00E343F6">
            <w:pPr>
              <w:numPr>
                <w:ilvl w:val="0"/>
                <w:numId w:val="35"/>
              </w:numPr>
              <w:spacing w:before="100" w:beforeAutospacing="1" w:after="100" w:afterAutospacing="1"/>
              <w:ind w:right="266"/>
              <w:rPr>
                <w:rFonts w:ascii="Arial" w:hAnsi="Arial" w:cs="Arial"/>
                <w:sz w:val="20"/>
                <w:szCs w:val="20"/>
              </w:rPr>
            </w:pPr>
            <w:r>
              <w:rPr>
                <w:rFonts w:ascii="Arial" w:hAnsi="Arial" w:cs="Arial"/>
                <w:sz w:val="20"/>
                <w:szCs w:val="20"/>
              </w:rPr>
              <w:t>P</w:t>
            </w:r>
            <w:r w:rsidR="004A319D" w:rsidRPr="004A319D">
              <w:rPr>
                <w:rFonts w:ascii="Arial" w:hAnsi="Arial" w:cs="Arial"/>
                <w:sz w:val="20"/>
                <w:szCs w:val="20"/>
              </w:rPr>
              <w:t>rovides best-practice advice regarding recruitment, establishment and HR matters.</w:t>
            </w:r>
          </w:p>
          <w:p w:rsidR="004A319D" w:rsidRDefault="004A319D" w:rsidP="00E343F6">
            <w:pPr>
              <w:numPr>
                <w:ilvl w:val="0"/>
                <w:numId w:val="35"/>
              </w:numPr>
              <w:ind w:right="266"/>
              <w:rPr>
                <w:rFonts w:ascii="Arial" w:hAnsi="Arial" w:cs="Arial"/>
                <w:sz w:val="20"/>
                <w:szCs w:val="20"/>
              </w:rPr>
            </w:pPr>
            <w:r w:rsidRPr="004A319D">
              <w:rPr>
                <w:rFonts w:ascii="Arial" w:hAnsi="Arial" w:cs="Arial"/>
                <w:sz w:val="20"/>
                <w:szCs w:val="20"/>
              </w:rPr>
              <w:t>Researches, promotes and applies effective applicant attraction strategies and proper assessment methodology.</w:t>
            </w:r>
          </w:p>
          <w:p w:rsidR="004A319D" w:rsidRDefault="004A319D" w:rsidP="00E343F6">
            <w:pPr>
              <w:numPr>
                <w:ilvl w:val="0"/>
                <w:numId w:val="35"/>
              </w:numPr>
              <w:ind w:right="266"/>
              <w:rPr>
                <w:rFonts w:ascii="Arial" w:hAnsi="Arial" w:cs="Arial"/>
                <w:sz w:val="20"/>
                <w:szCs w:val="20"/>
              </w:rPr>
            </w:pPr>
            <w:r w:rsidRPr="004A319D">
              <w:rPr>
                <w:rFonts w:ascii="Arial" w:hAnsi="Arial" w:cs="Arial"/>
                <w:sz w:val="20"/>
                <w:szCs w:val="20"/>
              </w:rPr>
              <w:t>Administers and supports advertising and selection activities for the Department</w:t>
            </w:r>
            <w:r>
              <w:rPr>
                <w:rFonts w:ascii="Arial" w:hAnsi="Arial" w:cs="Arial"/>
                <w:sz w:val="20"/>
                <w:szCs w:val="20"/>
              </w:rPr>
              <w:t xml:space="preserve"> </w:t>
            </w:r>
            <w:r w:rsidRPr="00E343F6">
              <w:rPr>
                <w:rFonts w:ascii="Arial" w:hAnsi="Arial" w:cs="Arial"/>
                <w:sz w:val="20"/>
                <w:szCs w:val="20"/>
                <w:highlight w:val="yellow"/>
              </w:rPr>
              <w:t>(KAMS</w:t>
            </w:r>
            <w:r w:rsidR="00443BB4">
              <w:rPr>
                <w:rFonts w:ascii="Arial" w:hAnsi="Arial" w:cs="Arial"/>
                <w:sz w:val="20"/>
                <w:szCs w:val="20"/>
                <w:highlight w:val="yellow"/>
              </w:rPr>
              <w:t>/</w:t>
            </w:r>
            <w:r w:rsidRPr="00E343F6">
              <w:rPr>
                <w:rFonts w:ascii="Arial" w:hAnsi="Arial" w:cs="Arial"/>
                <w:sz w:val="20"/>
                <w:szCs w:val="20"/>
                <w:highlight w:val="yellow"/>
              </w:rPr>
              <w:t>Members/KRS/Clinical Services).</w:t>
            </w:r>
          </w:p>
          <w:p w:rsidR="004A319D" w:rsidRDefault="004A319D" w:rsidP="00E343F6">
            <w:pPr>
              <w:numPr>
                <w:ilvl w:val="0"/>
                <w:numId w:val="35"/>
              </w:numPr>
              <w:ind w:right="266"/>
              <w:rPr>
                <w:rFonts w:ascii="Arial" w:hAnsi="Arial" w:cs="Arial"/>
                <w:sz w:val="20"/>
                <w:szCs w:val="20"/>
              </w:rPr>
            </w:pPr>
            <w:r w:rsidRPr="004A319D">
              <w:rPr>
                <w:rFonts w:ascii="Arial" w:hAnsi="Arial" w:cs="Arial"/>
                <w:sz w:val="20"/>
                <w:szCs w:val="20"/>
              </w:rPr>
              <w:t>Responds to enquiries, maintains information systems and liaises with applicants and managers to arrange appointments.</w:t>
            </w:r>
          </w:p>
          <w:p w:rsidR="00E343F6" w:rsidRPr="00F93028" w:rsidRDefault="00E343F6" w:rsidP="00E343F6">
            <w:pPr>
              <w:numPr>
                <w:ilvl w:val="0"/>
                <w:numId w:val="35"/>
              </w:numPr>
              <w:spacing w:before="100" w:beforeAutospacing="1" w:after="100" w:afterAutospacing="1"/>
              <w:rPr>
                <w:rFonts w:ascii="Arial" w:hAnsi="Arial" w:cs="Arial"/>
                <w:sz w:val="20"/>
              </w:rPr>
            </w:pPr>
            <w:r w:rsidRPr="00F93028">
              <w:rPr>
                <w:rFonts w:ascii="Arial" w:hAnsi="Arial" w:cs="Arial"/>
                <w:sz w:val="20"/>
              </w:rPr>
              <w:t>Creation of employment contracts and addendums</w:t>
            </w:r>
          </w:p>
          <w:p w:rsidR="00E343F6" w:rsidRDefault="00E343F6" w:rsidP="00E343F6">
            <w:pPr>
              <w:numPr>
                <w:ilvl w:val="0"/>
                <w:numId w:val="35"/>
              </w:numPr>
              <w:spacing w:before="100" w:beforeAutospacing="1" w:after="100" w:afterAutospacing="1"/>
              <w:rPr>
                <w:rFonts w:ascii="Arial" w:hAnsi="Arial" w:cs="Arial"/>
                <w:sz w:val="20"/>
              </w:rPr>
            </w:pPr>
            <w:r>
              <w:rPr>
                <w:rFonts w:ascii="Arial" w:hAnsi="Arial" w:cs="Arial"/>
                <w:sz w:val="20"/>
              </w:rPr>
              <w:t>R</w:t>
            </w:r>
            <w:r w:rsidRPr="00344A2F">
              <w:rPr>
                <w:rFonts w:ascii="Arial" w:hAnsi="Arial" w:cs="Arial"/>
                <w:sz w:val="20"/>
              </w:rPr>
              <w:t>eporting requirements relating to surveys and performance management cycles</w:t>
            </w:r>
          </w:p>
          <w:p w:rsidR="00E343F6" w:rsidRDefault="00E343F6" w:rsidP="00E343F6">
            <w:pPr>
              <w:numPr>
                <w:ilvl w:val="0"/>
                <w:numId w:val="35"/>
              </w:numPr>
              <w:spacing w:before="100" w:beforeAutospacing="1" w:after="100" w:afterAutospacing="1"/>
              <w:rPr>
                <w:rFonts w:ascii="Arial" w:hAnsi="Arial" w:cs="Arial"/>
                <w:sz w:val="20"/>
              </w:rPr>
            </w:pPr>
            <w:r>
              <w:rPr>
                <w:rFonts w:ascii="Arial" w:hAnsi="Arial" w:cs="Arial"/>
                <w:sz w:val="20"/>
              </w:rPr>
              <w:t>Auditing KAMS HR personnel files</w:t>
            </w:r>
          </w:p>
          <w:p w:rsidR="00E343F6" w:rsidRPr="003B4614" w:rsidRDefault="00E343F6" w:rsidP="00E343F6">
            <w:pPr>
              <w:numPr>
                <w:ilvl w:val="0"/>
                <w:numId w:val="35"/>
              </w:numPr>
              <w:spacing w:before="100" w:beforeAutospacing="1" w:after="100" w:afterAutospacing="1"/>
              <w:rPr>
                <w:rFonts w:ascii="Arial" w:hAnsi="Arial" w:cs="Arial"/>
                <w:sz w:val="20"/>
              </w:rPr>
            </w:pPr>
            <w:r w:rsidRPr="003B4614">
              <w:rPr>
                <w:rFonts w:ascii="Arial" w:hAnsi="Arial" w:cs="Arial"/>
                <w:sz w:val="20"/>
              </w:rPr>
              <w:t>Develops and maintains effective internal and external networks and working relationships.</w:t>
            </w:r>
          </w:p>
          <w:p w:rsidR="00E343F6" w:rsidRPr="003B4614" w:rsidRDefault="00E343F6" w:rsidP="00E343F6">
            <w:pPr>
              <w:numPr>
                <w:ilvl w:val="0"/>
                <w:numId w:val="35"/>
              </w:numPr>
              <w:spacing w:before="100" w:beforeAutospacing="1" w:after="100" w:afterAutospacing="1"/>
              <w:rPr>
                <w:rFonts w:ascii="Arial" w:hAnsi="Arial" w:cs="Arial"/>
                <w:sz w:val="20"/>
              </w:rPr>
            </w:pPr>
            <w:r w:rsidRPr="003B4614">
              <w:rPr>
                <w:rFonts w:ascii="Arial" w:hAnsi="Arial" w:cs="Arial"/>
                <w:sz w:val="20"/>
              </w:rPr>
              <w:t>Works collaboratively and respectfully with team members, customers and stakeholders to achieve seamless service delivery.</w:t>
            </w:r>
          </w:p>
          <w:p w:rsidR="00E343F6" w:rsidRDefault="00E343F6" w:rsidP="00E343F6">
            <w:pPr>
              <w:numPr>
                <w:ilvl w:val="0"/>
                <w:numId w:val="35"/>
              </w:numPr>
              <w:spacing w:before="100" w:beforeAutospacing="1" w:after="100" w:afterAutospacing="1"/>
              <w:rPr>
                <w:rFonts w:ascii="Arial" w:hAnsi="Arial" w:cs="Arial"/>
                <w:sz w:val="20"/>
              </w:rPr>
            </w:pPr>
            <w:r w:rsidRPr="003B4614">
              <w:rPr>
                <w:rFonts w:ascii="Arial" w:hAnsi="Arial" w:cs="Arial"/>
                <w:sz w:val="20"/>
              </w:rPr>
              <w:t>Communicates clearly, effectively and confidently using the appropriate medium for conveying information to the audience.</w:t>
            </w:r>
          </w:p>
          <w:p w:rsidR="00E343F6" w:rsidRPr="003B4614" w:rsidRDefault="00E343F6" w:rsidP="00E343F6">
            <w:pPr>
              <w:numPr>
                <w:ilvl w:val="0"/>
                <w:numId w:val="35"/>
              </w:numPr>
              <w:spacing w:before="100" w:beforeAutospacing="1" w:after="100" w:afterAutospacing="1"/>
              <w:rPr>
                <w:rFonts w:ascii="Arial" w:hAnsi="Arial" w:cs="Arial"/>
                <w:sz w:val="20"/>
              </w:rPr>
            </w:pPr>
            <w:r w:rsidRPr="003B4614">
              <w:rPr>
                <w:rFonts w:ascii="Arial" w:hAnsi="Arial" w:cs="Arial"/>
                <w:sz w:val="20"/>
              </w:rPr>
              <w:t>Approaches work tasks in a proactive, organised and practical manner.</w:t>
            </w:r>
          </w:p>
          <w:p w:rsidR="00E343F6" w:rsidRPr="003B4614" w:rsidRDefault="00E343F6" w:rsidP="00E343F6">
            <w:pPr>
              <w:numPr>
                <w:ilvl w:val="0"/>
                <w:numId w:val="35"/>
              </w:numPr>
              <w:spacing w:before="100" w:beforeAutospacing="1" w:after="100" w:afterAutospacing="1"/>
              <w:rPr>
                <w:rFonts w:ascii="Arial" w:hAnsi="Arial" w:cs="Arial"/>
                <w:sz w:val="20"/>
              </w:rPr>
            </w:pPr>
            <w:r w:rsidRPr="003B4614">
              <w:rPr>
                <w:rFonts w:ascii="Arial" w:hAnsi="Arial" w:cs="Arial"/>
                <w:sz w:val="20"/>
              </w:rPr>
              <w:t>Seeks opportunities to enhance customer satisfaction.</w:t>
            </w:r>
          </w:p>
          <w:p w:rsidR="00E343F6" w:rsidRPr="00E343F6" w:rsidRDefault="00E343F6" w:rsidP="00E343F6">
            <w:pPr>
              <w:numPr>
                <w:ilvl w:val="0"/>
                <w:numId w:val="35"/>
              </w:numPr>
              <w:ind w:right="266"/>
              <w:rPr>
                <w:rFonts w:ascii="Arial" w:hAnsi="Arial" w:cs="Arial"/>
                <w:sz w:val="20"/>
                <w:szCs w:val="20"/>
              </w:rPr>
            </w:pPr>
            <w:r w:rsidRPr="003B4614">
              <w:rPr>
                <w:rFonts w:ascii="Arial" w:hAnsi="Arial" w:cs="Arial"/>
                <w:sz w:val="20"/>
              </w:rPr>
              <w:t>Engages in training and development opportunities and seeks additional expertise when required.</w:t>
            </w:r>
          </w:p>
          <w:p w:rsidR="00E343F6" w:rsidRDefault="00E343F6" w:rsidP="00E343F6">
            <w:pPr>
              <w:pStyle w:val="Achievement"/>
              <w:numPr>
                <w:ilvl w:val="0"/>
                <w:numId w:val="0"/>
              </w:numPr>
              <w:spacing w:before="240" w:line="240" w:lineRule="auto"/>
              <w:rPr>
                <w:rFonts w:cs="Arial"/>
                <w:b/>
                <w:highlight w:val="yellow"/>
              </w:rPr>
            </w:pPr>
            <w:r>
              <w:rPr>
                <w:rFonts w:cs="Arial"/>
                <w:b/>
                <w:highlight w:val="yellow"/>
              </w:rPr>
              <w:t>Strategic HR Management</w:t>
            </w:r>
          </w:p>
          <w:p w:rsidR="00751F44" w:rsidRPr="00751F44" w:rsidRDefault="00751F44" w:rsidP="00E343F6">
            <w:pPr>
              <w:numPr>
                <w:ilvl w:val="0"/>
                <w:numId w:val="35"/>
              </w:numPr>
              <w:rPr>
                <w:rFonts w:ascii="Arial" w:hAnsi="Arial" w:cs="Arial"/>
                <w:sz w:val="20"/>
              </w:rPr>
            </w:pPr>
            <w:r w:rsidRPr="00751F44">
              <w:rPr>
                <w:rFonts w:ascii="Arial" w:hAnsi="Arial" w:cs="Arial"/>
                <w:sz w:val="20"/>
              </w:rPr>
              <w:t xml:space="preserve">Maintain the HR records of all KAMS employees. </w:t>
            </w:r>
          </w:p>
          <w:p w:rsidR="00751F44" w:rsidRPr="00751F44" w:rsidRDefault="00751F44" w:rsidP="00E343F6">
            <w:pPr>
              <w:numPr>
                <w:ilvl w:val="0"/>
                <w:numId w:val="35"/>
              </w:numPr>
              <w:rPr>
                <w:rFonts w:ascii="Arial" w:hAnsi="Arial" w:cs="Arial"/>
                <w:sz w:val="20"/>
              </w:rPr>
            </w:pPr>
            <w:r>
              <w:rPr>
                <w:rFonts w:ascii="Arial" w:hAnsi="Arial" w:cs="Arial"/>
                <w:sz w:val="20"/>
              </w:rPr>
              <w:t>Maintain all relevant</w:t>
            </w:r>
            <w:r w:rsidRPr="00751F44">
              <w:rPr>
                <w:rFonts w:ascii="Arial" w:hAnsi="Arial" w:cs="Arial"/>
                <w:sz w:val="20"/>
              </w:rPr>
              <w:t xml:space="preserve"> forms, templates and other documentation</w:t>
            </w:r>
            <w:r w:rsidRPr="00751F44">
              <w:rPr>
                <w:rStyle w:val="PageNumber"/>
                <w:rFonts w:ascii="Arial" w:hAnsi="Arial" w:cs="Arial"/>
                <w:sz w:val="20"/>
              </w:rPr>
              <w:t xml:space="preserve"> required</w:t>
            </w:r>
            <w:r w:rsidRPr="00751F44">
              <w:rPr>
                <w:rFonts w:ascii="Arial" w:hAnsi="Arial" w:cs="Arial"/>
                <w:sz w:val="20"/>
              </w:rPr>
              <w:t xml:space="preserve"> for the implementation of KAMS Human Resources Policies and Procedures.</w:t>
            </w:r>
          </w:p>
          <w:p w:rsidR="00F93028" w:rsidRDefault="00F93028" w:rsidP="00E343F6">
            <w:pPr>
              <w:numPr>
                <w:ilvl w:val="0"/>
                <w:numId w:val="35"/>
              </w:numPr>
              <w:rPr>
                <w:rFonts w:ascii="Arial" w:eastAsia="Batang" w:hAnsi="Arial" w:cs="Arial"/>
                <w:spacing w:val="-5"/>
                <w:sz w:val="20"/>
                <w:szCs w:val="20"/>
              </w:rPr>
            </w:pPr>
            <w:r>
              <w:rPr>
                <w:rFonts w:ascii="Arial" w:eastAsia="Batang" w:hAnsi="Arial" w:cs="Arial"/>
                <w:spacing w:val="-5"/>
                <w:sz w:val="20"/>
                <w:szCs w:val="20"/>
              </w:rPr>
              <w:t>Support the Executive Manger Workforce with</w:t>
            </w:r>
            <w:r w:rsidRPr="00F93028">
              <w:rPr>
                <w:rFonts w:ascii="Arial" w:eastAsia="Batang" w:hAnsi="Arial" w:cs="Arial"/>
                <w:spacing w:val="-5"/>
                <w:sz w:val="20"/>
                <w:szCs w:val="20"/>
              </w:rPr>
              <w:t xml:space="preserve"> the Workers Compensation, Rehabilitation and</w:t>
            </w:r>
            <w:r>
              <w:rPr>
                <w:rFonts w:ascii="Arial" w:eastAsia="Batang" w:hAnsi="Arial" w:cs="Arial"/>
                <w:spacing w:val="-5"/>
                <w:sz w:val="20"/>
                <w:szCs w:val="20"/>
              </w:rPr>
              <w:t xml:space="preserve"> Return to Work process at KAMS</w:t>
            </w:r>
          </w:p>
          <w:p w:rsidR="00F93028" w:rsidRDefault="00F93028" w:rsidP="00E343F6">
            <w:pPr>
              <w:numPr>
                <w:ilvl w:val="0"/>
                <w:numId w:val="35"/>
              </w:numPr>
              <w:spacing w:before="100" w:beforeAutospacing="1" w:after="100" w:afterAutospacing="1"/>
              <w:rPr>
                <w:rFonts w:ascii="Arial" w:eastAsia="Batang" w:hAnsi="Arial" w:cs="Arial"/>
                <w:spacing w:val="-5"/>
                <w:sz w:val="20"/>
                <w:szCs w:val="20"/>
              </w:rPr>
            </w:pPr>
            <w:r>
              <w:rPr>
                <w:rFonts w:ascii="Arial" w:eastAsia="Batang" w:hAnsi="Arial" w:cs="Arial"/>
                <w:spacing w:val="-5"/>
                <w:sz w:val="20"/>
                <w:szCs w:val="20"/>
              </w:rPr>
              <w:t>Support the Executive Manger Workforce with the d</w:t>
            </w:r>
            <w:r w:rsidRPr="00F93028">
              <w:rPr>
                <w:rFonts w:ascii="Arial" w:eastAsia="Batang" w:hAnsi="Arial" w:cs="Arial"/>
                <w:spacing w:val="-5"/>
                <w:sz w:val="20"/>
                <w:szCs w:val="20"/>
              </w:rPr>
              <w:t>evelop</w:t>
            </w:r>
            <w:r>
              <w:rPr>
                <w:rFonts w:ascii="Arial" w:eastAsia="Batang" w:hAnsi="Arial" w:cs="Arial"/>
                <w:spacing w:val="-5"/>
                <w:sz w:val="20"/>
                <w:szCs w:val="20"/>
              </w:rPr>
              <w:t>ment of</w:t>
            </w:r>
            <w:r w:rsidRPr="00F93028">
              <w:rPr>
                <w:rFonts w:ascii="Arial" w:eastAsia="Batang" w:hAnsi="Arial" w:cs="Arial"/>
                <w:spacing w:val="-5"/>
                <w:sz w:val="20"/>
                <w:szCs w:val="20"/>
              </w:rPr>
              <w:t xml:space="preserve"> relevant HR Policies, Procedures and Practices</w:t>
            </w:r>
          </w:p>
          <w:p w:rsidR="004A319D" w:rsidRPr="004A319D" w:rsidRDefault="00344A2F" w:rsidP="00E343F6">
            <w:pPr>
              <w:numPr>
                <w:ilvl w:val="0"/>
                <w:numId w:val="35"/>
              </w:numPr>
              <w:spacing w:before="100" w:beforeAutospacing="1" w:after="100" w:afterAutospacing="1"/>
              <w:rPr>
                <w:rFonts w:ascii="Arial" w:eastAsia="Batang" w:hAnsi="Arial" w:cs="Arial"/>
                <w:spacing w:val="-5"/>
                <w:sz w:val="20"/>
                <w:szCs w:val="20"/>
              </w:rPr>
            </w:pPr>
            <w:r>
              <w:rPr>
                <w:rFonts w:ascii="Arial" w:eastAsia="Batang" w:hAnsi="Arial" w:cs="Arial"/>
                <w:spacing w:val="-5"/>
                <w:sz w:val="20"/>
                <w:szCs w:val="20"/>
              </w:rPr>
              <w:t>Support the Executive Manger Workforce in strategic HR projects.</w:t>
            </w:r>
            <w:r w:rsidR="004A319D">
              <w:t xml:space="preserve"> </w:t>
            </w:r>
          </w:p>
          <w:p w:rsidR="004A319D" w:rsidRPr="004A319D" w:rsidRDefault="004A319D" w:rsidP="00E343F6">
            <w:pPr>
              <w:numPr>
                <w:ilvl w:val="0"/>
                <w:numId w:val="35"/>
              </w:numPr>
              <w:spacing w:before="100" w:beforeAutospacing="1" w:after="100" w:afterAutospacing="1"/>
              <w:rPr>
                <w:rFonts w:ascii="Arial" w:eastAsia="Batang" w:hAnsi="Arial" w:cs="Arial"/>
                <w:spacing w:val="-5"/>
                <w:sz w:val="20"/>
                <w:szCs w:val="20"/>
              </w:rPr>
            </w:pPr>
            <w:r w:rsidRPr="004A319D">
              <w:rPr>
                <w:rFonts w:ascii="Arial" w:eastAsia="Batang" w:hAnsi="Arial" w:cs="Arial"/>
                <w:spacing w:val="-5"/>
                <w:sz w:val="20"/>
                <w:szCs w:val="20"/>
              </w:rPr>
              <w:t>Creates and maintains accurate and up-to-date human resource records, systems, registers</w:t>
            </w:r>
            <w:r>
              <w:t xml:space="preserve"> </w:t>
            </w:r>
            <w:r w:rsidRPr="004A319D">
              <w:rPr>
                <w:rFonts w:ascii="Arial" w:eastAsia="Batang" w:hAnsi="Arial" w:cs="Arial"/>
                <w:spacing w:val="-5"/>
                <w:sz w:val="20"/>
                <w:szCs w:val="20"/>
              </w:rPr>
              <w:t>and databases and produces standard reports.</w:t>
            </w:r>
          </w:p>
          <w:p w:rsidR="004A319D" w:rsidRPr="004A319D" w:rsidRDefault="004A319D" w:rsidP="00E343F6">
            <w:pPr>
              <w:numPr>
                <w:ilvl w:val="0"/>
                <w:numId w:val="35"/>
              </w:numPr>
              <w:spacing w:before="100" w:beforeAutospacing="1" w:after="100" w:afterAutospacing="1"/>
              <w:rPr>
                <w:rFonts w:ascii="Arial" w:eastAsia="Batang" w:hAnsi="Arial" w:cs="Arial"/>
                <w:spacing w:val="-5"/>
                <w:sz w:val="20"/>
                <w:szCs w:val="20"/>
              </w:rPr>
            </w:pPr>
            <w:r w:rsidRPr="004A319D">
              <w:rPr>
                <w:rFonts w:ascii="Arial" w:eastAsia="Batang" w:hAnsi="Arial" w:cs="Arial"/>
                <w:spacing w:val="-5"/>
                <w:sz w:val="20"/>
                <w:szCs w:val="20"/>
              </w:rPr>
              <w:t>Supports the application of quality assurance processes for compliance with relevant legislation.</w:t>
            </w:r>
          </w:p>
          <w:p w:rsidR="004A319D" w:rsidRPr="004A319D" w:rsidRDefault="004A319D" w:rsidP="00E343F6">
            <w:pPr>
              <w:numPr>
                <w:ilvl w:val="0"/>
                <w:numId w:val="35"/>
              </w:numPr>
              <w:spacing w:before="100" w:beforeAutospacing="1" w:after="100" w:afterAutospacing="1"/>
              <w:rPr>
                <w:rFonts w:ascii="Arial" w:eastAsia="Batang" w:hAnsi="Arial" w:cs="Arial"/>
                <w:spacing w:val="-5"/>
                <w:sz w:val="20"/>
                <w:szCs w:val="20"/>
              </w:rPr>
            </w:pPr>
            <w:r w:rsidRPr="004A319D">
              <w:rPr>
                <w:rFonts w:ascii="Arial" w:eastAsia="Batang" w:hAnsi="Arial" w:cs="Arial"/>
                <w:spacing w:val="-5"/>
                <w:sz w:val="20"/>
                <w:szCs w:val="20"/>
              </w:rPr>
              <w:t>Maintains accurate records and contributes to regular HR reporting.</w:t>
            </w:r>
          </w:p>
          <w:p w:rsidR="00344A2F" w:rsidRPr="00F93028" w:rsidRDefault="004A319D" w:rsidP="00E343F6">
            <w:pPr>
              <w:numPr>
                <w:ilvl w:val="0"/>
                <w:numId w:val="35"/>
              </w:numPr>
              <w:spacing w:before="100" w:beforeAutospacing="1" w:after="100" w:afterAutospacing="1"/>
              <w:rPr>
                <w:rFonts w:ascii="Arial" w:eastAsia="Batang" w:hAnsi="Arial" w:cs="Arial"/>
                <w:spacing w:val="-5"/>
                <w:sz w:val="20"/>
                <w:szCs w:val="20"/>
              </w:rPr>
            </w:pPr>
            <w:r w:rsidRPr="004A319D">
              <w:rPr>
                <w:rFonts w:ascii="Arial" w:eastAsia="Batang" w:hAnsi="Arial" w:cs="Arial"/>
                <w:spacing w:val="-5"/>
                <w:sz w:val="20"/>
                <w:szCs w:val="20"/>
              </w:rPr>
              <w:t>Assists with the administration and maintenance of HR systems and processes, providing advice and training to others as required.</w:t>
            </w:r>
          </w:p>
          <w:p w:rsidR="00E343F6" w:rsidRPr="00E343F6" w:rsidRDefault="00E343F6" w:rsidP="00E343F6">
            <w:pPr>
              <w:rPr>
                <w:rFonts w:ascii="Arial" w:hAnsi="Arial" w:cs="Arial"/>
                <w:sz w:val="20"/>
              </w:rPr>
            </w:pPr>
            <w:r w:rsidRPr="00E343F6">
              <w:rPr>
                <w:rFonts w:ascii="Arial" w:eastAsia="Batang" w:hAnsi="Arial" w:cs="Arial"/>
                <w:b/>
                <w:spacing w:val="-5"/>
                <w:sz w:val="20"/>
                <w:szCs w:val="20"/>
              </w:rPr>
              <w:t>Management of Employee Contribution</w:t>
            </w:r>
          </w:p>
          <w:p w:rsidR="003D4FA5" w:rsidRPr="003D4FA5" w:rsidRDefault="003D4FA5" w:rsidP="00E343F6">
            <w:pPr>
              <w:numPr>
                <w:ilvl w:val="0"/>
                <w:numId w:val="35"/>
              </w:numPr>
              <w:rPr>
                <w:rFonts w:ascii="Arial" w:hAnsi="Arial" w:cs="Arial"/>
                <w:sz w:val="20"/>
              </w:rPr>
            </w:pPr>
            <w:r w:rsidRPr="003D4FA5">
              <w:rPr>
                <w:rFonts w:ascii="Arial" w:hAnsi="Arial" w:cs="Arial"/>
                <w:sz w:val="20"/>
              </w:rPr>
              <w:t xml:space="preserve">Provide advice and information </w:t>
            </w:r>
            <w:r w:rsidR="003B4614" w:rsidRPr="00443BB4">
              <w:rPr>
                <w:rFonts w:ascii="Arial" w:hAnsi="Arial" w:cs="Arial"/>
                <w:sz w:val="20"/>
                <w:highlight w:val="yellow"/>
              </w:rPr>
              <w:t>(KAMS-Members/KRS/Clinical Services)</w:t>
            </w:r>
            <w:r w:rsidRPr="003D4FA5">
              <w:rPr>
                <w:rFonts w:ascii="Arial" w:hAnsi="Arial" w:cs="Arial"/>
                <w:sz w:val="20"/>
              </w:rPr>
              <w:t xml:space="preserve"> on all matters relating to human resources and industrial relations including </w:t>
            </w:r>
            <w:r w:rsidR="00443BB4" w:rsidRPr="00443BB4">
              <w:rPr>
                <w:rFonts w:ascii="Arial" w:hAnsi="Arial" w:cs="Arial"/>
                <w:sz w:val="20"/>
              </w:rPr>
              <w:t>legislation, standards, awards/agreements, KAMS policies and procedures</w:t>
            </w:r>
            <w:r w:rsidR="00443BB4">
              <w:rPr>
                <w:rFonts w:ascii="Arial" w:hAnsi="Arial" w:cs="Arial"/>
                <w:sz w:val="20"/>
              </w:rPr>
              <w:t>.</w:t>
            </w:r>
          </w:p>
          <w:p w:rsidR="00344A2F" w:rsidRDefault="003D4FA5" w:rsidP="00E343F6">
            <w:pPr>
              <w:numPr>
                <w:ilvl w:val="0"/>
                <w:numId w:val="35"/>
              </w:numPr>
              <w:spacing w:before="100" w:beforeAutospacing="1" w:after="100" w:afterAutospacing="1"/>
              <w:rPr>
                <w:rFonts w:ascii="Arial" w:hAnsi="Arial" w:cs="Arial"/>
                <w:sz w:val="20"/>
              </w:rPr>
            </w:pPr>
            <w:r w:rsidRPr="003D4FA5">
              <w:rPr>
                <w:rFonts w:ascii="Arial" w:hAnsi="Arial" w:cs="Arial"/>
                <w:sz w:val="20"/>
              </w:rPr>
              <w:t>Advise employees on work matters, career development, industrial matters, etc</w:t>
            </w:r>
          </w:p>
          <w:p w:rsidR="00DE2E6A" w:rsidRDefault="00344A2F" w:rsidP="00E343F6">
            <w:pPr>
              <w:numPr>
                <w:ilvl w:val="0"/>
                <w:numId w:val="35"/>
              </w:numPr>
              <w:spacing w:before="100" w:beforeAutospacing="1" w:after="100" w:afterAutospacing="1"/>
              <w:rPr>
                <w:rFonts w:ascii="Arial" w:hAnsi="Arial" w:cs="Arial"/>
                <w:sz w:val="20"/>
              </w:rPr>
            </w:pPr>
            <w:r>
              <w:rPr>
                <w:rFonts w:ascii="Arial" w:hAnsi="Arial" w:cs="Arial"/>
                <w:sz w:val="20"/>
              </w:rPr>
              <w:t>Conduct audits for HR processes at Member Services and provide recommendations</w:t>
            </w:r>
            <w:r w:rsidR="003D4FA5" w:rsidRPr="003D4FA5">
              <w:rPr>
                <w:rFonts w:ascii="Arial" w:hAnsi="Arial" w:cs="Arial"/>
                <w:sz w:val="20"/>
              </w:rPr>
              <w:t>.</w:t>
            </w:r>
          </w:p>
          <w:p w:rsidR="004A319D" w:rsidRPr="004A319D" w:rsidRDefault="004A319D" w:rsidP="00E343F6">
            <w:pPr>
              <w:numPr>
                <w:ilvl w:val="0"/>
                <w:numId w:val="35"/>
              </w:numPr>
              <w:spacing w:before="100" w:beforeAutospacing="1" w:after="100" w:afterAutospacing="1"/>
              <w:rPr>
                <w:rFonts w:ascii="Arial" w:hAnsi="Arial" w:cs="Arial"/>
                <w:sz w:val="20"/>
              </w:rPr>
            </w:pPr>
            <w:r w:rsidRPr="004A319D">
              <w:rPr>
                <w:rFonts w:ascii="Arial" w:hAnsi="Arial" w:cs="Arial"/>
                <w:sz w:val="20"/>
              </w:rPr>
              <w:t>Delivers a responsive, effective and solution-focused service.</w:t>
            </w:r>
          </w:p>
          <w:p w:rsidR="004A319D" w:rsidRPr="003D4FA5" w:rsidRDefault="004A319D" w:rsidP="00E343F6">
            <w:pPr>
              <w:numPr>
                <w:ilvl w:val="0"/>
                <w:numId w:val="35"/>
              </w:numPr>
              <w:spacing w:before="100" w:beforeAutospacing="1" w:after="100" w:afterAutospacing="1"/>
              <w:rPr>
                <w:rFonts w:ascii="Arial" w:hAnsi="Arial" w:cs="Arial"/>
                <w:sz w:val="20"/>
              </w:rPr>
            </w:pPr>
            <w:r w:rsidRPr="004A319D">
              <w:rPr>
                <w:rFonts w:ascii="Arial" w:hAnsi="Arial" w:cs="Arial"/>
                <w:sz w:val="20"/>
              </w:rPr>
              <w:t>Identifies and prioritises customer needs, and acts to ensure those needs are met.</w:t>
            </w:r>
          </w:p>
          <w:p w:rsidR="00E343F6" w:rsidRDefault="00E343F6" w:rsidP="00E343F6">
            <w:pPr>
              <w:spacing w:before="100" w:beforeAutospacing="1" w:after="100" w:afterAutospacing="1"/>
              <w:rPr>
                <w:rFonts w:ascii="Arial" w:eastAsia="Batang" w:hAnsi="Arial" w:cs="Arial"/>
                <w:b/>
                <w:spacing w:val="-5"/>
                <w:sz w:val="20"/>
                <w:szCs w:val="20"/>
              </w:rPr>
            </w:pPr>
            <w:r w:rsidRPr="00E343F6">
              <w:rPr>
                <w:rFonts w:ascii="Arial" w:eastAsia="Batang" w:hAnsi="Arial" w:cs="Arial"/>
                <w:b/>
                <w:spacing w:val="-5"/>
                <w:sz w:val="20"/>
                <w:szCs w:val="20"/>
              </w:rPr>
              <w:t>Management of Transformation and Change</w:t>
            </w:r>
          </w:p>
          <w:p w:rsidR="00E343F6" w:rsidRPr="00E343F6" w:rsidRDefault="00344A2F" w:rsidP="00E343F6">
            <w:pPr>
              <w:pStyle w:val="ListParagraph"/>
              <w:numPr>
                <w:ilvl w:val="0"/>
                <w:numId w:val="35"/>
              </w:numPr>
              <w:spacing w:before="100" w:beforeAutospacing="1" w:after="100" w:afterAutospacing="1"/>
              <w:rPr>
                <w:rFonts w:ascii="Arial" w:hAnsi="Arial" w:cs="Arial"/>
                <w:sz w:val="20"/>
              </w:rPr>
            </w:pPr>
            <w:r w:rsidRPr="00E343F6">
              <w:rPr>
                <w:rFonts w:ascii="Arial" w:hAnsi="Arial" w:cs="Arial"/>
                <w:sz w:val="20"/>
              </w:rPr>
              <w:t xml:space="preserve">Coordinate Workforce development and learning programs for </w:t>
            </w:r>
            <w:r w:rsidR="003B4614" w:rsidRPr="00443BB4">
              <w:rPr>
                <w:rFonts w:ascii="Arial" w:hAnsi="Arial" w:cs="Arial"/>
                <w:sz w:val="20"/>
                <w:highlight w:val="yellow"/>
              </w:rPr>
              <w:t>(KAMS</w:t>
            </w:r>
            <w:r w:rsidR="00443BB4" w:rsidRPr="00443BB4">
              <w:rPr>
                <w:rFonts w:ascii="Arial" w:hAnsi="Arial" w:cs="Arial"/>
                <w:sz w:val="20"/>
                <w:highlight w:val="yellow"/>
              </w:rPr>
              <w:t>/</w:t>
            </w:r>
            <w:r w:rsidR="003B4614" w:rsidRPr="00443BB4">
              <w:rPr>
                <w:rFonts w:ascii="Arial" w:hAnsi="Arial" w:cs="Arial"/>
                <w:sz w:val="20"/>
                <w:highlight w:val="yellow"/>
              </w:rPr>
              <w:t>Members/KRS/Clinical Services)</w:t>
            </w:r>
            <w:r w:rsidRPr="00443BB4">
              <w:rPr>
                <w:rFonts w:ascii="Arial" w:hAnsi="Arial" w:cs="Arial"/>
                <w:sz w:val="20"/>
                <w:highlight w:val="yellow"/>
              </w:rPr>
              <w:t>.</w:t>
            </w:r>
          </w:p>
          <w:p w:rsidR="00E343F6" w:rsidRPr="00E343F6" w:rsidRDefault="00344A2F" w:rsidP="00E343F6">
            <w:pPr>
              <w:pStyle w:val="ListParagraph"/>
              <w:numPr>
                <w:ilvl w:val="0"/>
                <w:numId w:val="35"/>
              </w:numPr>
              <w:spacing w:before="100" w:beforeAutospacing="1" w:after="100" w:afterAutospacing="1"/>
              <w:rPr>
                <w:rFonts w:cs="Arial"/>
              </w:rPr>
            </w:pPr>
            <w:r w:rsidRPr="00E343F6">
              <w:rPr>
                <w:rFonts w:ascii="Arial" w:hAnsi="Arial" w:cs="Arial"/>
                <w:sz w:val="20"/>
              </w:rPr>
              <w:t>Support and assist</w:t>
            </w:r>
            <w:r w:rsidRPr="00E343F6">
              <w:rPr>
                <w:rFonts w:cs="Arial"/>
              </w:rPr>
              <w:t xml:space="preserve"> </w:t>
            </w:r>
            <w:r w:rsidRPr="00E343F6">
              <w:rPr>
                <w:rFonts w:ascii="Arial" w:hAnsi="Arial" w:cs="Arial"/>
                <w:sz w:val="20"/>
              </w:rPr>
              <w:t>KAMS Managers and its Member Services in the regular conduct of staff performance appraisals</w:t>
            </w:r>
          </w:p>
          <w:p w:rsidR="001C79FD" w:rsidRPr="00E343F6" w:rsidRDefault="001C79FD" w:rsidP="00E343F6">
            <w:pPr>
              <w:pStyle w:val="ListParagraph"/>
              <w:numPr>
                <w:ilvl w:val="0"/>
                <w:numId w:val="35"/>
              </w:numPr>
              <w:spacing w:before="100" w:beforeAutospacing="1" w:after="100" w:afterAutospacing="1"/>
              <w:rPr>
                <w:rFonts w:cs="Arial"/>
              </w:rPr>
            </w:pPr>
            <w:r w:rsidRPr="00E343F6">
              <w:rPr>
                <w:rFonts w:ascii="Arial" w:hAnsi="Arial" w:cs="Arial"/>
                <w:sz w:val="20"/>
              </w:rPr>
              <w:lastRenderedPageBreak/>
              <w:t xml:space="preserve">Promote and coordinate the Employee Assistance Program (EAP) for </w:t>
            </w:r>
            <w:r w:rsidR="003B4614" w:rsidRPr="00E343F6">
              <w:rPr>
                <w:rFonts w:ascii="Arial" w:hAnsi="Arial" w:cs="Arial"/>
                <w:sz w:val="20"/>
              </w:rPr>
              <w:t>(</w:t>
            </w:r>
            <w:r w:rsidR="003B4614" w:rsidRPr="00443BB4">
              <w:rPr>
                <w:rFonts w:ascii="Arial" w:hAnsi="Arial" w:cs="Arial"/>
                <w:sz w:val="20"/>
                <w:highlight w:val="yellow"/>
              </w:rPr>
              <w:t>KAMS</w:t>
            </w:r>
            <w:r w:rsidR="00443BB4" w:rsidRPr="00443BB4">
              <w:rPr>
                <w:rFonts w:ascii="Arial" w:hAnsi="Arial" w:cs="Arial"/>
                <w:sz w:val="20"/>
                <w:highlight w:val="yellow"/>
              </w:rPr>
              <w:t>/</w:t>
            </w:r>
            <w:r w:rsidR="003B4614" w:rsidRPr="00443BB4">
              <w:rPr>
                <w:rFonts w:ascii="Arial" w:hAnsi="Arial" w:cs="Arial"/>
                <w:sz w:val="20"/>
                <w:highlight w:val="yellow"/>
              </w:rPr>
              <w:t>Members/KRS/Clinical Services)</w:t>
            </w:r>
            <w:r w:rsidRPr="00E343F6">
              <w:rPr>
                <w:rFonts w:ascii="Arial" w:hAnsi="Arial" w:cs="Arial"/>
                <w:sz w:val="20"/>
              </w:rPr>
              <w:t xml:space="preserve"> </w:t>
            </w:r>
          </w:p>
          <w:p w:rsidR="00E343F6" w:rsidRPr="00E343F6" w:rsidRDefault="00E343F6" w:rsidP="00E343F6">
            <w:pPr>
              <w:numPr>
                <w:ilvl w:val="0"/>
                <w:numId w:val="35"/>
              </w:numPr>
              <w:spacing w:before="100" w:beforeAutospacing="1" w:after="100" w:afterAutospacing="1"/>
              <w:rPr>
                <w:rFonts w:ascii="Arial" w:hAnsi="Arial" w:cs="Arial"/>
                <w:sz w:val="20"/>
              </w:rPr>
            </w:pPr>
            <w:r w:rsidRPr="00E343F6">
              <w:rPr>
                <w:rFonts w:ascii="Arial" w:hAnsi="Arial" w:cs="Arial"/>
                <w:sz w:val="20"/>
              </w:rPr>
              <w:t>Identifies and constructively contributes to the development, enhancement and implementation of policies, references and procedures relevant to team function and service delivery.</w:t>
            </w:r>
          </w:p>
          <w:p w:rsidR="00E343F6" w:rsidRPr="00E343F6" w:rsidRDefault="00E343F6" w:rsidP="00E343F6">
            <w:pPr>
              <w:numPr>
                <w:ilvl w:val="0"/>
                <w:numId w:val="35"/>
              </w:numPr>
              <w:spacing w:before="100" w:beforeAutospacing="1" w:after="100" w:afterAutospacing="1"/>
              <w:rPr>
                <w:rFonts w:ascii="Arial" w:hAnsi="Arial" w:cs="Arial"/>
                <w:sz w:val="20"/>
              </w:rPr>
            </w:pPr>
            <w:r w:rsidRPr="00E343F6">
              <w:rPr>
                <w:rFonts w:ascii="Arial" w:hAnsi="Arial" w:cs="Arial"/>
                <w:sz w:val="20"/>
              </w:rPr>
              <w:t>Contributes to internal strategies of information sharing and knowledge management.</w:t>
            </w:r>
          </w:p>
          <w:p w:rsidR="00C23D72" w:rsidRPr="00443BB4" w:rsidRDefault="00E343F6" w:rsidP="00443BB4">
            <w:pPr>
              <w:pStyle w:val="ListParagraph"/>
              <w:numPr>
                <w:ilvl w:val="0"/>
                <w:numId w:val="35"/>
              </w:numPr>
              <w:spacing w:before="100" w:beforeAutospacing="1" w:after="100" w:afterAutospacing="1"/>
              <w:rPr>
                <w:rFonts w:cs="Arial"/>
              </w:rPr>
            </w:pPr>
            <w:r w:rsidRPr="00E343F6">
              <w:rPr>
                <w:rFonts w:ascii="Arial" w:hAnsi="Arial" w:cs="Arial"/>
                <w:sz w:val="20"/>
              </w:rPr>
              <w:t>Develops and maintains knowledge of contemporary human resource management trends and issues, and industrial relations including relevant Commonwealth and State legislative requirements and Awards</w:t>
            </w:r>
          </w:p>
        </w:tc>
      </w:tr>
    </w:tbl>
    <w:p w:rsidR="007A6886" w:rsidRDefault="007A6886" w:rsidP="00CE1804">
      <w:pPr>
        <w:rPr>
          <w:rFonts w:ascii="Arial" w:hAnsi="Arial" w:cs="Arial"/>
          <w:b/>
          <w:sz w:val="20"/>
          <w:szCs w:val="20"/>
          <w:u w:val="single"/>
        </w:rPr>
      </w:pPr>
    </w:p>
    <w:p w:rsidR="00EF4BDE" w:rsidRPr="007A6886" w:rsidRDefault="00EF4BDE" w:rsidP="00CE1804">
      <w:pPr>
        <w:rPr>
          <w:rFonts w:ascii="Arial" w:hAnsi="Arial" w:cs="Arial"/>
          <w:b/>
          <w:sz w:val="20"/>
          <w:szCs w:val="20"/>
          <w:u w:val="single"/>
        </w:rPr>
      </w:pPr>
    </w:p>
    <w:tbl>
      <w:tblPr>
        <w:tblW w:w="10349" w:type="dxa"/>
        <w:tblInd w:w="-176"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349"/>
      </w:tblGrid>
      <w:tr w:rsidR="007A6886" w:rsidRPr="007A6886" w:rsidTr="00CE1804">
        <w:tc>
          <w:tcPr>
            <w:tcW w:w="10349" w:type="dxa"/>
            <w:tcBorders>
              <w:top w:val="thickThinLargeGap" w:sz="24" w:space="0" w:color="808080"/>
              <w:left w:val="thickThinLargeGap" w:sz="24" w:space="0" w:color="808080"/>
              <w:bottom w:val="thickThinLargeGap" w:sz="6" w:space="0" w:color="808080"/>
              <w:right w:val="thickThinLargeGap" w:sz="24" w:space="0" w:color="808080"/>
            </w:tcBorders>
          </w:tcPr>
          <w:p w:rsidR="007A6886" w:rsidRPr="007A6886" w:rsidRDefault="007A6886" w:rsidP="00751F44">
            <w:pPr>
              <w:jc w:val="center"/>
              <w:rPr>
                <w:rFonts w:ascii="Arial" w:hAnsi="Arial" w:cs="Arial"/>
                <w:b/>
                <w:sz w:val="20"/>
                <w:szCs w:val="20"/>
              </w:rPr>
            </w:pPr>
          </w:p>
          <w:p w:rsidR="007A6886" w:rsidRPr="007A6886" w:rsidRDefault="007A6886" w:rsidP="00751F44">
            <w:pPr>
              <w:jc w:val="center"/>
              <w:rPr>
                <w:rFonts w:ascii="Arial" w:hAnsi="Arial" w:cs="Arial"/>
                <w:b/>
                <w:sz w:val="20"/>
                <w:szCs w:val="20"/>
              </w:rPr>
            </w:pPr>
            <w:r w:rsidRPr="007A6886">
              <w:rPr>
                <w:rFonts w:ascii="Arial" w:hAnsi="Arial" w:cs="Arial"/>
                <w:b/>
                <w:sz w:val="20"/>
                <w:szCs w:val="20"/>
              </w:rPr>
              <w:t>Selection Criteria</w:t>
            </w:r>
          </w:p>
        </w:tc>
      </w:tr>
      <w:tr w:rsidR="007A6886" w:rsidRPr="007A6886" w:rsidTr="00CE1804">
        <w:trPr>
          <w:trHeight w:val="67"/>
        </w:trPr>
        <w:tc>
          <w:tcPr>
            <w:tcW w:w="10349" w:type="dxa"/>
            <w:tcBorders>
              <w:top w:val="thickThinLargeGap" w:sz="6" w:space="0" w:color="808080"/>
              <w:left w:val="thickThinLargeGap" w:sz="24" w:space="0" w:color="808080"/>
              <w:bottom w:val="thickThinLargeGap" w:sz="24" w:space="0" w:color="808080"/>
              <w:right w:val="thickThinLargeGap" w:sz="24" w:space="0" w:color="808080"/>
            </w:tcBorders>
          </w:tcPr>
          <w:p w:rsidR="007A6886" w:rsidRPr="007A6886" w:rsidRDefault="007A6886" w:rsidP="00751F44">
            <w:pPr>
              <w:rPr>
                <w:rFonts w:ascii="Arial" w:hAnsi="Arial" w:cs="Arial"/>
                <w:b/>
                <w:sz w:val="20"/>
                <w:szCs w:val="20"/>
              </w:rPr>
            </w:pPr>
          </w:p>
          <w:p w:rsidR="007A6886" w:rsidRDefault="007A6886" w:rsidP="00047C55">
            <w:pPr>
              <w:jc w:val="both"/>
              <w:rPr>
                <w:rFonts w:ascii="Arial" w:hAnsi="Arial" w:cs="Arial"/>
                <w:b/>
                <w:sz w:val="20"/>
                <w:szCs w:val="20"/>
              </w:rPr>
            </w:pPr>
            <w:r w:rsidRPr="007A6886">
              <w:rPr>
                <w:rFonts w:ascii="Arial" w:hAnsi="Arial" w:cs="Arial"/>
                <w:b/>
                <w:sz w:val="20"/>
                <w:szCs w:val="20"/>
                <w:u w:val="single"/>
              </w:rPr>
              <w:t>Essential</w:t>
            </w:r>
            <w:r w:rsidRPr="007A6886">
              <w:rPr>
                <w:rFonts w:ascii="Arial" w:hAnsi="Arial" w:cs="Arial"/>
                <w:b/>
                <w:sz w:val="20"/>
                <w:szCs w:val="20"/>
              </w:rPr>
              <w:t>:</w:t>
            </w:r>
          </w:p>
          <w:p w:rsidR="00C23D72" w:rsidRPr="000840EE" w:rsidRDefault="00C23D72" w:rsidP="000840EE">
            <w:pPr>
              <w:numPr>
                <w:ilvl w:val="0"/>
                <w:numId w:val="23"/>
              </w:numPr>
              <w:spacing w:before="100" w:beforeAutospacing="1" w:after="100" w:afterAutospacing="1"/>
              <w:rPr>
                <w:rFonts w:ascii="Arial" w:hAnsi="Arial" w:cs="Arial"/>
                <w:sz w:val="20"/>
              </w:rPr>
            </w:pPr>
            <w:r w:rsidRPr="000840EE">
              <w:rPr>
                <w:rFonts w:ascii="Arial" w:hAnsi="Arial" w:cs="Arial"/>
                <w:sz w:val="20"/>
              </w:rPr>
              <w:t>A sound and practical understanding of HR with relevant qualifications and/or 3 to 5 years’ experience</w:t>
            </w:r>
          </w:p>
          <w:p w:rsidR="00C23D72" w:rsidRPr="000840EE" w:rsidRDefault="00C23D72" w:rsidP="000840EE">
            <w:pPr>
              <w:numPr>
                <w:ilvl w:val="0"/>
                <w:numId w:val="23"/>
              </w:numPr>
              <w:spacing w:before="100" w:beforeAutospacing="1" w:after="100" w:afterAutospacing="1"/>
              <w:rPr>
                <w:rFonts w:ascii="Arial" w:hAnsi="Arial" w:cs="Arial"/>
                <w:sz w:val="20"/>
              </w:rPr>
            </w:pPr>
            <w:r w:rsidRPr="000840EE">
              <w:rPr>
                <w:rFonts w:ascii="Arial" w:hAnsi="Arial" w:cs="Arial"/>
                <w:sz w:val="20"/>
              </w:rPr>
              <w:t>A demonstrated understanding of the current employment legislation, and the ability to interpret and represent internal HR policies.</w:t>
            </w:r>
          </w:p>
          <w:p w:rsidR="00F93028" w:rsidRPr="000840EE" w:rsidRDefault="00F93028" w:rsidP="000840EE">
            <w:pPr>
              <w:numPr>
                <w:ilvl w:val="0"/>
                <w:numId w:val="23"/>
              </w:numPr>
              <w:spacing w:before="100" w:beforeAutospacing="1" w:after="100" w:afterAutospacing="1"/>
              <w:rPr>
                <w:rFonts w:ascii="Arial" w:hAnsi="Arial" w:cs="Arial"/>
                <w:sz w:val="20"/>
              </w:rPr>
            </w:pPr>
            <w:r w:rsidRPr="000840EE">
              <w:rPr>
                <w:rFonts w:ascii="Arial" w:hAnsi="Arial" w:cs="Arial"/>
                <w:sz w:val="20"/>
              </w:rPr>
              <w:t>Excellent problem-solving skills including a high level of conceptual and analytical ability</w:t>
            </w:r>
          </w:p>
          <w:p w:rsidR="00C23D72" w:rsidRPr="000840EE" w:rsidRDefault="00C23D72" w:rsidP="000840EE">
            <w:pPr>
              <w:numPr>
                <w:ilvl w:val="0"/>
                <w:numId w:val="23"/>
              </w:numPr>
              <w:spacing w:before="100" w:beforeAutospacing="1" w:after="100" w:afterAutospacing="1"/>
              <w:rPr>
                <w:rFonts w:ascii="Arial" w:hAnsi="Arial" w:cs="Arial"/>
                <w:sz w:val="20"/>
              </w:rPr>
            </w:pPr>
            <w:r w:rsidRPr="000840EE">
              <w:rPr>
                <w:rFonts w:ascii="Arial" w:hAnsi="Arial" w:cs="Arial"/>
                <w:sz w:val="20"/>
              </w:rPr>
              <w:t>Highly effective time management skills including the ability to multi-task and work under pressure in a high volume work environment</w:t>
            </w:r>
          </w:p>
          <w:p w:rsidR="00F93028" w:rsidRPr="000840EE" w:rsidRDefault="00F93028" w:rsidP="000840EE">
            <w:pPr>
              <w:numPr>
                <w:ilvl w:val="0"/>
                <w:numId w:val="23"/>
              </w:numPr>
              <w:spacing w:before="100" w:beforeAutospacing="1" w:after="100" w:afterAutospacing="1"/>
              <w:rPr>
                <w:rFonts w:ascii="Arial" w:hAnsi="Arial" w:cs="Arial"/>
                <w:sz w:val="20"/>
              </w:rPr>
            </w:pPr>
            <w:r w:rsidRPr="000840EE">
              <w:rPr>
                <w:rFonts w:ascii="Arial" w:hAnsi="Arial" w:cs="Arial"/>
                <w:sz w:val="20"/>
              </w:rPr>
              <w:t>Ability to organise own workload with minimal direction and work as part of a team</w:t>
            </w:r>
          </w:p>
          <w:p w:rsidR="00C23D72" w:rsidRPr="000840EE" w:rsidRDefault="00C23D72" w:rsidP="000840EE">
            <w:pPr>
              <w:numPr>
                <w:ilvl w:val="0"/>
                <w:numId w:val="23"/>
              </w:numPr>
              <w:spacing w:before="100" w:beforeAutospacing="1" w:after="100" w:afterAutospacing="1"/>
              <w:rPr>
                <w:rFonts w:ascii="Arial" w:hAnsi="Arial" w:cs="Arial"/>
                <w:sz w:val="20"/>
              </w:rPr>
            </w:pPr>
            <w:r w:rsidRPr="000840EE">
              <w:rPr>
                <w:rFonts w:ascii="Arial" w:hAnsi="Arial" w:cs="Arial"/>
                <w:sz w:val="20"/>
              </w:rPr>
              <w:t>Highly developed interpersonal skills, including conflict resolution skills.</w:t>
            </w:r>
          </w:p>
          <w:p w:rsidR="00C23D72" w:rsidRPr="000840EE" w:rsidRDefault="00C23D72" w:rsidP="000840EE">
            <w:pPr>
              <w:numPr>
                <w:ilvl w:val="0"/>
                <w:numId w:val="23"/>
              </w:numPr>
              <w:spacing w:before="100" w:beforeAutospacing="1" w:after="100" w:afterAutospacing="1"/>
              <w:rPr>
                <w:rFonts w:ascii="Arial" w:hAnsi="Arial" w:cs="Arial"/>
                <w:sz w:val="20"/>
              </w:rPr>
            </w:pPr>
            <w:r w:rsidRPr="000840EE">
              <w:rPr>
                <w:rFonts w:ascii="Arial" w:hAnsi="Arial" w:cs="Arial"/>
                <w:sz w:val="20"/>
              </w:rPr>
              <w:t xml:space="preserve">Demonstrated high level of verbal, oral and written communication skills </w:t>
            </w:r>
          </w:p>
          <w:p w:rsidR="00C23D72" w:rsidRPr="000840EE" w:rsidRDefault="00C23D72" w:rsidP="000840EE">
            <w:pPr>
              <w:numPr>
                <w:ilvl w:val="0"/>
                <w:numId w:val="23"/>
              </w:numPr>
              <w:spacing w:before="100" w:beforeAutospacing="1" w:after="100" w:afterAutospacing="1"/>
              <w:rPr>
                <w:rFonts w:ascii="Arial" w:hAnsi="Arial" w:cs="Arial"/>
                <w:sz w:val="20"/>
              </w:rPr>
            </w:pPr>
            <w:r w:rsidRPr="000840EE">
              <w:rPr>
                <w:rFonts w:ascii="Arial" w:hAnsi="Arial" w:cs="Arial"/>
                <w:sz w:val="20"/>
              </w:rPr>
              <w:t>Capacity to consistently demonstrate a high level of initiative, attention to detail as well as the ability to analyse and report on results.</w:t>
            </w:r>
          </w:p>
          <w:p w:rsidR="00F93028" w:rsidRPr="000840EE" w:rsidRDefault="00F93028" w:rsidP="000840EE">
            <w:pPr>
              <w:numPr>
                <w:ilvl w:val="0"/>
                <w:numId w:val="23"/>
              </w:numPr>
              <w:spacing w:before="100" w:beforeAutospacing="1" w:after="100" w:afterAutospacing="1"/>
              <w:rPr>
                <w:rFonts w:ascii="Arial" w:hAnsi="Arial" w:cs="Arial"/>
                <w:sz w:val="20"/>
              </w:rPr>
            </w:pPr>
            <w:r w:rsidRPr="000840EE">
              <w:rPr>
                <w:rFonts w:ascii="Arial" w:hAnsi="Arial" w:cs="Arial"/>
                <w:sz w:val="20"/>
              </w:rPr>
              <w:t>Ability to communicate and work effectively with Aboriginal people</w:t>
            </w:r>
          </w:p>
          <w:p w:rsidR="00F93028" w:rsidRPr="000840EE" w:rsidRDefault="00F93028" w:rsidP="000840EE">
            <w:pPr>
              <w:numPr>
                <w:ilvl w:val="0"/>
                <w:numId w:val="23"/>
              </w:numPr>
              <w:spacing w:before="100" w:beforeAutospacing="1" w:after="100" w:afterAutospacing="1"/>
              <w:rPr>
                <w:rFonts w:ascii="Arial" w:hAnsi="Arial" w:cs="Arial"/>
                <w:sz w:val="20"/>
              </w:rPr>
            </w:pPr>
            <w:r w:rsidRPr="000840EE">
              <w:rPr>
                <w:rFonts w:ascii="Arial" w:hAnsi="Arial" w:cs="Arial"/>
                <w:sz w:val="20"/>
              </w:rPr>
              <w:t>Ability to maintain confidentiality at all levels</w:t>
            </w:r>
          </w:p>
          <w:p w:rsidR="007A6886" w:rsidRDefault="0044150E" w:rsidP="00047C55">
            <w:pPr>
              <w:jc w:val="both"/>
              <w:rPr>
                <w:rFonts w:ascii="Arial" w:hAnsi="Arial" w:cs="Arial"/>
                <w:b/>
                <w:sz w:val="20"/>
                <w:szCs w:val="20"/>
                <w:u w:val="single"/>
              </w:rPr>
            </w:pPr>
            <w:r>
              <w:rPr>
                <w:rFonts w:ascii="Arial" w:hAnsi="Arial" w:cs="Arial"/>
                <w:b/>
                <w:sz w:val="20"/>
                <w:szCs w:val="20"/>
                <w:u w:val="single"/>
              </w:rPr>
              <w:t>Desirable</w:t>
            </w:r>
            <w:r w:rsidR="007A6886" w:rsidRPr="007A6886">
              <w:rPr>
                <w:rFonts w:ascii="Arial" w:hAnsi="Arial" w:cs="Arial"/>
                <w:b/>
                <w:sz w:val="20"/>
                <w:szCs w:val="20"/>
                <w:u w:val="single"/>
              </w:rPr>
              <w:t xml:space="preserve">: </w:t>
            </w:r>
          </w:p>
          <w:p w:rsidR="00F93028" w:rsidRPr="000840EE" w:rsidRDefault="00F93028" w:rsidP="000840EE">
            <w:pPr>
              <w:numPr>
                <w:ilvl w:val="0"/>
                <w:numId w:val="23"/>
              </w:numPr>
              <w:spacing w:before="100" w:beforeAutospacing="1" w:after="100" w:afterAutospacing="1"/>
              <w:rPr>
                <w:rFonts w:ascii="Arial" w:hAnsi="Arial" w:cs="Arial"/>
                <w:sz w:val="20"/>
              </w:rPr>
            </w:pPr>
            <w:r>
              <w:rPr>
                <w:rFonts w:ascii="Franklin Gothic Book" w:hAnsi="Franklin Gothic Book"/>
                <w:sz w:val="22"/>
                <w:szCs w:val="22"/>
              </w:rPr>
              <w:t>“</w:t>
            </w:r>
            <w:r w:rsidRPr="000840EE">
              <w:rPr>
                <w:rFonts w:ascii="Arial" w:hAnsi="Arial" w:cs="Arial"/>
                <w:sz w:val="20"/>
              </w:rPr>
              <w:t xml:space="preserve">C” class drivers licence </w:t>
            </w:r>
          </w:p>
          <w:p w:rsidR="00F93028" w:rsidRPr="000840EE" w:rsidRDefault="00F93028" w:rsidP="000840EE">
            <w:pPr>
              <w:numPr>
                <w:ilvl w:val="0"/>
                <w:numId w:val="23"/>
              </w:numPr>
              <w:spacing w:before="100" w:beforeAutospacing="1" w:after="100" w:afterAutospacing="1"/>
              <w:rPr>
                <w:rFonts w:ascii="Arial" w:hAnsi="Arial" w:cs="Arial"/>
                <w:sz w:val="20"/>
              </w:rPr>
            </w:pPr>
            <w:r w:rsidRPr="000840EE">
              <w:rPr>
                <w:rFonts w:ascii="Arial" w:hAnsi="Arial" w:cs="Arial"/>
                <w:sz w:val="20"/>
              </w:rPr>
              <w:t xml:space="preserve">Federal Police Clearance </w:t>
            </w:r>
          </w:p>
          <w:p w:rsidR="00F93028" w:rsidRPr="000840EE" w:rsidRDefault="00F93028" w:rsidP="000840EE">
            <w:pPr>
              <w:numPr>
                <w:ilvl w:val="0"/>
                <w:numId w:val="23"/>
              </w:numPr>
              <w:spacing w:before="100" w:beforeAutospacing="1" w:after="100" w:afterAutospacing="1"/>
              <w:rPr>
                <w:rFonts w:ascii="Arial" w:hAnsi="Arial" w:cs="Arial"/>
                <w:sz w:val="20"/>
              </w:rPr>
            </w:pPr>
            <w:r w:rsidRPr="000840EE">
              <w:rPr>
                <w:rFonts w:ascii="Arial" w:hAnsi="Arial" w:cs="Arial"/>
                <w:sz w:val="20"/>
              </w:rPr>
              <w:t>Experience in working within Aboriginal Community Controlled Health Organisations</w:t>
            </w:r>
          </w:p>
          <w:p w:rsidR="00F93028" w:rsidRPr="000840EE" w:rsidRDefault="00F93028" w:rsidP="000840EE">
            <w:pPr>
              <w:numPr>
                <w:ilvl w:val="0"/>
                <w:numId w:val="23"/>
              </w:numPr>
              <w:spacing w:before="100" w:beforeAutospacing="1" w:after="100" w:afterAutospacing="1"/>
              <w:rPr>
                <w:rFonts w:ascii="Arial" w:hAnsi="Arial" w:cs="Arial"/>
                <w:sz w:val="20"/>
              </w:rPr>
            </w:pPr>
            <w:r w:rsidRPr="000840EE">
              <w:rPr>
                <w:rFonts w:ascii="Arial" w:hAnsi="Arial" w:cs="Arial"/>
                <w:sz w:val="20"/>
              </w:rPr>
              <w:t>Sound knowledge and understanding of Aboriginal culture</w:t>
            </w:r>
          </w:p>
          <w:p w:rsidR="00F93028" w:rsidRDefault="00F93028" w:rsidP="00F93028">
            <w:pPr>
              <w:ind w:left="720"/>
              <w:jc w:val="both"/>
              <w:rPr>
                <w:rFonts w:ascii="Franklin Gothic Book" w:hAnsi="Franklin Gothic Book"/>
                <w:sz w:val="22"/>
                <w:szCs w:val="22"/>
              </w:rPr>
            </w:pPr>
          </w:p>
          <w:p w:rsidR="007A6886" w:rsidRPr="007A6886" w:rsidRDefault="007A6886" w:rsidP="004A0446">
            <w:pPr>
              <w:spacing w:before="80"/>
              <w:jc w:val="both"/>
              <w:rPr>
                <w:rFonts w:ascii="Arial" w:hAnsi="Arial" w:cs="Arial"/>
                <w:sz w:val="20"/>
                <w:szCs w:val="20"/>
              </w:rPr>
            </w:pPr>
          </w:p>
        </w:tc>
      </w:tr>
    </w:tbl>
    <w:p w:rsidR="007A6886" w:rsidRPr="007A6886" w:rsidRDefault="007A6886" w:rsidP="007A6886">
      <w:pPr>
        <w:jc w:val="both"/>
        <w:rPr>
          <w:rFonts w:ascii="Arial" w:hAnsi="Arial" w:cs="Arial"/>
          <w:sz w:val="20"/>
          <w:szCs w:val="20"/>
        </w:rPr>
      </w:pPr>
    </w:p>
    <w:p w:rsidR="007A6886" w:rsidRPr="007A6886" w:rsidRDefault="007A6886" w:rsidP="007A6886">
      <w:pPr>
        <w:jc w:val="both"/>
        <w:rPr>
          <w:rFonts w:ascii="Arial" w:hAnsi="Arial" w:cs="Arial"/>
          <w:sz w:val="20"/>
          <w:szCs w:val="20"/>
        </w:rPr>
      </w:pPr>
      <w:r w:rsidRPr="007A6886">
        <w:rPr>
          <w:rFonts w:ascii="Arial" w:hAnsi="Arial" w:cs="Arial"/>
          <w:sz w:val="20"/>
          <w:szCs w:val="20"/>
        </w:rPr>
        <w:br w:type="page"/>
      </w: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rsidTr="00CE1804">
        <w:trPr>
          <w:trHeight w:val="567"/>
        </w:trPr>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751F44">
            <w:pPr>
              <w:spacing w:before="240" w:after="240"/>
              <w:ind w:right="136"/>
              <w:jc w:val="center"/>
              <w:rPr>
                <w:rFonts w:ascii="Arial" w:hAnsi="Arial" w:cs="Arial"/>
                <w:b/>
                <w:sz w:val="20"/>
                <w:szCs w:val="20"/>
              </w:rPr>
            </w:pPr>
            <w:r w:rsidRPr="007A6886">
              <w:rPr>
                <w:rFonts w:ascii="Arial" w:hAnsi="Arial" w:cs="Arial"/>
                <w:b/>
                <w:sz w:val="20"/>
                <w:szCs w:val="20"/>
              </w:rPr>
              <w:lastRenderedPageBreak/>
              <w:t>Certification</w:t>
            </w:r>
          </w:p>
        </w:tc>
      </w:tr>
      <w:tr w:rsidR="007A6886" w:rsidRPr="007A6886" w:rsidTr="00CE1804">
        <w:trPr>
          <w:trHeight w:val="4096"/>
        </w:trPr>
        <w:tc>
          <w:tcPr>
            <w:tcW w:w="10207" w:type="dxa"/>
            <w:tcBorders>
              <w:top w:val="thickThinLargeGap" w:sz="6" w:space="0" w:color="808080"/>
              <w:left w:val="thickThinLargeGap" w:sz="24" w:space="0" w:color="808080"/>
              <w:bottom w:val="thickThinLargeGap" w:sz="24" w:space="0" w:color="808080"/>
              <w:right w:val="thickThinLargeGap" w:sz="24" w:space="0" w:color="808080"/>
            </w:tcBorders>
          </w:tcPr>
          <w:p w:rsidR="007A6886" w:rsidRPr="007A6886" w:rsidRDefault="007A6886" w:rsidP="00751F44">
            <w:pPr>
              <w:spacing w:before="240"/>
              <w:ind w:right="136"/>
              <w:jc w:val="both"/>
              <w:rPr>
                <w:rFonts w:ascii="Arial" w:hAnsi="Arial" w:cs="Arial"/>
                <w:sz w:val="20"/>
                <w:szCs w:val="20"/>
              </w:rPr>
            </w:pPr>
            <w:r w:rsidRPr="007A6886">
              <w:rPr>
                <w:rFonts w:ascii="Arial" w:hAnsi="Arial" w:cs="Arial"/>
                <w:b/>
                <w:sz w:val="20"/>
                <w:szCs w:val="20"/>
              </w:rPr>
              <w:t>The details contained in this document are an accurate statement of the duties, responsibilities and other requirements of the position.</w:t>
            </w:r>
          </w:p>
          <w:p w:rsidR="007A6886" w:rsidRPr="007A6886" w:rsidRDefault="007A6886" w:rsidP="00751F44">
            <w:pPr>
              <w:ind w:right="136"/>
              <w:jc w:val="both"/>
              <w:rPr>
                <w:rFonts w:ascii="Arial" w:hAnsi="Arial" w:cs="Arial"/>
                <w:sz w:val="20"/>
                <w:szCs w:val="20"/>
              </w:rPr>
            </w:pPr>
          </w:p>
          <w:p w:rsidR="007A6886" w:rsidRPr="007A6886" w:rsidRDefault="00FC34D8" w:rsidP="00751F44">
            <w:pPr>
              <w:ind w:right="13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CEO</w:t>
            </w:r>
          </w:p>
          <w:p w:rsidR="007A6886" w:rsidRPr="007A6886" w:rsidRDefault="007A6886" w:rsidP="00751F44">
            <w:pPr>
              <w:ind w:right="136"/>
              <w:jc w:val="both"/>
              <w:rPr>
                <w:rFonts w:ascii="Arial" w:hAnsi="Arial" w:cs="Arial"/>
                <w:sz w:val="20"/>
                <w:szCs w:val="20"/>
              </w:rPr>
            </w:pPr>
          </w:p>
          <w:p w:rsidR="007A6886" w:rsidRPr="007A6886" w:rsidRDefault="007A6886" w:rsidP="00751F44">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p w:rsidR="007A6886" w:rsidRPr="007A6886" w:rsidRDefault="007A6886" w:rsidP="00751F44">
            <w:pPr>
              <w:ind w:right="136"/>
              <w:jc w:val="both"/>
              <w:rPr>
                <w:rFonts w:ascii="Arial" w:hAnsi="Arial" w:cs="Arial"/>
                <w:sz w:val="20"/>
                <w:szCs w:val="20"/>
              </w:rPr>
            </w:pPr>
          </w:p>
          <w:p w:rsidR="007A6886" w:rsidRPr="007A6886" w:rsidRDefault="007A6886" w:rsidP="00751F44">
            <w:pPr>
              <w:ind w:right="136"/>
              <w:jc w:val="both"/>
              <w:rPr>
                <w:rFonts w:ascii="Arial" w:hAnsi="Arial" w:cs="Arial"/>
                <w:sz w:val="20"/>
                <w:szCs w:val="20"/>
              </w:rPr>
            </w:pPr>
            <w:r w:rsidRPr="007A6886">
              <w:rPr>
                <w:rFonts w:ascii="Arial" w:hAnsi="Arial" w:cs="Arial"/>
                <w:b/>
                <w:sz w:val="20"/>
                <w:szCs w:val="20"/>
              </w:rPr>
              <w:t>As occupant of the position I have noted the statement of duties, responsibilities and other requirements as detailed in this document.</w:t>
            </w:r>
          </w:p>
          <w:p w:rsidR="007A6886" w:rsidRPr="007A6886" w:rsidRDefault="007A6886" w:rsidP="00751F44">
            <w:pPr>
              <w:ind w:right="136"/>
              <w:jc w:val="both"/>
              <w:rPr>
                <w:rFonts w:ascii="Arial" w:hAnsi="Arial" w:cs="Arial"/>
                <w:sz w:val="20"/>
                <w:szCs w:val="20"/>
              </w:rPr>
            </w:pPr>
          </w:p>
          <w:p w:rsidR="007A6886" w:rsidRPr="007A6886" w:rsidRDefault="007A6886" w:rsidP="00751F44">
            <w:pPr>
              <w:ind w:right="136"/>
              <w:jc w:val="both"/>
              <w:rPr>
                <w:rFonts w:ascii="Arial" w:hAnsi="Arial" w:cs="Arial"/>
                <w:sz w:val="20"/>
                <w:szCs w:val="20"/>
              </w:rPr>
            </w:pPr>
            <w:r w:rsidRPr="007A6886">
              <w:rPr>
                <w:rFonts w:ascii="Arial" w:hAnsi="Arial" w:cs="Arial"/>
                <w:sz w:val="20"/>
                <w:szCs w:val="20"/>
              </w:rPr>
              <w:t xml:space="preserve">Name of employee: __________________________________________       </w:t>
            </w:r>
          </w:p>
          <w:p w:rsidR="007A6886" w:rsidRPr="007A6886" w:rsidRDefault="007A6886" w:rsidP="00751F44">
            <w:pPr>
              <w:ind w:right="136"/>
              <w:jc w:val="both"/>
              <w:rPr>
                <w:rFonts w:ascii="Arial" w:hAnsi="Arial" w:cs="Arial"/>
                <w:sz w:val="20"/>
                <w:szCs w:val="20"/>
              </w:rPr>
            </w:pPr>
          </w:p>
          <w:p w:rsidR="007A6886" w:rsidRPr="007A6886" w:rsidRDefault="007A6886" w:rsidP="00751F44">
            <w:pPr>
              <w:ind w:right="136"/>
              <w:jc w:val="both"/>
              <w:rPr>
                <w:rFonts w:ascii="Arial" w:hAnsi="Arial" w:cs="Arial"/>
                <w:sz w:val="20"/>
                <w:szCs w:val="20"/>
              </w:rPr>
            </w:pPr>
            <w:r w:rsidRPr="007A6886">
              <w:rPr>
                <w:rFonts w:ascii="Arial" w:hAnsi="Arial" w:cs="Arial"/>
                <w:sz w:val="20"/>
                <w:szCs w:val="20"/>
              </w:rPr>
              <w:t>Date Appointed: _____</w:t>
            </w:r>
            <w:r w:rsidRPr="007A6886">
              <w:rPr>
                <w:rStyle w:val="PageNumber"/>
                <w:rFonts w:ascii="Arial" w:hAnsi="Arial" w:cs="Arial"/>
                <w:sz w:val="20"/>
                <w:szCs w:val="20"/>
              </w:rPr>
              <w:t>/</w:t>
            </w:r>
            <w:r w:rsidRPr="007A6886">
              <w:rPr>
                <w:rFonts w:ascii="Arial" w:hAnsi="Arial" w:cs="Arial"/>
                <w:sz w:val="20"/>
                <w:szCs w:val="20"/>
              </w:rPr>
              <w:t xml:space="preserve">_____/______     </w:t>
            </w:r>
          </w:p>
          <w:p w:rsidR="007A6886" w:rsidRPr="007A6886" w:rsidRDefault="007A6886" w:rsidP="00751F44">
            <w:pPr>
              <w:ind w:right="136"/>
              <w:jc w:val="both"/>
              <w:rPr>
                <w:rFonts w:ascii="Arial" w:hAnsi="Arial" w:cs="Arial"/>
                <w:sz w:val="20"/>
                <w:szCs w:val="20"/>
              </w:rPr>
            </w:pPr>
          </w:p>
          <w:p w:rsidR="007A6886" w:rsidRPr="007A6886" w:rsidRDefault="007A6886" w:rsidP="00751F44">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tc>
      </w:tr>
    </w:tbl>
    <w:p w:rsidR="007A6886" w:rsidRPr="007A6886" w:rsidRDefault="007A6886" w:rsidP="007A6886">
      <w:pPr>
        <w:rPr>
          <w:rFonts w:ascii="Arial" w:hAnsi="Arial" w:cs="Arial"/>
          <w:sz w:val="20"/>
          <w:szCs w:val="20"/>
        </w:rPr>
      </w:pP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rsidTr="007A6886">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751F44">
            <w:pPr>
              <w:spacing w:before="120" w:after="120"/>
              <w:jc w:val="center"/>
              <w:rPr>
                <w:rFonts w:ascii="Arial" w:hAnsi="Arial" w:cs="Arial"/>
                <w:b/>
                <w:sz w:val="20"/>
                <w:szCs w:val="20"/>
              </w:rPr>
            </w:pPr>
            <w:r w:rsidRPr="007A6886">
              <w:rPr>
                <w:rFonts w:ascii="Arial" w:hAnsi="Arial" w:cs="Arial"/>
                <w:sz w:val="20"/>
                <w:szCs w:val="20"/>
              </w:rPr>
              <w:br w:type="page"/>
            </w:r>
            <w:r w:rsidR="00FC34D8">
              <w:rPr>
                <w:rFonts w:ascii="Arial" w:hAnsi="Arial" w:cs="Arial"/>
                <w:b/>
                <w:sz w:val="20"/>
                <w:szCs w:val="20"/>
              </w:rPr>
              <w:t>About KAMS</w:t>
            </w:r>
          </w:p>
          <w:p w:rsidR="007A6886" w:rsidRPr="007A6886" w:rsidRDefault="00BB4467" w:rsidP="00751F44">
            <w:pPr>
              <w:spacing w:before="120" w:after="120"/>
              <w:jc w:val="center"/>
              <w:rPr>
                <w:rFonts w:ascii="Arial" w:hAnsi="Arial" w:cs="Arial"/>
                <w:b/>
                <w:sz w:val="20"/>
                <w:szCs w:val="20"/>
              </w:rPr>
            </w:pPr>
            <w:hyperlink r:id="rId8" w:history="1">
              <w:r w:rsidR="007A6886" w:rsidRPr="007A6886">
                <w:rPr>
                  <w:rStyle w:val="Hyperlink"/>
                  <w:rFonts w:ascii="Arial" w:hAnsi="Arial" w:cs="Arial"/>
                  <w:b/>
                  <w:sz w:val="20"/>
                  <w:szCs w:val="20"/>
                </w:rPr>
                <w:t>www.kamsc.org.au</w:t>
              </w:r>
            </w:hyperlink>
          </w:p>
        </w:tc>
      </w:tr>
      <w:tr w:rsidR="007A6886" w:rsidRPr="007A6886" w:rsidTr="007A6886">
        <w:tc>
          <w:tcPr>
            <w:tcW w:w="10207" w:type="dxa"/>
            <w:tcBorders>
              <w:top w:val="thickThinLargeGap" w:sz="6" w:space="0" w:color="808080"/>
              <w:left w:val="thickThinLargeGap" w:sz="24" w:space="0" w:color="808080"/>
              <w:bottom w:val="thickThinLargeGap" w:sz="24" w:space="0" w:color="808080"/>
              <w:right w:val="thickThinLargeGap" w:sz="24" w:space="0" w:color="808080"/>
            </w:tcBorders>
            <w:hideMark/>
          </w:tcPr>
          <w:p w:rsidR="007A6886" w:rsidRPr="007A6886" w:rsidRDefault="007A6886" w:rsidP="0067041D">
            <w:pPr>
              <w:spacing w:before="120"/>
              <w:jc w:val="both"/>
              <w:rPr>
                <w:rFonts w:ascii="Arial" w:hAnsi="Arial" w:cs="Arial"/>
                <w:bCs/>
                <w:sz w:val="20"/>
                <w:szCs w:val="20"/>
              </w:rPr>
            </w:pPr>
            <w:r w:rsidRPr="007A6886">
              <w:rPr>
                <w:rFonts w:ascii="Arial" w:hAnsi="Arial" w:cs="Arial"/>
                <w:sz w:val="20"/>
                <w:szCs w:val="20"/>
              </w:rPr>
              <w:br w:type="page"/>
            </w:r>
            <w:r w:rsidR="00FC34D8">
              <w:rPr>
                <w:rFonts w:ascii="Arial" w:hAnsi="Arial" w:cs="Arial"/>
                <w:bCs/>
                <w:sz w:val="20"/>
                <w:szCs w:val="20"/>
              </w:rPr>
              <w:t>KAMS</w:t>
            </w:r>
            <w:r w:rsidRPr="007A6886">
              <w:rPr>
                <w:rFonts w:ascii="Arial" w:hAnsi="Arial" w:cs="Arial"/>
                <w:bCs/>
                <w:sz w:val="20"/>
                <w:szCs w:val="20"/>
              </w:rPr>
              <w:t xml:space="preserve"> (Kimber</w:t>
            </w:r>
            <w:r w:rsidR="00C509A2">
              <w:rPr>
                <w:rFonts w:ascii="Arial" w:hAnsi="Arial" w:cs="Arial"/>
                <w:bCs/>
                <w:sz w:val="20"/>
                <w:szCs w:val="20"/>
              </w:rPr>
              <w:t>ley Aboriginal Medical Services Ltd</w:t>
            </w:r>
            <w:r w:rsidRPr="007A6886">
              <w:rPr>
                <w:rFonts w:ascii="Arial" w:hAnsi="Arial" w:cs="Arial"/>
                <w:bCs/>
                <w:sz w:val="20"/>
                <w:szCs w:val="20"/>
              </w:rPr>
              <w:t xml:space="preserve">) is a regional Aboriginal Community Controlled Health Service (ACCHS) resource organisation providing a collective voice for a network of member ACCHS from towns and remote communities across the spectacular Kimberley region of Western Australia. </w:t>
            </w:r>
          </w:p>
          <w:p w:rsidR="007A6886" w:rsidRPr="007A6886" w:rsidRDefault="007A6886" w:rsidP="0067041D">
            <w:pPr>
              <w:spacing w:before="120" w:after="120"/>
              <w:jc w:val="both"/>
              <w:rPr>
                <w:rFonts w:ascii="Arial" w:hAnsi="Arial" w:cs="Arial"/>
                <w:bCs/>
                <w:sz w:val="20"/>
                <w:szCs w:val="20"/>
              </w:rPr>
            </w:pPr>
            <w:r w:rsidRPr="007A6886">
              <w:rPr>
                <w:rFonts w:ascii="Arial" w:hAnsi="Arial" w:cs="Arial"/>
                <w:sz w:val="20"/>
                <w:szCs w:val="20"/>
              </w:rPr>
              <w:t>Our major role is in advocacy and support for our ACC</w:t>
            </w:r>
            <w:r w:rsidR="00FC34D8">
              <w:rPr>
                <w:rFonts w:ascii="Arial" w:hAnsi="Arial" w:cs="Arial"/>
                <w:sz w:val="20"/>
                <w:szCs w:val="20"/>
              </w:rPr>
              <w:t>HS members, in addition to KAMS</w:t>
            </w:r>
            <w:r w:rsidRPr="007A6886">
              <w:rPr>
                <w:rFonts w:ascii="Arial" w:hAnsi="Arial" w:cs="Arial"/>
                <w:sz w:val="20"/>
                <w:szCs w:val="20"/>
              </w:rPr>
              <w:t xml:space="preserve"> being directly responsible for the provision of comprehensive primary health care in 5 remote Aboriginal community clinics at Balgo, Billiluna, Mulan, Beagle Bay and Bidyadanga. Our member ACCHS are based in Kununurra (OVAHS – Ord Valley Aboriginal Health Service), Halls Creek (YYMS – Yura Yungi Medical Service), Derby (DAHS – Derby Aboriginal Health Service) and BRAMS (Broome Regional Aboriginal Medical Service). </w:t>
            </w:r>
          </w:p>
          <w:p w:rsidR="007A6886" w:rsidRPr="007A6886" w:rsidRDefault="007A6886" w:rsidP="0067041D">
            <w:pPr>
              <w:ind w:right="266"/>
              <w:jc w:val="both"/>
              <w:rPr>
                <w:rFonts w:ascii="Arial" w:hAnsi="Arial" w:cs="Arial"/>
                <w:sz w:val="20"/>
                <w:szCs w:val="20"/>
              </w:rPr>
            </w:pPr>
            <w:r w:rsidRPr="007A6886">
              <w:rPr>
                <w:rFonts w:ascii="Arial" w:hAnsi="Arial" w:cs="Arial"/>
                <w:sz w:val="20"/>
                <w:szCs w:val="20"/>
              </w:rPr>
              <w:t>The KAM</w:t>
            </w:r>
            <w:r w:rsidR="00FC34D8">
              <w:rPr>
                <w:rFonts w:ascii="Arial" w:hAnsi="Arial" w:cs="Arial"/>
                <w:sz w:val="20"/>
                <w:szCs w:val="20"/>
              </w:rPr>
              <w:t>S</w:t>
            </w:r>
            <w:r w:rsidRPr="007A6886">
              <w:rPr>
                <w:rFonts w:ascii="Arial" w:hAnsi="Arial" w:cs="Arial"/>
                <w:sz w:val="20"/>
                <w:szCs w:val="20"/>
              </w:rPr>
              <w:t xml:space="preserve"> </w:t>
            </w:r>
            <w:r w:rsidR="003E6658">
              <w:rPr>
                <w:rFonts w:ascii="Arial" w:hAnsi="Arial" w:cs="Arial"/>
                <w:sz w:val="20"/>
                <w:szCs w:val="20"/>
              </w:rPr>
              <w:t>Work force Support and Development Unit</w:t>
            </w:r>
            <w:r w:rsidRPr="007A6886">
              <w:rPr>
                <w:rFonts w:ascii="Arial" w:hAnsi="Arial" w:cs="Arial"/>
                <w:sz w:val="20"/>
                <w:szCs w:val="20"/>
              </w:rPr>
              <w:t xml:space="preserve"> provides a model of integrated health education, incorporating accredited training for medical undergraduates and postgraduates, </w:t>
            </w:r>
            <w:r w:rsidR="003E6658">
              <w:rPr>
                <w:rFonts w:ascii="Arial" w:hAnsi="Arial" w:cs="Arial"/>
                <w:sz w:val="20"/>
                <w:szCs w:val="20"/>
              </w:rPr>
              <w:t xml:space="preserve">as well as support and non accredited training across the Kimberley. </w:t>
            </w:r>
          </w:p>
          <w:p w:rsidR="007A6886" w:rsidRDefault="00FC34D8" w:rsidP="0067041D">
            <w:pPr>
              <w:spacing w:before="240"/>
              <w:ind w:right="26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rsidR="007A6886" w:rsidRPr="007A6886" w:rsidRDefault="007A6886" w:rsidP="0067041D">
            <w:pPr>
              <w:spacing w:before="240"/>
              <w:ind w:right="266"/>
              <w:jc w:val="both"/>
              <w:rPr>
                <w:rFonts w:ascii="Arial" w:hAnsi="Arial" w:cs="Arial"/>
                <w:sz w:val="20"/>
                <w:szCs w:val="20"/>
              </w:rPr>
            </w:pPr>
            <w:r w:rsidRPr="007A6886">
              <w:rPr>
                <w:rFonts w:ascii="Arial" w:hAnsi="Arial" w:cs="Arial"/>
                <w:sz w:val="20"/>
                <w:szCs w:val="20"/>
              </w:rPr>
              <w:t>The KAMS regional collective of ACCHS is a major employer in the Kimberley, with Aboriginal people representing more than 70% of i</w:t>
            </w:r>
            <w:r w:rsidR="00FC34D8">
              <w:rPr>
                <w:rFonts w:ascii="Arial" w:hAnsi="Arial" w:cs="Arial"/>
                <w:sz w:val="20"/>
                <w:szCs w:val="20"/>
              </w:rPr>
              <w:t>ts 300+ strong workforce.  KAMS</w:t>
            </w:r>
            <w:r w:rsidRPr="007A6886">
              <w:rPr>
                <w:rFonts w:ascii="Arial" w:hAnsi="Arial" w:cs="Arial"/>
                <w:sz w:val="20"/>
                <w:szCs w:val="20"/>
              </w:rPr>
              <w:t>'s regional support includes:</w:t>
            </w:r>
          </w:p>
          <w:tbl>
            <w:tblPr>
              <w:tblW w:w="0" w:type="auto"/>
              <w:tblInd w:w="266" w:type="dxa"/>
              <w:tblLayout w:type="fixed"/>
              <w:tblCellMar>
                <w:left w:w="0" w:type="dxa"/>
                <w:right w:w="0" w:type="dxa"/>
              </w:tblCellMar>
              <w:tblLook w:val="04A0" w:firstRow="1" w:lastRow="0" w:firstColumn="1" w:lastColumn="0" w:noHBand="0" w:noVBand="1"/>
            </w:tblPr>
            <w:tblGrid>
              <w:gridCol w:w="4428"/>
              <w:gridCol w:w="4548"/>
            </w:tblGrid>
            <w:tr w:rsidR="007A6886" w:rsidRPr="007A6886" w:rsidTr="00751F44">
              <w:tc>
                <w:tcPr>
                  <w:tcW w:w="4428" w:type="dxa"/>
                  <w:tcMar>
                    <w:top w:w="0" w:type="dxa"/>
                    <w:left w:w="108" w:type="dxa"/>
                    <w:bottom w:w="0" w:type="dxa"/>
                    <w:right w:w="108" w:type="dxa"/>
                  </w:tcMar>
                  <w:hideMark/>
                </w:tcPr>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Population Health</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Social and Emotional Well Being</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Health Promotion</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Information Technology</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Pharmacy Support and Training</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Corporate and Financial Services</w:t>
                  </w:r>
                </w:p>
              </w:tc>
              <w:tc>
                <w:tcPr>
                  <w:tcW w:w="4548" w:type="dxa"/>
                  <w:tcMar>
                    <w:top w:w="0" w:type="dxa"/>
                    <w:left w:w="108" w:type="dxa"/>
                    <w:bottom w:w="0" w:type="dxa"/>
                    <w:right w:w="108" w:type="dxa"/>
                  </w:tcMar>
                  <w:hideMark/>
                </w:tcPr>
                <w:p w:rsidR="007A6886" w:rsidRPr="007A6886" w:rsidRDefault="007A6886" w:rsidP="0067041D">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Research</w:t>
                  </w:r>
                </w:p>
                <w:p w:rsidR="007A6886" w:rsidRPr="007A6886" w:rsidRDefault="007A6886" w:rsidP="0067041D">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Regional Renal Services</w:t>
                  </w:r>
                </w:p>
                <w:p w:rsidR="007A6886" w:rsidRPr="007A6886" w:rsidRDefault="007A6886" w:rsidP="0067041D">
                  <w:pPr>
                    <w:numPr>
                      <w:ilvl w:val="0"/>
                      <w:numId w:val="13"/>
                    </w:numPr>
                    <w:tabs>
                      <w:tab w:val="left" w:pos="326"/>
                    </w:tabs>
                    <w:spacing w:after="240"/>
                    <w:ind w:right="79"/>
                    <w:jc w:val="both"/>
                    <w:rPr>
                      <w:rFonts w:ascii="Arial" w:hAnsi="Arial" w:cs="Arial"/>
                      <w:sz w:val="20"/>
                      <w:szCs w:val="20"/>
                    </w:rPr>
                  </w:pPr>
                  <w:r w:rsidRPr="007A6886">
                    <w:rPr>
                      <w:rFonts w:ascii="Arial" w:hAnsi="Arial" w:cs="Arial"/>
                      <w:sz w:val="20"/>
                      <w:szCs w:val="20"/>
                    </w:rPr>
                    <w:t>Undergraduate and Postgraduate Medical Training</w:t>
                  </w:r>
                </w:p>
              </w:tc>
            </w:tr>
          </w:tbl>
          <w:p w:rsidR="007A6886" w:rsidRDefault="007A6886" w:rsidP="00751F44">
            <w:pPr>
              <w:tabs>
                <w:tab w:val="num" w:pos="1080"/>
              </w:tabs>
              <w:ind w:left="79" w:right="266"/>
              <w:rPr>
                <w:rFonts w:ascii="Arial" w:hAnsi="Arial" w:cs="Arial"/>
                <w:sz w:val="20"/>
                <w:szCs w:val="20"/>
              </w:rPr>
            </w:pPr>
          </w:p>
          <w:p w:rsidR="00E443D1" w:rsidRPr="007A6886" w:rsidRDefault="00877BF3" w:rsidP="00751F44">
            <w:pPr>
              <w:tabs>
                <w:tab w:val="num" w:pos="1080"/>
              </w:tabs>
              <w:ind w:left="79" w:right="266"/>
              <w:rPr>
                <w:rFonts w:ascii="Arial" w:hAnsi="Arial" w:cs="Arial"/>
                <w:sz w:val="20"/>
                <w:szCs w:val="20"/>
              </w:rPr>
            </w:pPr>
            <w:r>
              <w:rPr>
                <w:rFonts w:ascii="Arial" w:hAnsi="Arial" w:cs="Arial"/>
                <w:sz w:val="20"/>
                <w:szCs w:val="20"/>
              </w:rPr>
              <w:t>Staff may not smoke while in uniform or when they are acting in an official capacity off site. Smoking is prohibited in and around all buildings, vehicles and grounds.</w:t>
            </w:r>
          </w:p>
        </w:tc>
      </w:tr>
    </w:tbl>
    <w:p w:rsidR="007A6886" w:rsidRPr="007A6886" w:rsidRDefault="007A6886" w:rsidP="007A6886">
      <w:pPr>
        <w:ind w:right="136"/>
        <w:jc w:val="both"/>
        <w:rPr>
          <w:rFonts w:ascii="Arial" w:hAnsi="Arial" w:cs="Arial"/>
          <w:sz w:val="20"/>
          <w:szCs w:val="20"/>
        </w:rPr>
      </w:pPr>
    </w:p>
    <w:p w:rsidR="002A5470" w:rsidRPr="007A6886" w:rsidRDefault="002A5470" w:rsidP="00F755B2">
      <w:pPr>
        <w:rPr>
          <w:rFonts w:ascii="Arial" w:hAnsi="Arial" w:cs="Arial"/>
          <w:sz w:val="20"/>
          <w:szCs w:val="20"/>
        </w:rPr>
      </w:pPr>
    </w:p>
    <w:sectPr w:rsidR="002A5470" w:rsidRPr="007A6886" w:rsidSect="00F3404E">
      <w:headerReference w:type="default" r:id="rId9"/>
      <w:footerReference w:type="default" r:id="rId10"/>
      <w:pgSz w:w="11899" w:h="16838"/>
      <w:pgMar w:top="2230" w:right="842" w:bottom="709" w:left="993" w:header="426"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467" w:rsidRDefault="00BB4467">
      <w:r>
        <w:separator/>
      </w:r>
    </w:p>
  </w:endnote>
  <w:endnote w:type="continuationSeparator" w:id="0">
    <w:p w:rsidR="00BB4467" w:rsidRDefault="00BB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A2F" w:rsidRPr="00DE2E6A" w:rsidRDefault="00027598" w:rsidP="00DE2E6A">
    <w:pPr>
      <w:pStyle w:val="Footer"/>
      <w:rPr>
        <w:szCs w:val="20"/>
      </w:rPr>
    </w:pPr>
    <w:r>
      <w:rPr>
        <w:rFonts w:ascii="Arial" w:hAnsi="Arial" w:cs="Arial"/>
        <w:sz w:val="20"/>
        <w:szCs w:val="20"/>
      </w:rPr>
      <w:t>Doc_ 1859_ HR Advisor JDF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467" w:rsidRDefault="00BB4467">
      <w:r>
        <w:separator/>
      </w:r>
    </w:p>
  </w:footnote>
  <w:footnote w:type="continuationSeparator" w:id="0">
    <w:p w:rsidR="00BB4467" w:rsidRDefault="00BB4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A2F" w:rsidRDefault="00344A2F" w:rsidP="00433817">
    <w:pPr>
      <w:pStyle w:val="Header"/>
      <w:tabs>
        <w:tab w:val="left" w:pos="10490"/>
      </w:tabs>
      <w:ind w:right="141"/>
    </w:pPr>
    <w:r>
      <w:rPr>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998220</wp:posOffset>
              </wp:positionH>
              <wp:positionV relativeFrom="paragraph">
                <wp:posOffset>15240</wp:posOffset>
              </wp:positionV>
              <wp:extent cx="5287010" cy="9194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A2F" w:rsidRPr="00433817" w:rsidRDefault="00344A2F"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rsidR="00344A2F" w:rsidRPr="00433817" w:rsidRDefault="00344A2F" w:rsidP="00FC34D8">
                          <w:pPr>
                            <w:spacing w:line="480" w:lineRule="auto"/>
                            <w:rPr>
                              <w:rFonts w:ascii="Arial" w:hAnsi="Arial"/>
                              <w:color w:val="404040"/>
                              <w:sz w:val="19"/>
                            </w:rPr>
                          </w:pPr>
                          <w:r w:rsidRPr="00433817">
                            <w:rPr>
                              <w:rFonts w:ascii="Arial" w:hAnsi="Arial"/>
                              <w:color w:val="404040"/>
                              <w:sz w:val="19"/>
                            </w:rPr>
                            <w:t>An Organisation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6pt;margin-top:1.2pt;width:416.3pt;height:7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" filled="f" stroked="f">
              <v:textbox inset=",7.2pt,,7.2pt">
                <w:txbxContent>
                  <w:p w:rsidR="00344A2F" w:rsidRPr="00433817" w:rsidRDefault="00344A2F"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rsidR="00344A2F" w:rsidRPr="00433817" w:rsidRDefault="00344A2F" w:rsidP="00FC34D8">
                    <w:pPr>
                      <w:spacing w:line="480" w:lineRule="auto"/>
                      <w:rPr>
                        <w:rFonts w:ascii="Arial" w:hAnsi="Arial"/>
                        <w:color w:val="404040"/>
                        <w:sz w:val="19"/>
                      </w:rPr>
                    </w:pPr>
                    <w:r w:rsidRPr="00433817">
                      <w:rPr>
                        <w:rFonts w:ascii="Arial" w:hAnsi="Arial"/>
                        <w:color w:val="404040"/>
                        <w:sz w:val="19"/>
                      </w:rPr>
                      <w:t>An Organisation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v:textbox>
            </v:shape>
          </w:pict>
        </mc:Fallback>
      </mc:AlternateContent>
    </w:r>
    <w:r>
      <w:rPr>
        <w:noProof/>
        <w:lang w:val="en-AU" w:eastAsia="en-AU"/>
      </w:rPr>
      <w:drawing>
        <wp:inline distT="0" distB="0" distL="0" distR="0">
          <wp:extent cx="733425" cy="1009650"/>
          <wp:effectExtent l="0" t="0" r="0" b="0"/>
          <wp:docPr id="1" name="Picture 1" descr="C:\Users\oshqo\AppData\Local\Microsoft\Windows\Temporary Internet Files\Content.Outlook\TASAS0YG\KAMS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hqo\AppData\Local\Microsoft\Windows\Temporary Internet Files\Content.Outlook\TASAS0YG\KAMS Logo 20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886" cy="10102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5E6"/>
    <w:multiLevelType w:val="hybridMultilevel"/>
    <w:tmpl w:val="6002B854"/>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A90F84"/>
    <w:multiLevelType w:val="hybridMultilevel"/>
    <w:tmpl w:val="C6F8A5A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09220CF4"/>
    <w:multiLevelType w:val="hybridMultilevel"/>
    <w:tmpl w:val="432A37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026676"/>
    <w:multiLevelType w:val="hybridMultilevel"/>
    <w:tmpl w:val="9F7E2F3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11441E30"/>
    <w:multiLevelType w:val="hybridMultilevel"/>
    <w:tmpl w:val="BCDA9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326D95"/>
    <w:multiLevelType w:val="hybridMultilevel"/>
    <w:tmpl w:val="8292BB7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344839"/>
    <w:multiLevelType w:val="hybridMultilevel"/>
    <w:tmpl w:val="DA0A2F28"/>
    <w:lvl w:ilvl="0" w:tplc="7A687FC8">
      <w:start w:val="1"/>
      <w:numFmt w:val="bullet"/>
      <w:lvlText w:val=""/>
      <w:lvlJc w:val="left"/>
      <w:pPr>
        <w:tabs>
          <w:tab w:val="num" w:pos="340"/>
        </w:tabs>
        <w:ind w:left="340" w:hanging="34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A119E2"/>
    <w:multiLevelType w:val="hybridMultilevel"/>
    <w:tmpl w:val="55D2B1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2E622687"/>
    <w:multiLevelType w:val="hybridMultilevel"/>
    <w:tmpl w:val="DE7844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0B66F4B"/>
    <w:multiLevelType w:val="multilevel"/>
    <w:tmpl w:val="CD64EE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4990FC0"/>
    <w:multiLevelType w:val="hybridMultilevel"/>
    <w:tmpl w:val="BE0438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826573E"/>
    <w:multiLevelType w:val="hybridMultilevel"/>
    <w:tmpl w:val="61406E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8C7FAD"/>
    <w:multiLevelType w:val="hybridMultilevel"/>
    <w:tmpl w:val="B7585B2E"/>
    <w:lvl w:ilvl="0" w:tplc="0C090001">
      <w:start w:val="1"/>
      <w:numFmt w:val="bullet"/>
      <w:lvlText w:val=""/>
      <w:lvlJc w:val="left"/>
      <w:pPr>
        <w:tabs>
          <w:tab w:val="num" w:pos="397"/>
        </w:tabs>
        <w:ind w:left="397" w:hanging="397"/>
      </w:pPr>
      <w:rPr>
        <w:rFonts w:ascii="Symbol" w:hAnsi="Symbol" w:hint="default"/>
        <w:sz w:val="16"/>
        <w:szCs w:val="16"/>
      </w:rPr>
    </w:lvl>
    <w:lvl w:ilvl="1" w:tplc="04090003">
      <w:start w:val="1"/>
      <w:numFmt w:val="bullet"/>
      <w:lvlText w:val="o"/>
      <w:lvlJc w:val="left"/>
      <w:pPr>
        <w:tabs>
          <w:tab w:val="num" w:pos="2120"/>
        </w:tabs>
        <w:ind w:left="2120" w:hanging="360"/>
      </w:pPr>
      <w:rPr>
        <w:rFonts w:ascii="Courier New" w:hAnsi="Courier New" w:cs="Courier New" w:hint="default"/>
        <w:sz w:val="16"/>
        <w:szCs w:val="16"/>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13" w15:restartNumberingAfterBreak="0">
    <w:nsid w:val="3B9F7B6E"/>
    <w:multiLevelType w:val="hybridMultilevel"/>
    <w:tmpl w:val="F7401AB8"/>
    <w:lvl w:ilvl="0" w:tplc="0C09000D">
      <w:start w:val="1"/>
      <w:numFmt w:val="bullet"/>
      <w:lvlText w:val=""/>
      <w:lvlJc w:val="left"/>
      <w:pPr>
        <w:ind w:left="108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4A710745"/>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CC557DE"/>
    <w:multiLevelType w:val="hybridMultilevel"/>
    <w:tmpl w:val="CDFE2182"/>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2E028B4"/>
    <w:multiLevelType w:val="multilevel"/>
    <w:tmpl w:val="6A9665EE"/>
    <w:lvl w:ilvl="0">
      <w:start w:val="1"/>
      <w:numFmt w:val="bullet"/>
      <w:lvlText w:val="o"/>
      <w:lvlJc w:val="left"/>
      <w:pPr>
        <w:tabs>
          <w:tab w:val="num" w:pos="737"/>
        </w:tabs>
        <w:ind w:left="737" w:hanging="397"/>
      </w:pPr>
      <w:rPr>
        <w:rFonts w:ascii="Courier New" w:hAnsi="Courier New" w:hint="default"/>
        <w:sz w:val="16"/>
        <w:szCs w:val="16"/>
      </w:rPr>
    </w:lvl>
    <w:lvl w:ilvl="1">
      <w:start w:val="1"/>
      <w:numFmt w:val="bullet"/>
      <w:lvlText w:val="o"/>
      <w:lvlJc w:val="left"/>
      <w:pPr>
        <w:tabs>
          <w:tab w:val="num" w:pos="2460"/>
        </w:tabs>
        <w:ind w:left="2460" w:hanging="360"/>
      </w:pPr>
      <w:rPr>
        <w:rFonts w:ascii="Courier New" w:hAnsi="Courier New" w:cs="Courier New" w:hint="default"/>
        <w:sz w:val="16"/>
        <w:szCs w:val="16"/>
      </w:rPr>
    </w:lvl>
    <w:lvl w:ilvl="2" w:tentative="1">
      <w:start w:val="1"/>
      <w:numFmt w:val="bullet"/>
      <w:lvlText w:val=""/>
      <w:lvlJc w:val="left"/>
      <w:pPr>
        <w:tabs>
          <w:tab w:val="num" w:pos="3180"/>
        </w:tabs>
        <w:ind w:left="3180" w:hanging="360"/>
      </w:pPr>
      <w:rPr>
        <w:rFonts w:ascii="Wingdings" w:hAnsi="Wingdings" w:hint="default"/>
      </w:rPr>
    </w:lvl>
    <w:lvl w:ilvl="3" w:tentative="1">
      <w:start w:val="1"/>
      <w:numFmt w:val="bullet"/>
      <w:lvlText w:val=""/>
      <w:lvlJc w:val="left"/>
      <w:pPr>
        <w:tabs>
          <w:tab w:val="num" w:pos="3900"/>
        </w:tabs>
        <w:ind w:left="3900" w:hanging="360"/>
      </w:pPr>
      <w:rPr>
        <w:rFonts w:ascii="Symbol" w:hAnsi="Symbol" w:hint="default"/>
      </w:rPr>
    </w:lvl>
    <w:lvl w:ilvl="4" w:tentative="1">
      <w:start w:val="1"/>
      <w:numFmt w:val="bullet"/>
      <w:lvlText w:val="o"/>
      <w:lvlJc w:val="left"/>
      <w:pPr>
        <w:tabs>
          <w:tab w:val="num" w:pos="4620"/>
        </w:tabs>
        <w:ind w:left="4620" w:hanging="360"/>
      </w:pPr>
      <w:rPr>
        <w:rFonts w:ascii="Courier New" w:hAnsi="Courier New" w:cs="Courier New" w:hint="default"/>
      </w:rPr>
    </w:lvl>
    <w:lvl w:ilvl="5" w:tentative="1">
      <w:start w:val="1"/>
      <w:numFmt w:val="bullet"/>
      <w:lvlText w:val=""/>
      <w:lvlJc w:val="left"/>
      <w:pPr>
        <w:tabs>
          <w:tab w:val="num" w:pos="5340"/>
        </w:tabs>
        <w:ind w:left="5340" w:hanging="360"/>
      </w:pPr>
      <w:rPr>
        <w:rFonts w:ascii="Wingdings" w:hAnsi="Wingdings" w:hint="default"/>
      </w:rPr>
    </w:lvl>
    <w:lvl w:ilvl="6" w:tentative="1">
      <w:start w:val="1"/>
      <w:numFmt w:val="bullet"/>
      <w:lvlText w:val=""/>
      <w:lvlJc w:val="left"/>
      <w:pPr>
        <w:tabs>
          <w:tab w:val="num" w:pos="6060"/>
        </w:tabs>
        <w:ind w:left="6060" w:hanging="360"/>
      </w:pPr>
      <w:rPr>
        <w:rFonts w:ascii="Symbol" w:hAnsi="Symbol" w:hint="default"/>
      </w:rPr>
    </w:lvl>
    <w:lvl w:ilvl="7" w:tentative="1">
      <w:start w:val="1"/>
      <w:numFmt w:val="bullet"/>
      <w:lvlText w:val="o"/>
      <w:lvlJc w:val="left"/>
      <w:pPr>
        <w:tabs>
          <w:tab w:val="num" w:pos="6780"/>
        </w:tabs>
        <w:ind w:left="6780" w:hanging="360"/>
      </w:pPr>
      <w:rPr>
        <w:rFonts w:ascii="Courier New" w:hAnsi="Courier New" w:cs="Courier New" w:hint="default"/>
      </w:rPr>
    </w:lvl>
    <w:lvl w:ilvl="8" w:tentative="1">
      <w:start w:val="1"/>
      <w:numFmt w:val="bullet"/>
      <w:lvlText w:val=""/>
      <w:lvlJc w:val="left"/>
      <w:pPr>
        <w:tabs>
          <w:tab w:val="num" w:pos="7500"/>
        </w:tabs>
        <w:ind w:left="7500" w:hanging="360"/>
      </w:pPr>
      <w:rPr>
        <w:rFonts w:ascii="Wingdings" w:hAnsi="Wingdings" w:hint="default"/>
      </w:rPr>
    </w:lvl>
  </w:abstractNum>
  <w:abstractNum w:abstractNumId="19" w15:restartNumberingAfterBreak="0">
    <w:nsid w:val="574C3954"/>
    <w:multiLevelType w:val="hybridMultilevel"/>
    <w:tmpl w:val="2270663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264835"/>
    <w:multiLevelType w:val="multilevel"/>
    <w:tmpl w:val="66203582"/>
    <w:lvl w:ilvl="0">
      <w:start w:val="1"/>
      <w:numFmt w:val="bullet"/>
      <w:lvlText w:val=""/>
      <w:lvlJc w:val="left"/>
      <w:pPr>
        <w:tabs>
          <w:tab w:val="num" w:pos="397"/>
        </w:tabs>
        <w:ind w:left="397" w:hanging="397"/>
      </w:pPr>
      <w:rPr>
        <w:rFonts w:ascii="Symbol" w:hAnsi="Symbol" w:hint="default"/>
        <w:sz w:val="16"/>
        <w:szCs w:val="16"/>
      </w:rPr>
    </w:lvl>
    <w:lvl w:ilvl="1">
      <w:start w:val="1"/>
      <w:numFmt w:val="bullet"/>
      <w:lvlText w:val="o"/>
      <w:lvlJc w:val="left"/>
      <w:pPr>
        <w:tabs>
          <w:tab w:val="num" w:pos="2120"/>
        </w:tabs>
        <w:ind w:left="2120" w:hanging="360"/>
      </w:pPr>
      <w:rPr>
        <w:rFonts w:ascii="Courier New" w:hAnsi="Courier New" w:cs="Courier New" w:hint="default"/>
        <w:sz w:val="16"/>
        <w:szCs w:val="16"/>
      </w:rPr>
    </w:lvl>
    <w:lvl w:ilvl="2" w:tentative="1">
      <w:start w:val="1"/>
      <w:numFmt w:val="bullet"/>
      <w:lvlText w:val=""/>
      <w:lvlJc w:val="left"/>
      <w:pPr>
        <w:tabs>
          <w:tab w:val="num" w:pos="2840"/>
        </w:tabs>
        <w:ind w:left="2840" w:hanging="360"/>
      </w:pPr>
      <w:rPr>
        <w:rFonts w:ascii="Wingdings" w:hAnsi="Wingdings" w:hint="default"/>
      </w:rPr>
    </w:lvl>
    <w:lvl w:ilvl="3" w:tentative="1">
      <w:start w:val="1"/>
      <w:numFmt w:val="bullet"/>
      <w:lvlText w:val=""/>
      <w:lvlJc w:val="left"/>
      <w:pPr>
        <w:tabs>
          <w:tab w:val="num" w:pos="3560"/>
        </w:tabs>
        <w:ind w:left="3560" w:hanging="360"/>
      </w:pPr>
      <w:rPr>
        <w:rFonts w:ascii="Symbol" w:hAnsi="Symbol" w:hint="default"/>
      </w:rPr>
    </w:lvl>
    <w:lvl w:ilvl="4" w:tentative="1">
      <w:start w:val="1"/>
      <w:numFmt w:val="bullet"/>
      <w:lvlText w:val="o"/>
      <w:lvlJc w:val="left"/>
      <w:pPr>
        <w:tabs>
          <w:tab w:val="num" w:pos="4280"/>
        </w:tabs>
        <w:ind w:left="4280" w:hanging="360"/>
      </w:pPr>
      <w:rPr>
        <w:rFonts w:ascii="Courier New" w:hAnsi="Courier New" w:cs="Courier New" w:hint="default"/>
      </w:rPr>
    </w:lvl>
    <w:lvl w:ilvl="5" w:tentative="1">
      <w:start w:val="1"/>
      <w:numFmt w:val="bullet"/>
      <w:lvlText w:val=""/>
      <w:lvlJc w:val="left"/>
      <w:pPr>
        <w:tabs>
          <w:tab w:val="num" w:pos="5000"/>
        </w:tabs>
        <w:ind w:left="5000" w:hanging="360"/>
      </w:pPr>
      <w:rPr>
        <w:rFonts w:ascii="Wingdings" w:hAnsi="Wingdings" w:hint="default"/>
      </w:rPr>
    </w:lvl>
    <w:lvl w:ilvl="6" w:tentative="1">
      <w:start w:val="1"/>
      <w:numFmt w:val="bullet"/>
      <w:lvlText w:val=""/>
      <w:lvlJc w:val="left"/>
      <w:pPr>
        <w:tabs>
          <w:tab w:val="num" w:pos="5720"/>
        </w:tabs>
        <w:ind w:left="5720" w:hanging="360"/>
      </w:pPr>
      <w:rPr>
        <w:rFonts w:ascii="Symbol" w:hAnsi="Symbol" w:hint="default"/>
      </w:rPr>
    </w:lvl>
    <w:lvl w:ilvl="7" w:tentative="1">
      <w:start w:val="1"/>
      <w:numFmt w:val="bullet"/>
      <w:lvlText w:val="o"/>
      <w:lvlJc w:val="left"/>
      <w:pPr>
        <w:tabs>
          <w:tab w:val="num" w:pos="6440"/>
        </w:tabs>
        <w:ind w:left="6440" w:hanging="360"/>
      </w:pPr>
      <w:rPr>
        <w:rFonts w:ascii="Courier New" w:hAnsi="Courier New" w:cs="Courier New" w:hint="default"/>
      </w:rPr>
    </w:lvl>
    <w:lvl w:ilvl="8" w:tentative="1">
      <w:start w:val="1"/>
      <w:numFmt w:val="bullet"/>
      <w:lvlText w:val=""/>
      <w:lvlJc w:val="left"/>
      <w:pPr>
        <w:tabs>
          <w:tab w:val="num" w:pos="7160"/>
        </w:tabs>
        <w:ind w:left="7160" w:hanging="360"/>
      </w:pPr>
      <w:rPr>
        <w:rFonts w:ascii="Wingdings" w:hAnsi="Wingdings" w:hint="default"/>
      </w:rPr>
    </w:lvl>
  </w:abstractNum>
  <w:abstractNum w:abstractNumId="21" w15:restartNumberingAfterBreak="0">
    <w:nsid w:val="66A35415"/>
    <w:multiLevelType w:val="hybridMultilevel"/>
    <w:tmpl w:val="EB1643F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23" w15:restartNumberingAfterBreak="0">
    <w:nsid w:val="683A41E9"/>
    <w:multiLevelType w:val="hybridMultilevel"/>
    <w:tmpl w:val="E2EE6962"/>
    <w:lvl w:ilvl="0" w:tplc="0C09000D">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684E42C0"/>
    <w:multiLevelType w:val="hybridMultilevel"/>
    <w:tmpl w:val="14A089DC"/>
    <w:lvl w:ilvl="0" w:tplc="0C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3668DC"/>
    <w:multiLevelType w:val="hybridMultilevel"/>
    <w:tmpl w:val="27042754"/>
    <w:lvl w:ilvl="0" w:tplc="0C090001">
      <w:start w:val="1"/>
      <w:numFmt w:val="bullet"/>
      <w:lvlText w:val=""/>
      <w:lvlJc w:val="left"/>
      <w:pPr>
        <w:tabs>
          <w:tab w:val="num" w:pos="340"/>
        </w:tabs>
        <w:ind w:left="340" w:hanging="34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946D0A"/>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F433584"/>
    <w:multiLevelType w:val="hybridMultilevel"/>
    <w:tmpl w:val="9E94368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15:restartNumberingAfterBreak="0">
    <w:nsid w:val="718843CC"/>
    <w:multiLevelType w:val="multilevel"/>
    <w:tmpl w:val="77A464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757673D3"/>
    <w:multiLevelType w:val="hybridMultilevel"/>
    <w:tmpl w:val="6A9665EE"/>
    <w:lvl w:ilvl="0" w:tplc="6C72CA5C">
      <w:start w:val="1"/>
      <w:numFmt w:val="bullet"/>
      <w:lvlText w:val="o"/>
      <w:lvlJc w:val="left"/>
      <w:pPr>
        <w:tabs>
          <w:tab w:val="num" w:pos="737"/>
        </w:tabs>
        <w:ind w:left="737" w:hanging="397"/>
      </w:pPr>
      <w:rPr>
        <w:rFonts w:ascii="Courier New" w:hAnsi="Courier New" w:hint="default"/>
        <w:sz w:val="16"/>
        <w:szCs w:val="16"/>
      </w:rPr>
    </w:lvl>
    <w:lvl w:ilvl="1" w:tplc="04090003">
      <w:start w:val="1"/>
      <w:numFmt w:val="bullet"/>
      <w:lvlText w:val="o"/>
      <w:lvlJc w:val="left"/>
      <w:pPr>
        <w:tabs>
          <w:tab w:val="num" w:pos="2460"/>
        </w:tabs>
        <w:ind w:left="2460" w:hanging="360"/>
      </w:pPr>
      <w:rPr>
        <w:rFonts w:ascii="Courier New" w:hAnsi="Courier New" w:cs="Courier New" w:hint="default"/>
        <w:sz w:val="16"/>
        <w:szCs w:val="16"/>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30" w15:restartNumberingAfterBreak="0">
    <w:nsid w:val="7718327E"/>
    <w:multiLevelType w:val="hybridMultilevel"/>
    <w:tmpl w:val="6C0EF2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7AB3291"/>
    <w:multiLevelType w:val="hybridMultilevel"/>
    <w:tmpl w:val="29308AB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2" w15:restartNumberingAfterBreak="0">
    <w:nsid w:val="7B2C19F0"/>
    <w:multiLevelType w:val="hybridMultilevel"/>
    <w:tmpl w:val="87EAB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456BA1"/>
    <w:multiLevelType w:val="hybridMultilevel"/>
    <w:tmpl w:val="8D7075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F7875A9"/>
    <w:multiLevelType w:val="hybridMultilevel"/>
    <w:tmpl w:val="0A966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3"/>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34"/>
  </w:num>
  <w:num w:numId="17">
    <w:abstractNumId w:val="15"/>
  </w:num>
  <w:num w:numId="18">
    <w:abstractNumId w:val="26"/>
  </w:num>
  <w:num w:numId="19">
    <w:abstractNumId w:val="6"/>
  </w:num>
  <w:num w:numId="20">
    <w:abstractNumId w:val="29"/>
  </w:num>
  <w:num w:numId="21">
    <w:abstractNumId w:val="9"/>
  </w:num>
  <w:num w:numId="22">
    <w:abstractNumId w:val="25"/>
  </w:num>
  <w:num w:numId="23">
    <w:abstractNumId w:val="28"/>
  </w:num>
  <w:num w:numId="24">
    <w:abstractNumId w:val="18"/>
  </w:num>
  <w:num w:numId="25">
    <w:abstractNumId w:val="20"/>
  </w:num>
  <w:num w:numId="26">
    <w:abstractNumId w:val="16"/>
  </w:num>
  <w:num w:numId="27">
    <w:abstractNumId w:val="5"/>
  </w:num>
  <w:num w:numId="28">
    <w:abstractNumId w:val="24"/>
  </w:num>
  <w:num w:numId="29">
    <w:abstractNumId w:val="19"/>
  </w:num>
  <w:num w:numId="30">
    <w:abstractNumId w:val="2"/>
  </w:num>
  <w:num w:numId="31">
    <w:abstractNumId w:val="11"/>
  </w:num>
  <w:num w:numId="32">
    <w:abstractNumId w:val="10"/>
  </w:num>
  <w:num w:numId="33">
    <w:abstractNumId w:val="8"/>
  </w:num>
  <w:num w:numId="34">
    <w:abstractNumId w:val="12"/>
  </w:num>
  <w:num w:numId="35">
    <w:abstractNumId w:val="3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BDA"/>
    <w:rsid w:val="00010E75"/>
    <w:rsid w:val="00027598"/>
    <w:rsid w:val="00047C55"/>
    <w:rsid w:val="000840EE"/>
    <w:rsid w:val="00094B91"/>
    <w:rsid w:val="001926AF"/>
    <w:rsid w:val="00193A2B"/>
    <w:rsid w:val="001B4052"/>
    <w:rsid w:val="001C4BBA"/>
    <w:rsid w:val="001C78B9"/>
    <w:rsid w:val="001C79FD"/>
    <w:rsid w:val="001D6C97"/>
    <w:rsid w:val="00262B38"/>
    <w:rsid w:val="002A0782"/>
    <w:rsid w:val="002A5470"/>
    <w:rsid w:val="002D5E6E"/>
    <w:rsid w:val="002E3D81"/>
    <w:rsid w:val="00312F86"/>
    <w:rsid w:val="00344A2F"/>
    <w:rsid w:val="00367FA1"/>
    <w:rsid w:val="003B4614"/>
    <w:rsid w:val="003D4FA5"/>
    <w:rsid w:val="003E6658"/>
    <w:rsid w:val="00433817"/>
    <w:rsid w:val="0044150E"/>
    <w:rsid w:val="00443BB4"/>
    <w:rsid w:val="00450A10"/>
    <w:rsid w:val="004A0446"/>
    <w:rsid w:val="004A319D"/>
    <w:rsid w:val="00502321"/>
    <w:rsid w:val="00504F6C"/>
    <w:rsid w:val="005123FC"/>
    <w:rsid w:val="005378F7"/>
    <w:rsid w:val="005A7CE0"/>
    <w:rsid w:val="0062091D"/>
    <w:rsid w:val="0067041D"/>
    <w:rsid w:val="00672A9B"/>
    <w:rsid w:val="00672E9F"/>
    <w:rsid w:val="00691BDA"/>
    <w:rsid w:val="006F5183"/>
    <w:rsid w:val="00751F44"/>
    <w:rsid w:val="007755A9"/>
    <w:rsid w:val="00781923"/>
    <w:rsid w:val="007A6886"/>
    <w:rsid w:val="007B1E26"/>
    <w:rsid w:val="00817A2A"/>
    <w:rsid w:val="00833875"/>
    <w:rsid w:val="00836D69"/>
    <w:rsid w:val="00842C97"/>
    <w:rsid w:val="00864600"/>
    <w:rsid w:val="00865764"/>
    <w:rsid w:val="00877BF3"/>
    <w:rsid w:val="0088557A"/>
    <w:rsid w:val="00911FFD"/>
    <w:rsid w:val="00917024"/>
    <w:rsid w:val="00932782"/>
    <w:rsid w:val="009504A9"/>
    <w:rsid w:val="009E6035"/>
    <w:rsid w:val="00B066B0"/>
    <w:rsid w:val="00BA6262"/>
    <w:rsid w:val="00BB4467"/>
    <w:rsid w:val="00BE2FC5"/>
    <w:rsid w:val="00BF2892"/>
    <w:rsid w:val="00C23D72"/>
    <w:rsid w:val="00C509A2"/>
    <w:rsid w:val="00CB2958"/>
    <w:rsid w:val="00CE1804"/>
    <w:rsid w:val="00CE7182"/>
    <w:rsid w:val="00D07019"/>
    <w:rsid w:val="00D54FC8"/>
    <w:rsid w:val="00DC6355"/>
    <w:rsid w:val="00DD03F5"/>
    <w:rsid w:val="00DD34B4"/>
    <w:rsid w:val="00DE068C"/>
    <w:rsid w:val="00DE2E6A"/>
    <w:rsid w:val="00E01463"/>
    <w:rsid w:val="00E316C2"/>
    <w:rsid w:val="00E343F6"/>
    <w:rsid w:val="00E443D1"/>
    <w:rsid w:val="00EA092A"/>
    <w:rsid w:val="00EF4BDE"/>
    <w:rsid w:val="00F17DC2"/>
    <w:rsid w:val="00F21DB4"/>
    <w:rsid w:val="00F3404E"/>
    <w:rsid w:val="00F755B2"/>
    <w:rsid w:val="00F93028"/>
    <w:rsid w:val="00FC221C"/>
    <w:rsid w:val="00FC34D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B05120DE-ACC1-4602-9F53-780B8318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2"/>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521695">
      <w:bodyDiv w:val="1"/>
      <w:marLeft w:val="0"/>
      <w:marRight w:val="0"/>
      <w:marTop w:val="0"/>
      <w:marBottom w:val="0"/>
      <w:divBdr>
        <w:top w:val="none" w:sz="0" w:space="0" w:color="auto"/>
        <w:left w:val="none" w:sz="0" w:space="0" w:color="auto"/>
        <w:bottom w:val="none" w:sz="0" w:space="0" w:color="auto"/>
        <w:right w:val="none" w:sz="0" w:space="0" w:color="auto"/>
      </w:divBdr>
    </w:div>
    <w:div w:id="1767072312">
      <w:bodyDiv w:val="1"/>
      <w:marLeft w:val="0"/>
      <w:marRight w:val="0"/>
      <w:marTop w:val="0"/>
      <w:marBottom w:val="0"/>
      <w:divBdr>
        <w:top w:val="none" w:sz="0" w:space="0" w:color="auto"/>
        <w:left w:val="none" w:sz="0" w:space="0" w:color="auto"/>
        <w:bottom w:val="none" w:sz="0" w:space="0" w:color="auto"/>
        <w:right w:val="none" w:sz="0" w:space="0" w:color="auto"/>
      </w:divBdr>
    </w:div>
    <w:div w:id="1930188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kamsc.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officer\Downloads\Doc_448_JDF%20Template_v6_Review%20date%203003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CC9D3-0332-4534-909D-7EEA26917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Doc_448_JDF Template_v6_Review date 30032016</Template>
  <TotalTime>1</TotalTime>
  <Pages>4</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9315</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Rohani Bin Haji Sahari</dc:creator>
  <cp:lastModifiedBy>Sandie-Lee Ozies</cp:lastModifiedBy>
  <cp:revision>2</cp:revision>
  <cp:lastPrinted>2011-01-18T01:35:00Z</cp:lastPrinted>
  <dcterms:created xsi:type="dcterms:W3CDTF">2020-12-09T03:59:00Z</dcterms:created>
  <dcterms:modified xsi:type="dcterms:W3CDTF">2020-12-09T03:59:00Z</dcterms:modified>
</cp:coreProperties>
</file>