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5FEDD2AB" w:rsidR="00593583" w:rsidRPr="00593583" w:rsidRDefault="001555DD"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Customer Service</w:t>
            </w:r>
            <w:r w:rsidR="007F09F0">
              <w:rPr>
                <w:rFonts w:ascii="Arial" w:eastAsia="Arial" w:hAnsi="Arial" w:cs="Arial"/>
                <w:sz w:val="28"/>
                <w:szCs w:val="28"/>
                <w:lang w:eastAsia="en-US"/>
              </w:rPr>
              <w:t xml:space="preserve"> Officer</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4D6D2C66" w:rsidR="00593583" w:rsidRPr="00722928" w:rsidRDefault="00DE1202"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Liveable Communities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5FF3B6BB" w:rsidR="00593583" w:rsidRPr="00722928" w:rsidRDefault="00DE1202"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Customer Experience</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5932E3B3" w:rsidR="00593583" w:rsidRPr="00722928" w:rsidRDefault="0068298E" w:rsidP="007F09F0">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Senior </w:t>
            </w:r>
            <w:r w:rsidR="00DE1202">
              <w:rPr>
                <w:rFonts w:ascii="Arial" w:hAnsi="Arial" w:cs="Arial"/>
                <w:b/>
                <w:sz w:val="22"/>
                <w:szCs w:val="23"/>
              </w:rPr>
              <w:t>Customer Service Officer</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79C2D9F2" w:rsidR="00593583" w:rsidRPr="00722928" w:rsidRDefault="007F09F0"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4B36A324" w:rsidR="00593583" w:rsidRPr="00722928" w:rsidRDefault="00AC6173" w:rsidP="00AC6173">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Forster/Taree/</w:t>
            </w:r>
            <w:r w:rsidR="00A926CC">
              <w:rPr>
                <w:rFonts w:ascii="Arial" w:hAnsi="Arial" w:cs="Arial"/>
                <w:b/>
                <w:sz w:val="22"/>
                <w:szCs w:val="23"/>
              </w:rPr>
              <w:t>Gloucester/</w:t>
            </w:r>
            <w:r>
              <w:rPr>
                <w:rFonts w:ascii="Arial" w:hAnsi="Arial" w:cs="Arial"/>
                <w:b/>
                <w:sz w:val="22"/>
                <w:szCs w:val="23"/>
              </w:rPr>
              <w:t>Stroud/Tea Gardens</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031776D6" w:rsidR="00C45418" w:rsidRPr="00722928" w:rsidRDefault="00322E7C" w:rsidP="001555DD">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Grade </w:t>
            </w:r>
            <w:r w:rsidR="001555DD">
              <w:rPr>
                <w:rFonts w:ascii="Arial" w:hAnsi="Arial" w:cs="Arial"/>
                <w:b/>
                <w:sz w:val="22"/>
                <w:szCs w:val="23"/>
              </w:rPr>
              <w:t>6</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67EE00D8" w:rsidR="00E47C82" w:rsidRPr="00722928" w:rsidRDefault="00AC6173" w:rsidP="00AC6173">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 Full Time/Part Time/Casual</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0F1B1C6A" w:rsidR="00C45418" w:rsidRPr="00722928" w:rsidRDefault="00AC6173"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Various</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52CA1A7C" w:rsidR="00593583" w:rsidRPr="00722928" w:rsidRDefault="00593583"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Pr="00AC6173" w:rsidRDefault="00A61101" w:rsidP="00AC6173">
      <w:pPr>
        <w:widowControl w:val="0"/>
        <w:spacing w:before="240"/>
        <w:jc w:val="both"/>
        <w:rPr>
          <w:rFonts w:ascii="Arial" w:hAnsi="Arial" w:cs="Arial"/>
          <w:sz w:val="22"/>
          <w:szCs w:val="22"/>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Pr="00AC6173" w:rsidRDefault="006B31AB" w:rsidP="006B31AB">
      <w:pPr>
        <w:widowControl w:val="0"/>
        <w:jc w:val="both"/>
        <w:rPr>
          <w:rFonts w:ascii="Arial" w:hAnsi="Arial" w:cs="Arial"/>
          <w:sz w:val="22"/>
          <w:szCs w:val="22"/>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28A561CD" w:rsidR="006B31AB" w:rsidRPr="000B18E4" w:rsidRDefault="00AB00D4" w:rsidP="00032610">
            <w:pPr>
              <w:rPr>
                <w:rFonts w:ascii="Arial" w:hAnsi="Arial" w:cs="Arial"/>
                <w:b w:val="0"/>
                <w:bCs w:val="0"/>
                <w:sz w:val="22"/>
                <w:szCs w:val="22"/>
              </w:rPr>
            </w:pPr>
            <w:r>
              <w:rPr>
                <w:rFonts w:ascii="Arial" w:hAnsi="Arial" w:cs="Arial"/>
                <w:sz w:val="22"/>
                <w:szCs w:val="22"/>
              </w:rPr>
              <w:t>Integrity</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8878FEC" w:rsidR="002129DC" w:rsidRPr="00EF230F" w:rsidRDefault="00AC6173" w:rsidP="001C0FE9">
      <w:pPr>
        <w:spacing w:before="240"/>
        <w:rPr>
          <w:rFonts w:ascii="Arial" w:hAnsi="Arial" w:cs="Arial"/>
          <w:b/>
          <w:color w:val="19ABB5"/>
          <w:sz w:val="24"/>
          <w:szCs w:val="16"/>
          <w:lang w:eastAsia="en-US"/>
        </w:rPr>
      </w:pPr>
      <w:r>
        <w:rPr>
          <w:rFonts w:ascii="Arial" w:hAnsi="Arial" w:cs="Arial"/>
          <w:b/>
          <w:color w:val="19ABB5"/>
          <w:sz w:val="24"/>
          <w:szCs w:val="16"/>
          <w:lang w:eastAsia="en-US"/>
        </w:rPr>
        <w:t>Position Overview</w:t>
      </w:r>
    </w:p>
    <w:p w14:paraId="7C263B4F" w14:textId="77777777" w:rsidR="00AC6173" w:rsidRDefault="00AC6173" w:rsidP="00AC6173">
      <w:pPr>
        <w:jc w:val="both"/>
        <w:rPr>
          <w:rFonts w:ascii="Arial" w:hAnsi="Arial" w:cs="Arial"/>
          <w:sz w:val="22"/>
          <w:szCs w:val="22"/>
        </w:rPr>
      </w:pPr>
    </w:p>
    <w:p w14:paraId="51DE9C19" w14:textId="7E3FE877" w:rsidR="00AB6737" w:rsidRDefault="00AC6173" w:rsidP="00AC6173">
      <w:pPr>
        <w:jc w:val="both"/>
        <w:rPr>
          <w:rFonts w:ascii="Arial" w:hAnsi="Arial" w:cs="Arial"/>
          <w:sz w:val="22"/>
          <w:szCs w:val="22"/>
        </w:rPr>
      </w:pPr>
      <w:r w:rsidRPr="00CC7709">
        <w:rPr>
          <w:rFonts w:ascii="Arial" w:hAnsi="Arial" w:cs="Arial"/>
          <w:sz w:val="22"/>
          <w:szCs w:val="22"/>
        </w:rPr>
        <w:t>As the first point of contact with our customers</w:t>
      </w:r>
      <w:r>
        <w:rPr>
          <w:rFonts w:ascii="Arial" w:hAnsi="Arial" w:cs="Arial"/>
          <w:sz w:val="22"/>
          <w:szCs w:val="22"/>
        </w:rPr>
        <w:t>,</w:t>
      </w:r>
      <w:r w:rsidR="00EE4AD3">
        <w:rPr>
          <w:rFonts w:ascii="Arial" w:hAnsi="Arial" w:cs="Arial"/>
          <w:sz w:val="22"/>
          <w:szCs w:val="22"/>
        </w:rPr>
        <w:t xml:space="preserve"> both internal and external,</w:t>
      </w:r>
      <w:r w:rsidRPr="00CC7709">
        <w:rPr>
          <w:rFonts w:ascii="Arial" w:hAnsi="Arial" w:cs="Arial"/>
          <w:sz w:val="22"/>
          <w:szCs w:val="22"/>
        </w:rPr>
        <w:t xml:space="preserve"> this position is responsible for promoting Council as a friendly and professional organisation</w:t>
      </w:r>
      <w:r w:rsidR="00AB6737">
        <w:rPr>
          <w:rFonts w:ascii="Arial" w:hAnsi="Arial" w:cs="Arial"/>
          <w:sz w:val="22"/>
          <w:szCs w:val="22"/>
        </w:rPr>
        <w:t>.</w:t>
      </w:r>
    </w:p>
    <w:p w14:paraId="14B432EB" w14:textId="77777777" w:rsidR="00AB6737" w:rsidRDefault="00AB6737" w:rsidP="00AC6173">
      <w:pPr>
        <w:jc w:val="both"/>
        <w:rPr>
          <w:rFonts w:ascii="Arial" w:hAnsi="Arial" w:cs="Arial"/>
          <w:sz w:val="22"/>
          <w:szCs w:val="22"/>
        </w:rPr>
      </w:pPr>
    </w:p>
    <w:p w14:paraId="33C5C93A" w14:textId="6476232D" w:rsidR="00EE4AD3" w:rsidRDefault="00AB6737" w:rsidP="00AC6173">
      <w:pPr>
        <w:jc w:val="both"/>
        <w:rPr>
          <w:rFonts w:ascii="Arial" w:hAnsi="Arial" w:cs="Arial"/>
          <w:sz w:val="22"/>
          <w:szCs w:val="22"/>
        </w:rPr>
      </w:pPr>
      <w:r>
        <w:rPr>
          <w:rFonts w:ascii="Arial" w:hAnsi="Arial" w:cs="Arial"/>
          <w:sz w:val="22"/>
          <w:szCs w:val="22"/>
        </w:rPr>
        <w:t>The position is one of a team and is responsible for delivering</w:t>
      </w:r>
      <w:r w:rsidR="00AC6173">
        <w:rPr>
          <w:rFonts w:ascii="Arial" w:hAnsi="Arial" w:cs="Arial"/>
          <w:sz w:val="22"/>
          <w:szCs w:val="22"/>
        </w:rPr>
        <w:t xml:space="preserve"> </w:t>
      </w:r>
      <w:r w:rsidR="00C60515">
        <w:rPr>
          <w:rFonts w:ascii="Arial" w:hAnsi="Arial" w:cs="Arial"/>
          <w:sz w:val="22"/>
          <w:szCs w:val="22"/>
        </w:rPr>
        <w:t xml:space="preserve">all types of customer transactions and services, providing timely, accurate information and assistance to the customers and ensuring </w:t>
      </w:r>
      <w:r w:rsidR="00AC6173">
        <w:rPr>
          <w:rFonts w:ascii="Arial" w:hAnsi="Arial" w:cs="Arial"/>
          <w:sz w:val="22"/>
          <w:szCs w:val="22"/>
        </w:rPr>
        <w:t>a</w:t>
      </w:r>
      <w:r w:rsidR="00EE4AD3">
        <w:rPr>
          <w:rFonts w:ascii="Arial" w:hAnsi="Arial" w:cs="Arial"/>
          <w:sz w:val="22"/>
          <w:szCs w:val="22"/>
        </w:rPr>
        <w:t xml:space="preserve"> </w:t>
      </w:r>
      <w:r>
        <w:rPr>
          <w:rFonts w:ascii="Arial" w:hAnsi="Arial" w:cs="Arial"/>
          <w:sz w:val="22"/>
          <w:szCs w:val="22"/>
        </w:rPr>
        <w:t xml:space="preserve">consistent, </w:t>
      </w:r>
      <w:r w:rsidR="00EE4AD3">
        <w:rPr>
          <w:rFonts w:ascii="Arial" w:hAnsi="Arial" w:cs="Arial"/>
          <w:sz w:val="22"/>
          <w:szCs w:val="22"/>
        </w:rPr>
        <w:t xml:space="preserve">quality customer experience through multiple channels and </w:t>
      </w:r>
      <w:r>
        <w:rPr>
          <w:rFonts w:ascii="Arial" w:hAnsi="Arial" w:cs="Arial"/>
          <w:sz w:val="22"/>
          <w:szCs w:val="22"/>
        </w:rPr>
        <w:t>contact</w:t>
      </w:r>
      <w:r w:rsidR="00EE4AD3">
        <w:rPr>
          <w:rFonts w:ascii="Arial" w:hAnsi="Arial" w:cs="Arial"/>
          <w:sz w:val="22"/>
          <w:szCs w:val="22"/>
        </w:rPr>
        <w:t xml:space="preserve"> centres</w:t>
      </w:r>
      <w:r>
        <w:rPr>
          <w:rFonts w:ascii="Arial" w:hAnsi="Arial" w:cs="Arial"/>
          <w:sz w:val="22"/>
          <w:szCs w:val="22"/>
        </w:rPr>
        <w:t>.</w:t>
      </w:r>
    </w:p>
    <w:p w14:paraId="189C88FE" w14:textId="77777777" w:rsidR="006110E5" w:rsidRDefault="006110E5">
      <w:pPr>
        <w:rPr>
          <w:rFonts w:ascii="Arial" w:hAnsi="Arial" w:cs="Arial"/>
          <w:b/>
          <w:color w:val="19ABB5"/>
          <w:sz w:val="24"/>
          <w:szCs w:val="16"/>
          <w:lang w:eastAsia="en-US"/>
        </w:rPr>
      </w:pPr>
      <w:r>
        <w:rPr>
          <w:rFonts w:ascii="Arial" w:hAnsi="Arial" w:cs="Arial"/>
          <w:b/>
          <w:color w:val="19ABB5"/>
          <w:sz w:val="24"/>
          <w:szCs w:val="16"/>
          <w:lang w:eastAsia="en-US"/>
        </w:rPr>
        <w:br w:type="page"/>
      </w:r>
    </w:p>
    <w:p w14:paraId="65F890C0" w14:textId="7DFAC676"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lastRenderedPageBreak/>
        <w:t>Key Accountabilities &amp; Duties</w:t>
      </w:r>
    </w:p>
    <w:p w14:paraId="36C25930" w14:textId="69403CFC" w:rsidR="00C60515" w:rsidRDefault="00C60515" w:rsidP="00C60515">
      <w:pPr>
        <w:pStyle w:val="ListParagraph"/>
        <w:numPr>
          <w:ilvl w:val="0"/>
          <w:numId w:val="6"/>
        </w:numPr>
        <w:spacing w:before="120"/>
        <w:ind w:left="357" w:hanging="357"/>
        <w:contextualSpacing w:val="0"/>
        <w:jc w:val="both"/>
        <w:rPr>
          <w:rFonts w:cs="Arial"/>
        </w:rPr>
      </w:pPr>
      <w:r>
        <w:rPr>
          <w:rFonts w:cs="Arial"/>
        </w:rPr>
        <w:t>Create a positive relationship in all customer interactions, maintaining a professional and friendly manner and ensuring customer satisfaction as a priority.</w:t>
      </w:r>
    </w:p>
    <w:p w14:paraId="60708AA7" w14:textId="4801941F" w:rsidR="0068298E" w:rsidRPr="0068298E" w:rsidRDefault="0068298E" w:rsidP="0068298E">
      <w:pPr>
        <w:pStyle w:val="ListParagraph"/>
        <w:numPr>
          <w:ilvl w:val="0"/>
          <w:numId w:val="6"/>
        </w:numPr>
        <w:spacing w:before="120"/>
        <w:contextualSpacing w:val="0"/>
        <w:jc w:val="both"/>
        <w:rPr>
          <w:rFonts w:cs="Arial"/>
        </w:rPr>
      </w:pPr>
      <w:r w:rsidRPr="00094FB7">
        <w:rPr>
          <w:rFonts w:cs="Arial"/>
        </w:rPr>
        <w:t>Dealing with difficult customers and a diverse range of customers with varying needs in a professional, timely and accurate manner.</w:t>
      </w:r>
    </w:p>
    <w:p w14:paraId="233A2338" w14:textId="77777777" w:rsidR="00283613" w:rsidRDefault="00283613" w:rsidP="00283613">
      <w:pPr>
        <w:pStyle w:val="ListParagraph"/>
        <w:numPr>
          <w:ilvl w:val="0"/>
          <w:numId w:val="6"/>
        </w:numPr>
        <w:spacing w:before="120"/>
        <w:ind w:left="357" w:hanging="357"/>
        <w:contextualSpacing w:val="0"/>
        <w:jc w:val="both"/>
        <w:rPr>
          <w:rFonts w:cs="Arial"/>
        </w:rPr>
      </w:pPr>
      <w:r>
        <w:rPr>
          <w:rFonts w:cs="Arial"/>
        </w:rPr>
        <w:t>Ensure legislative and Council policies and procedures are applied accurately and consistently.</w:t>
      </w:r>
    </w:p>
    <w:p w14:paraId="32544249" w14:textId="7EAAD705" w:rsidR="00172880" w:rsidRDefault="009C5F9A" w:rsidP="00172880">
      <w:pPr>
        <w:pStyle w:val="ListParagraph"/>
        <w:numPr>
          <w:ilvl w:val="0"/>
          <w:numId w:val="6"/>
        </w:numPr>
        <w:spacing w:before="120"/>
        <w:ind w:left="357" w:hanging="357"/>
        <w:contextualSpacing w:val="0"/>
        <w:jc w:val="both"/>
        <w:rPr>
          <w:rFonts w:cs="Arial"/>
        </w:rPr>
      </w:pPr>
      <w:r>
        <w:rPr>
          <w:rFonts w:cs="Arial"/>
        </w:rPr>
        <w:t xml:space="preserve">Demonstrate a high level of flexibility to handle multiple tasks across all customer </w:t>
      </w:r>
      <w:r w:rsidR="005E0867">
        <w:rPr>
          <w:rFonts w:cs="Arial"/>
        </w:rPr>
        <w:t>contact</w:t>
      </w:r>
      <w:r>
        <w:rPr>
          <w:rFonts w:cs="Arial"/>
        </w:rPr>
        <w:t xml:space="preserve"> channels.</w:t>
      </w:r>
      <w:r w:rsidR="00172880" w:rsidRPr="00172880">
        <w:rPr>
          <w:rFonts w:cs="Arial"/>
        </w:rPr>
        <w:t xml:space="preserve"> </w:t>
      </w:r>
      <w:r w:rsidR="00172880" w:rsidRPr="00C10DC8">
        <w:rPr>
          <w:rFonts w:cs="Arial"/>
        </w:rPr>
        <w:t>P</w:t>
      </w:r>
      <w:r w:rsidR="00172880">
        <w:rPr>
          <w:rFonts w:cs="Arial"/>
        </w:rPr>
        <w:t>articipation</w:t>
      </w:r>
      <w:r w:rsidR="00172880" w:rsidRPr="00C10DC8">
        <w:rPr>
          <w:rFonts w:cs="Arial"/>
        </w:rPr>
        <w:t xml:space="preserve"> in on-the-job training and engaging in job rotation is required.</w:t>
      </w:r>
    </w:p>
    <w:p w14:paraId="7D4FBAA0" w14:textId="4428C53F" w:rsidR="009C5F9A" w:rsidRPr="009C5F9A" w:rsidRDefault="009C5F9A" w:rsidP="009C5F9A">
      <w:pPr>
        <w:pStyle w:val="ListParagraph"/>
        <w:numPr>
          <w:ilvl w:val="0"/>
          <w:numId w:val="6"/>
        </w:numPr>
        <w:spacing w:before="120"/>
        <w:ind w:left="357" w:hanging="357"/>
        <w:contextualSpacing w:val="0"/>
        <w:jc w:val="both"/>
        <w:rPr>
          <w:rFonts w:cs="Arial"/>
        </w:rPr>
      </w:pPr>
      <w:r>
        <w:rPr>
          <w:rFonts w:cs="Arial"/>
        </w:rPr>
        <w:t>W</w:t>
      </w:r>
      <w:r w:rsidRPr="009C5F9A">
        <w:rPr>
          <w:rFonts w:cs="Arial"/>
        </w:rPr>
        <w:t>ork with</w:t>
      </w:r>
      <w:r w:rsidR="005E0867">
        <w:rPr>
          <w:rFonts w:cs="Arial"/>
        </w:rPr>
        <w:t xml:space="preserve"> and share information with </w:t>
      </w:r>
      <w:r w:rsidRPr="009C5F9A">
        <w:rPr>
          <w:rFonts w:cs="Arial"/>
        </w:rPr>
        <w:t xml:space="preserve">other team members to ensure a consistent quality of service </w:t>
      </w:r>
      <w:r w:rsidR="005E0867">
        <w:rPr>
          <w:rFonts w:cs="Arial"/>
        </w:rPr>
        <w:t>across all customer contact channels.</w:t>
      </w:r>
    </w:p>
    <w:p w14:paraId="2FEFA1BD" w14:textId="2023BF4A" w:rsidR="00891C4C" w:rsidRPr="00891C4C" w:rsidRDefault="000D62E3" w:rsidP="00891C4C">
      <w:pPr>
        <w:pStyle w:val="ListParagraph"/>
        <w:numPr>
          <w:ilvl w:val="0"/>
          <w:numId w:val="6"/>
        </w:numPr>
        <w:spacing w:before="120"/>
        <w:ind w:left="357" w:hanging="357"/>
        <w:contextualSpacing w:val="0"/>
        <w:jc w:val="both"/>
        <w:rPr>
          <w:rFonts w:cs="Arial"/>
        </w:rPr>
      </w:pPr>
      <w:r>
        <w:rPr>
          <w:rFonts w:cs="Arial"/>
        </w:rPr>
        <w:t>C</w:t>
      </w:r>
      <w:r w:rsidR="00891C4C" w:rsidRPr="00891C4C">
        <w:rPr>
          <w:rFonts w:cs="Arial"/>
        </w:rPr>
        <w:t>onduct the transactional business of Council accurately and efficiently</w:t>
      </w:r>
      <w:r w:rsidR="00B50E59">
        <w:rPr>
          <w:rFonts w:cs="Arial"/>
        </w:rPr>
        <w:t>,</w:t>
      </w:r>
      <w:r w:rsidR="00891C4C" w:rsidRPr="00891C4C">
        <w:rPr>
          <w:rFonts w:cs="Arial"/>
        </w:rPr>
        <w:t xml:space="preserve"> including cashier</w:t>
      </w:r>
      <w:r w:rsidR="00B50E59">
        <w:rPr>
          <w:rFonts w:cs="Arial"/>
        </w:rPr>
        <w:t>ing functions and security of daily takings</w:t>
      </w:r>
      <w:r w:rsidR="00891C4C" w:rsidRPr="00891C4C">
        <w:rPr>
          <w:rFonts w:cs="Arial"/>
        </w:rPr>
        <w:t>, and perform administrative activities to support the provision of service delivery.</w:t>
      </w:r>
    </w:p>
    <w:p w14:paraId="23C6ADF6" w14:textId="3E9F5BED" w:rsidR="00C60515" w:rsidRDefault="00B50E59" w:rsidP="00C60515">
      <w:pPr>
        <w:pStyle w:val="ListParagraph"/>
        <w:numPr>
          <w:ilvl w:val="0"/>
          <w:numId w:val="6"/>
        </w:numPr>
        <w:spacing w:before="120"/>
        <w:ind w:left="357" w:hanging="357"/>
        <w:contextualSpacing w:val="0"/>
        <w:jc w:val="both"/>
        <w:rPr>
          <w:rFonts w:cs="Arial"/>
        </w:rPr>
      </w:pPr>
      <w:r>
        <w:rPr>
          <w:rFonts w:cs="Arial"/>
        </w:rPr>
        <w:t>Ensure customer information, documentation and requests are recorded accurately and in accordance with required standards, legislation and policies across all relevant systems.</w:t>
      </w:r>
    </w:p>
    <w:p w14:paraId="39EFABF7" w14:textId="377C9F11" w:rsidR="00C60515" w:rsidRDefault="00C60515" w:rsidP="00C60515">
      <w:pPr>
        <w:pStyle w:val="ListParagraph"/>
        <w:numPr>
          <w:ilvl w:val="0"/>
          <w:numId w:val="6"/>
        </w:numPr>
        <w:spacing w:before="120"/>
        <w:ind w:left="357" w:hanging="357"/>
        <w:contextualSpacing w:val="0"/>
        <w:jc w:val="both"/>
        <w:rPr>
          <w:rFonts w:cs="Arial"/>
        </w:rPr>
      </w:pPr>
      <w:r>
        <w:rPr>
          <w:rFonts w:cs="Arial"/>
        </w:rPr>
        <w:t>Contribute to the development of new ideas, including the identification of opportunities to improve the efficiency of work processes and the implementation of changes in the workplace</w:t>
      </w:r>
      <w:r w:rsidR="00B50E59">
        <w:rPr>
          <w:rFonts w:cs="Arial"/>
        </w:rPr>
        <w:t>, that will also contribute to a positive team environment</w:t>
      </w:r>
      <w:r>
        <w:rPr>
          <w:rFonts w:cs="Arial"/>
        </w:rPr>
        <w:t>.</w:t>
      </w:r>
    </w:p>
    <w:p w14:paraId="345531F7" w14:textId="33894430" w:rsidR="00C60515" w:rsidRDefault="00C60515" w:rsidP="00C60515">
      <w:pPr>
        <w:pStyle w:val="ListParagraph"/>
        <w:numPr>
          <w:ilvl w:val="0"/>
          <w:numId w:val="6"/>
        </w:numPr>
        <w:spacing w:before="120"/>
        <w:ind w:left="357" w:hanging="357"/>
        <w:contextualSpacing w:val="0"/>
        <w:jc w:val="both"/>
        <w:rPr>
          <w:rFonts w:cs="Arial"/>
        </w:rPr>
      </w:pPr>
      <w:r>
        <w:rPr>
          <w:rFonts w:cs="Arial"/>
        </w:rPr>
        <w:t>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policies and procedures.</w:t>
      </w:r>
    </w:p>
    <w:p w14:paraId="436A9644" w14:textId="77777777" w:rsidR="00C60515" w:rsidRDefault="00C60515" w:rsidP="00C60515">
      <w:pPr>
        <w:pStyle w:val="ListParagraph"/>
        <w:numPr>
          <w:ilvl w:val="0"/>
          <w:numId w:val="6"/>
        </w:numPr>
        <w:spacing w:before="120"/>
        <w:ind w:left="357" w:hanging="357"/>
        <w:contextualSpacing w:val="0"/>
        <w:jc w:val="both"/>
        <w:rPr>
          <w:rFonts w:cs="Arial"/>
        </w:rPr>
      </w:pPr>
      <w:r>
        <w:rPr>
          <w:rFonts w:cs="Arial"/>
        </w:rPr>
        <w:t>Equal Employment Opportunity (EEO) - All Council staff are required to adhere to Council's EEO policies and procedures.</w:t>
      </w:r>
    </w:p>
    <w:p w14:paraId="6B1377C2" w14:textId="77777777" w:rsidR="00C60515" w:rsidRDefault="00C60515" w:rsidP="00C60515">
      <w:pPr>
        <w:pStyle w:val="ListParagraph"/>
        <w:numPr>
          <w:ilvl w:val="0"/>
          <w:numId w:val="6"/>
        </w:numPr>
        <w:spacing w:before="120"/>
        <w:ind w:left="357" w:hanging="357"/>
        <w:contextualSpacing w:val="0"/>
        <w:jc w:val="both"/>
        <w:rPr>
          <w:rFonts w:cs="Arial"/>
        </w:rPr>
      </w:pPr>
      <w:r>
        <w:rPr>
          <w:rFonts w:cs="Arial"/>
        </w:rPr>
        <w:t>Delegations - All Council staff are required to comply with the financial and operational delegations issued to them as per Council's delegations register.</w:t>
      </w:r>
    </w:p>
    <w:p w14:paraId="64E62B23" w14:textId="77777777" w:rsidR="00C60515" w:rsidRDefault="00C60515" w:rsidP="00C60515">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 as required to meet business needs.</w:t>
      </w:r>
    </w:p>
    <w:p w14:paraId="282C2DB1" w14:textId="77777777" w:rsidR="00C60515" w:rsidRPr="00EF230F" w:rsidRDefault="00C60515" w:rsidP="00C60515">
      <w:pPr>
        <w:spacing w:before="240" w:after="120"/>
        <w:rPr>
          <w:rFonts w:ascii="Arial" w:hAnsi="Arial" w:cs="Arial"/>
          <w:b/>
          <w:color w:val="19ABB5"/>
          <w:sz w:val="24"/>
          <w:szCs w:val="16"/>
          <w:lang w:eastAsia="en-US"/>
        </w:rPr>
      </w:pPr>
      <w:r>
        <w:rPr>
          <w:rFonts w:ascii="Arial" w:hAnsi="Arial" w:cs="Arial"/>
          <w:b/>
          <w:color w:val="19ABB5"/>
          <w:sz w:val="24"/>
          <w:szCs w:val="16"/>
          <w:lang w:eastAsia="en-US"/>
        </w:rPr>
        <w:t>Essential Requirements</w:t>
      </w:r>
    </w:p>
    <w:p w14:paraId="094C657D" w14:textId="700B2B87" w:rsidR="00C60515" w:rsidRPr="006C0909" w:rsidRDefault="005E0867" w:rsidP="00A91F9E">
      <w:pPr>
        <w:pStyle w:val="ListParagraph"/>
        <w:numPr>
          <w:ilvl w:val="0"/>
          <w:numId w:val="7"/>
        </w:numPr>
        <w:spacing w:before="120" w:line="276" w:lineRule="auto"/>
        <w:contextualSpacing w:val="0"/>
        <w:jc w:val="both"/>
        <w:rPr>
          <w:rFonts w:cs="Arial"/>
        </w:rPr>
      </w:pPr>
      <w:r w:rsidRPr="006C0909">
        <w:rPr>
          <w:rFonts w:cs="Arial"/>
        </w:rPr>
        <w:t xml:space="preserve">Cert III or above </w:t>
      </w:r>
      <w:r w:rsidR="00C60515" w:rsidRPr="006C0909">
        <w:rPr>
          <w:rFonts w:cs="Arial"/>
        </w:rPr>
        <w:t>in</w:t>
      </w:r>
      <w:r w:rsidR="00891C4C" w:rsidRPr="006C0909">
        <w:rPr>
          <w:rFonts w:cs="Arial"/>
        </w:rPr>
        <w:t xml:space="preserve"> Customer </w:t>
      </w:r>
      <w:r w:rsidR="006C0909">
        <w:rPr>
          <w:rFonts w:cs="Arial"/>
        </w:rPr>
        <w:t>Engagement</w:t>
      </w:r>
      <w:r w:rsidR="00891C4C" w:rsidRPr="006C0909">
        <w:rPr>
          <w:rFonts w:cs="Arial"/>
        </w:rPr>
        <w:t xml:space="preserve"> /</w:t>
      </w:r>
      <w:r w:rsidR="00C60515" w:rsidRPr="006C0909">
        <w:rPr>
          <w:rFonts w:cs="Arial"/>
        </w:rPr>
        <w:t xml:space="preserve"> </w:t>
      </w:r>
      <w:r w:rsidR="006C0909">
        <w:rPr>
          <w:rFonts w:cs="Arial"/>
        </w:rPr>
        <w:t>Business Administration</w:t>
      </w:r>
      <w:r w:rsidR="00C60515" w:rsidRPr="006C0909">
        <w:rPr>
          <w:rFonts w:cs="Arial"/>
        </w:rPr>
        <w:t xml:space="preserve"> </w:t>
      </w:r>
      <w:r w:rsidR="006C0909" w:rsidRPr="006C0909">
        <w:rPr>
          <w:rFonts w:cs="Arial"/>
        </w:rPr>
        <w:t xml:space="preserve">or </w:t>
      </w:r>
      <w:r w:rsidR="006C0909">
        <w:rPr>
          <w:rFonts w:cs="Arial"/>
        </w:rPr>
        <w:t>d</w:t>
      </w:r>
      <w:r w:rsidR="00C60515" w:rsidRPr="006C0909">
        <w:rPr>
          <w:rFonts w:cs="Arial"/>
        </w:rPr>
        <w:t xml:space="preserve">emonstrated experience </w:t>
      </w:r>
      <w:r w:rsidR="006C0909">
        <w:rPr>
          <w:rFonts w:cs="Arial"/>
        </w:rPr>
        <w:t>with</w:t>
      </w:r>
      <w:r w:rsidR="00C60515" w:rsidRPr="006C0909">
        <w:rPr>
          <w:rFonts w:cs="Arial"/>
        </w:rPr>
        <w:t xml:space="preserve">in </w:t>
      </w:r>
      <w:r w:rsidR="006C0909">
        <w:rPr>
          <w:rFonts w:cs="Arial"/>
        </w:rPr>
        <w:t xml:space="preserve">a high volume customer </w:t>
      </w:r>
      <w:r w:rsidRPr="006C0909">
        <w:rPr>
          <w:rFonts w:cs="Arial"/>
        </w:rPr>
        <w:t>contact centre</w:t>
      </w:r>
      <w:r w:rsidR="00891C4C" w:rsidRPr="006C0909">
        <w:rPr>
          <w:rFonts w:cs="Arial"/>
        </w:rPr>
        <w:t>.</w:t>
      </w:r>
    </w:p>
    <w:p w14:paraId="43F28712" w14:textId="557CC66D" w:rsidR="005E0867" w:rsidRDefault="005E0867" w:rsidP="00C60515">
      <w:pPr>
        <w:pStyle w:val="ListParagraph"/>
        <w:numPr>
          <w:ilvl w:val="0"/>
          <w:numId w:val="7"/>
        </w:numPr>
        <w:spacing w:before="120" w:line="276" w:lineRule="auto"/>
        <w:contextualSpacing w:val="0"/>
        <w:jc w:val="both"/>
        <w:rPr>
          <w:rFonts w:cs="Arial"/>
        </w:rPr>
      </w:pPr>
      <w:r>
        <w:rPr>
          <w:rFonts w:cs="Arial"/>
        </w:rPr>
        <w:t>Demonstrated ability to acquire knowledge and new skills, navigate a variety of computer systems and to adapt to continual changes in process, practice and technology, quickly.</w:t>
      </w:r>
    </w:p>
    <w:p w14:paraId="623F0FC6" w14:textId="77777777" w:rsidR="005E0867" w:rsidRPr="005E0867" w:rsidRDefault="005E0867" w:rsidP="005E0867">
      <w:pPr>
        <w:pStyle w:val="ListParagraph"/>
        <w:numPr>
          <w:ilvl w:val="0"/>
          <w:numId w:val="7"/>
        </w:numPr>
        <w:spacing w:before="120" w:line="276" w:lineRule="auto"/>
        <w:contextualSpacing w:val="0"/>
        <w:jc w:val="both"/>
        <w:rPr>
          <w:rFonts w:cs="Arial"/>
        </w:rPr>
      </w:pPr>
      <w:r w:rsidRPr="005E0867">
        <w:rPr>
          <w:rFonts w:cs="Arial"/>
        </w:rPr>
        <w:t>Demonstrated experience in cash handling procedures, including the ability to recognise and resolve errors in transactional activities.</w:t>
      </w:r>
    </w:p>
    <w:p w14:paraId="2A9286A9" w14:textId="69D6F377" w:rsidR="00C60515" w:rsidRDefault="00C60515" w:rsidP="00C60515">
      <w:pPr>
        <w:pStyle w:val="ListParagraph"/>
        <w:numPr>
          <w:ilvl w:val="0"/>
          <w:numId w:val="7"/>
        </w:numPr>
        <w:spacing w:before="120" w:line="276" w:lineRule="auto"/>
        <w:contextualSpacing w:val="0"/>
        <w:jc w:val="both"/>
        <w:rPr>
          <w:rFonts w:cs="Arial"/>
        </w:rPr>
      </w:pPr>
      <w:r>
        <w:rPr>
          <w:rFonts w:cs="Arial"/>
        </w:rPr>
        <w:t>Highly developed</w:t>
      </w:r>
      <w:r w:rsidRPr="007F09F0">
        <w:rPr>
          <w:rFonts w:cs="Arial"/>
        </w:rPr>
        <w:t xml:space="preserve"> communication skills including stro</w:t>
      </w:r>
      <w:r>
        <w:rPr>
          <w:rFonts w:cs="Arial"/>
        </w:rPr>
        <w:t>ng written communication skills and ability to liaise effectively with the general public and staff at all organisational levels.</w:t>
      </w:r>
    </w:p>
    <w:p w14:paraId="76470A72" w14:textId="6700E0AE" w:rsidR="000148CA" w:rsidRPr="000148CA" w:rsidRDefault="000148CA" w:rsidP="000148CA">
      <w:pPr>
        <w:pStyle w:val="ListParagraph"/>
        <w:numPr>
          <w:ilvl w:val="0"/>
          <w:numId w:val="7"/>
        </w:numPr>
        <w:rPr>
          <w:rFonts w:cs="Arial"/>
        </w:rPr>
      </w:pPr>
      <w:r w:rsidRPr="000148CA">
        <w:rPr>
          <w:rFonts w:cs="Arial"/>
        </w:rPr>
        <w:t>Demonstrated conflict resolution and negotiation skills and the ability to explore and problem solve quickly ensuring nothing in your response is left in doubt.</w:t>
      </w:r>
    </w:p>
    <w:p w14:paraId="5244C8F3" w14:textId="77777777" w:rsidR="00C60515" w:rsidRPr="00EF7172" w:rsidRDefault="00C60515" w:rsidP="00C60515">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3DDFE06" w14:textId="77777777" w:rsidR="00C60515" w:rsidRPr="00080514" w:rsidRDefault="00C60515" w:rsidP="00C60515">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66670DA9" w14:textId="77777777" w:rsidR="00C60515" w:rsidRPr="00EF230F" w:rsidRDefault="00C60515" w:rsidP="00C60515">
      <w:pPr>
        <w:spacing w:before="240" w:after="120"/>
        <w:rPr>
          <w:rFonts w:ascii="Arial" w:hAnsi="Arial" w:cs="Arial"/>
          <w:b/>
          <w:color w:val="19ABB5"/>
          <w:sz w:val="24"/>
          <w:szCs w:val="16"/>
          <w:lang w:eastAsia="en-US"/>
        </w:rPr>
      </w:pPr>
      <w:r>
        <w:rPr>
          <w:rFonts w:ascii="Arial" w:hAnsi="Arial" w:cs="Arial"/>
          <w:b/>
          <w:color w:val="19ABB5"/>
          <w:sz w:val="24"/>
          <w:szCs w:val="16"/>
          <w:lang w:eastAsia="en-US"/>
        </w:rPr>
        <w:lastRenderedPageBreak/>
        <w:t>Position Capabilities</w:t>
      </w:r>
    </w:p>
    <w:p w14:paraId="1A83F24D" w14:textId="77777777" w:rsidR="00C60515" w:rsidRPr="00B26CDD" w:rsidRDefault="00C60515" w:rsidP="00C60515">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52F328A5" w14:textId="77777777" w:rsidR="00C60515" w:rsidRPr="00B26CDD" w:rsidRDefault="00C60515" w:rsidP="00C60515">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556B3661" w14:textId="77777777" w:rsidR="00C60515" w:rsidRDefault="00C60515" w:rsidP="00C60515">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283D4B8E" w14:textId="77777777" w:rsidR="002F0713" w:rsidRDefault="002F0713" w:rsidP="00C60515">
      <w:pPr>
        <w:spacing w:before="240"/>
        <w:jc w:val="both"/>
        <w:rPr>
          <w:rFonts w:ascii="Arial" w:hAnsi="Arial" w:cs="Arial"/>
          <w:sz w:val="22"/>
          <w:szCs w:val="22"/>
        </w:rPr>
      </w:pP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2039"/>
        <w:gridCol w:w="4246"/>
        <w:gridCol w:w="2785"/>
      </w:tblGrid>
      <w:tr w:rsidR="00C60515" w14:paraId="084CDC18" w14:textId="77777777" w:rsidTr="002954BE">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0D120B6C" w14:textId="77777777" w:rsidR="00C60515" w:rsidRDefault="00C60515" w:rsidP="002954BE">
            <w:pPr>
              <w:pStyle w:val="TableTextWhite"/>
              <w:keepNext/>
            </w:pPr>
            <w:r>
              <w:t>Local Government Capability Framework</w:t>
            </w:r>
          </w:p>
        </w:tc>
      </w:tr>
      <w:tr w:rsidR="00C60515" w14:paraId="0689B59D" w14:textId="77777777" w:rsidTr="002954BE">
        <w:trPr>
          <w:cnfStyle w:val="100000000000" w:firstRow="1" w:lastRow="0" w:firstColumn="0" w:lastColumn="0" w:oddVBand="0" w:evenVBand="0" w:oddHBand="0" w:evenHBand="0" w:firstRowFirstColumn="0" w:firstRowLastColumn="0" w:lastRowFirstColumn="0" w:lastRowLastColumn="0"/>
          <w:tblHeader/>
        </w:trPr>
        <w:tc>
          <w:tcPr>
            <w:tcW w:w="2039" w:type="dxa"/>
            <w:tcBorders>
              <w:bottom w:val="single" w:sz="12" w:space="0" w:color="auto"/>
            </w:tcBorders>
            <w:shd w:val="clear" w:color="auto" w:fill="BCBEC0"/>
            <w:vAlign w:val="center"/>
          </w:tcPr>
          <w:p w14:paraId="07A43E7E" w14:textId="77777777" w:rsidR="00C60515" w:rsidRDefault="00C60515" w:rsidP="002954BE">
            <w:pPr>
              <w:pStyle w:val="TableText"/>
              <w:keepNext/>
              <w:rPr>
                <w:b/>
                <w:bCs/>
                <w:sz w:val="24"/>
                <w:szCs w:val="24"/>
              </w:rPr>
            </w:pPr>
            <w:r>
              <w:rPr>
                <w:b/>
                <w:bCs/>
              </w:rPr>
              <w:t>Capability Group</w:t>
            </w:r>
          </w:p>
        </w:tc>
        <w:tc>
          <w:tcPr>
            <w:tcW w:w="4246" w:type="dxa"/>
            <w:tcBorders>
              <w:bottom w:val="single" w:sz="12" w:space="0" w:color="auto"/>
            </w:tcBorders>
            <w:shd w:val="clear" w:color="auto" w:fill="BCBEC0"/>
            <w:tcMar>
              <w:top w:w="28" w:type="dxa"/>
              <w:bottom w:w="28" w:type="dxa"/>
            </w:tcMar>
          </w:tcPr>
          <w:p w14:paraId="42FE1CF9" w14:textId="77777777" w:rsidR="00C60515" w:rsidRDefault="00C60515" w:rsidP="002954BE">
            <w:pPr>
              <w:pStyle w:val="TableText"/>
              <w:keepNext/>
              <w:rPr>
                <w:b/>
                <w:bCs/>
                <w:sz w:val="24"/>
                <w:szCs w:val="24"/>
              </w:rPr>
            </w:pPr>
            <w:r>
              <w:rPr>
                <w:b/>
                <w:bCs/>
              </w:rPr>
              <w:t>Capability Name</w:t>
            </w:r>
          </w:p>
        </w:tc>
        <w:tc>
          <w:tcPr>
            <w:tcW w:w="2785" w:type="dxa"/>
            <w:tcBorders>
              <w:bottom w:val="single" w:sz="12" w:space="0" w:color="auto"/>
            </w:tcBorders>
            <w:shd w:val="clear" w:color="auto" w:fill="BCBEC0"/>
            <w:tcMar>
              <w:top w:w="28" w:type="dxa"/>
              <w:bottom w:w="28" w:type="dxa"/>
            </w:tcMar>
          </w:tcPr>
          <w:p w14:paraId="29AA54F3" w14:textId="77777777" w:rsidR="00C60515" w:rsidRDefault="00C60515" w:rsidP="002954BE">
            <w:pPr>
              <w:pStyle w:val="TableText"/>
              <w:keepNext/>
              <w:rPr>
                <w:b/>
                <w:bCs/>
                <w:sz w:val="24"/>
                <w:szCs w:val="24"/>
              </w:rPr>
            </w:pPr>
            <w:r>
              <w:rPr>
                <w:b/>
                <w:bCs/>
              </w:rPr>
              <w:t>Level</w:t>
            </w:r>
          </w:p>
        </w:tc>
      </w:tr>
      <w:tr w:rsidR="00C60515" w14:paraId="3E2686AB" w14:textId="77777777" w:rsidTr="002954BE">
        <w:trPr>
          <w:trHeight w:val="397"/>
        </w:trPr>
        <w:tc>
          <w:tcPr>
            <w:tcW w:w="2039" w:type="dxa"/>
            <w:vMerge w:val="restart"/>
            <w:tcBorders>
              <w:top w:val="single" w:sz="12" w:space="0" w:color="auto"/>
            </w:tcBorders>
            <w:vAlign w:val="center"/>
          </w:tcPr>
          <w:p w14:paraId="6C08F883" w14:textId="77777777" w:rsidR="00C60515" w:rsidRDefault="00C60515" w:rsidP="002954BE">
            <w:pPr>
              <w:keepNext/>
              <w:jc w:val="center"/>
              <w:rPr>
                <w:b/>
                <w:bCs/>
                <w:sz w:val="18"/>
                <w:szCs w:val="18"/>
              </w:rPr>
            </w:pPr>
            <w:r>
              <w:rPr>
                <w:noProof/>
                <w:lang w:eastAsia="en-AU"/>
              </w:rPr>
              <w:drawing>
                <wp:inline distT="0" distB="0" distL="0" distR="0" wp14:anchorId="78777B55" wp14:editId="1AC36B2F">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2F32A770" w14:textId="77777777" w:rsidR="00C60515" w:rsidRDefault="00C60515" w:rsidP="002954BE">
            <w:pPr>
              <w:keepNext/>
              <w:jc w:val="center"/>
              <w:rPr>
                <w:sz w:val="18"/>
                <w:szCs w:val="18"/>
              </w:rPr>
            </w:pPr>
            <w:r>
              <w:rPr>
                <w:b/>
                <w:bCs/>
                <w:sz w:val="18"/>
                <w:szCs w:val="18"/>
              </w:rPr>
              <w:t>Personal attributes</w:t>
            </w:r>
          </w:p>
        </w:tc>
        <w:tc>
          <w:tcPr>
            <w:tcW w:w="4246" w:type="dxa"/>
            <w:tcBorders>
              <w:top w:val="single" w:sz="12" w:space="0" w:color="auto"/>
              <w:bottom w:val="single" w:sz="8" w:space="0" w:color="BCBEC0"/>
            </w:tcBorders>
            <w:vAlign w:val="center"/>
          </w:tcPr>
          <w:p w14:paraId="454E3241" w14:textId="77777777" w:rsidR="00C60515" w:rsidRDefault="00C60515" w:rsidP="002954BE">
            <w:pPr>
              <w:pStyle w:val="TableText"/>
              <w:keepNext/>
            </w:pPr>
            <w:r>
              <w:t>Manage Self</w:t>
            </w:r>
          </w:p>
        </w:tc>
        <w:tc>
          <w:tcPr>
            <w:tcW w:w="2785" w:type="dxa"/>
            <w:tcBorders>
              <w:top w:val="single" w:sz="12" w:space="0" w:color="auto"/>
              <w:bottom w:val="single" w:sz="8" w:space="0" w:color="BCBEC0"/>
            </w:tcBorders>
            <w:vAlign w:val="center"/>
          </w:tcPr>
          <w:p w14:paraId="63EAB4CA" w14:textId="77777777" w:rsidR="00C60515" w:rsidRDefault="00C60515" w:rsidP="002954BE">
            <w:pPr>
              <w:pStyle w:val="TableText"/>
              <w:keepNext/>
            </w:pPr>
            <w:r>
              <w:t>Foundational</w:t>
            </w:r>
          </w:p>
        </w:tc>
      </w:tr>
      <w:tr w:rsidR="00C60515" w14:paraId="69181234" w14:textId="77777777" w:rsidTr="002954BE">
        <w:trPr>
          <w:trHeight w:val="397"/>
        </w:trPr>
        <w:tc>
          <w:tcPr>
            <w:tcW w:w="0" w:type="auto"/>
            <w:vMerge/>
            <w:tcBorders>
              <w:top w:val="single" w:sz="12" w:space="0" w:color="auto"/>
            </w:tcBorders>
          </w:tcPr>
          <w:p w14:paraId="67092D6E"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6620B099" w14:textId="77777777" w:rsidR="00C60515" w:rsidRDefault="00C60515" w:rsidP="002954BE">
            <w:pPr>
              <w:pStyle w:val="TableText"/>
              <w:keepNext/>
            </w:pPr>
            <w:r>
              <w:t>Display Resilience and Adaptability</w:t>
            </w:r>
          </w:p>
        </w:tc>
        <w:tc>
          <w:tcPr>
            <w:tcW w:w="2785" w:type="dxa"/>
            <w:tcBorders>
              <w:top w:val="single" w:sz="8" w:space="0" w:color="BCBEC0"/>
            </w:tcBorders>
            <w:vAlign w:val="center"/>
          </w:tcPr>
          <w:p w14:paraId="0F23BD0B" w14:textId="77777777" w:rsidR="00C60515" w:rsidRDefault="00C60515" w:rsidP="002954BE">
            <w:pPr>
              <w:pStyle w:val="TableText"/>
              <w:keepNext/>
            </w:pPr>
            <w:r>
              <w:t>Foundational</w:t>
            </w:r>
          </w:p>
        </w:tc>
      </w:tr>
      <w:tr w:rsidR="00C60515" w14:paraId="697DADF8" w14:textId="77777777" w:rsidTr="002954BE">
        <w:trPr>
          <w:trHeight w:val="397"/>
        </w:trPr>
        <w:tc>
          <w:tcPr>
            <w:tcW w:w="0" w:type="auto"/>
            <w:vMerge/>
            <w:tcBorders>
              <w:top w:val="single" w:sz="12" w:space="0" w:color="auto"/>
            </w:tcBorders>
          </w:tcPr>
          <w:p w14:paraId="5B7F5278"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3E8BAFEB" w14:textId="77777777" w:rsidR="00C60515" w:rsidRDefault="00C60515" w:rsidP="002954BE">
            <w:pPr>
              <w:pStyle w:val="TableText"/>
              <w:keepNext/>
            </w:pPr>
            <w:r>
              <w:t>Act with Integrity</w:t>
            </w:r>
          </w:p>
        </w:tc>
        <w:tc>
          <w:tcPr>
            <w:tcW w:w="2785" w:type="dxa"/>
            <w:tcBorders>
              <w:top w:val="single" w:sz="8" w:space="0" w:color="BCBEC0"/>
            </w:tcBorders>
            <w:vAlign w:val="center"/>
          </w:tcPr>
          <w:p w14:paraId="0FE89A8C" w14:textId="77777777" w:rsidR="00C60515" w:rsidRDefault="00C60515" w:rsidP="002954BE">
            <w:pPr>
              <w:pStyle w:val="TableText"/>
              <w:keepNext/>
            </w:pPr>
            <w:r>
              <w:t>Foundational</w:t>
            </w:r>
          </w:p>
        </w:tc>
      </w:tr>
      <w:tr w:rsidR="00C60515" w14:paraId="477FEC11" w14:textId="77777777" w:rsidTr="002954BE">
        <w:trPr>
          <w:trHeight w:val="397"/>
        </w:trPr>
        <w:tc>
          <w:tcPr>
            <w:tcW w:w="0" w:type="auto"/>
            <w:vMerge/>
            <w:tcBorders>
              <w:top w:val="single" w:sz="12" w:space="0" w:color="auto"/>
            </w:tcBorders>
          </w:tcPr>
          <w:p w14:paraId="1587FD61"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1D103680" w14:textId="77777777" w:rsidR="00C60515" w:rsidRDefault="00C60515" w:rsidP="002954BE">
            <w:pPr>
              <w:pStyle w:val="TableText"/>
              <w:keepNext/>
            </w:pPr>
            <w:r>
              <w:t>Demonstrate Accountability</w:t>
            </w:r>
          </w:p>
        </w:tc>
        <w:tc>
          <w:tcPr>
            <w:tcW w:w="2785" w:type="dxa"/>
            <w:tcBorders>
              <w:top w:val="single" w:sz="8" w:space="0" w:color="BCBEC0"/>
            </w:tcBorders>
            <w:vAlign w:val="center"/>
          </w:tcPr>
          <w:p w14:paraId="12079230" w14:textId="77777777" w:rsidR="00C60515" w:rsidRDefault="00C60515" w:rsidP="002954BE">
            <w:pPr>
              <w:pStyle w:val="TableText"/>
              <w:keepNext/>
            </w:pPr>
            <w:r>
              <w:t>Foundational</w:t>
            </w:r>
          </w:p>
        </w:tc>
      </w:tr>
      <w:tr w:rsidR="00C60515" w14:paraId="101E0D32" w14:textId="77777777" w:rsidTr="002954BE">
        <w:trPr>
          <w:trHeight w:val="397"/>
        </w:trPr>
        <w:tc>
          <w:tcPr>
            <w:tcW w:w="2039" w:type="dxa"/>
            <w:vMerge w:val="restart"/>
            <w:tcBorders>
              <w:top w:val="single" w:sz="12" w:space="0" w:color="auto"/>
              <w:bottom w:val="single" w:sz="12" w:space="0" w:color="auto"/>
            </w:tcBorders>
            <w:vAlign w:val="center"/>
          </w:tcPr>
          <w:p w14:paraId="11901D99" w14:textId="77777777" w:rsidR="00C60515" w:rsidRDefault="00C60515" w:rsidP="002954BE">
            <w:pPr>
              <w:keepNext/>
              <w:jc w:val="center"/>
              <w:rPr>
                <w:b/>
                <w:bCs/>
                <w:sz w:val="18"/>
                <w:szCs w:val="18"/>
              </w:rPr>
            </w:pPr>
            <w:r>
              <w:rPr>
                <w:noProof/>
                <w:lang w:eastAsia="en-AU"/>
              </w:rPr>
              <w:drawing>
                <wp:inline distT="0" distB="0" distL="0" distR="0" wp14:anchorId="55F3B4ED" wp14:editId="0170D38D">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60CC2CC1" w14:textId="77777777" w:rsidR="00C60515" w:rsidRDefault="00C60515" w:rsidP="002954BE">
            <w:pPr>
              <w:keepNext/>
              <w:jc w:val="center"/>
              <w:rPr>
                <w:b/>
                <w:bCs/>
              </w:rPr>
            </w:pPr>
            <w:r>
              <w:rPr>
                <w:b/>
                <w:bCs/>
                <w:sz w:val="18"/>
                <w:szCs w:val="18"/>
              </w:rPr>
              <w:t>Relationships</w:t>
            </w:r>
          </w:p>
        </w:tc>
        <w:tc>
          <w:tcPr>
            <w:tcW w:w="4246" w:type="dxa"/>
            <w:tcBorders>
              <w:top w:val="single" w:sz="12" w:space="0" w:color="auto"/>
              <w:bottom w:val="single" w:sz="8" w:space="0" w:color="BCBEC0"/>
            </w:tcBorders>
            <w:vAlign w:val="center"/>
          </w:tcPr>
          <w:p w14:paraId="13DDCE78" w14:textId="77777777" w:rsidR="00C60515" w:rsidRPr="000148CA" w:rsidRDefault="00C60515" w:rsidP="002954BE">
            <w:pPr>
              <w:pStyle w:val="TableText"/>
              <w:keepNext/>
              <w:rPr>
                <w:b/>
              </w:rPr>
            </w:pPr>
            <w:r w:rsidRPr="000148CA">
              <w:rPr>
                <w:rFonts w:eastAsia="Arial" w:cs="Arial"/>
                <w:b/>
                <w:bCs/>
              </w:rPr>
              <w:t>Communicate and Engage</w:t>
            </w:r>
          </w:p>
        </w:tc>
        <w:tc>
          <w:tcPr>
            <w:tcW w:w="2785" w:type="dxa"/>
            <w:tcBorders>
              <w:top w:val="single" w:sz="12" w:space="0" w:color="auto"/>
              <w:bottom w:val="single" w:sz="8" w:space="0" w:color="BCBEC0"/>
            </w:tcBorders>
            <w:vAlign w:val="center"/>
          </w:tcPr>
          <w:p w14:paraId="3F4689B7" w14:textId="77777777" w:rsidR="00C60515" w:rsidRPr="000148CA" w:rsidRDefault="00C60515" w:rsidP="002954BE">
            <w:pPr>
              <w:pStyle w:val="TableText"/>
              <w:keepNext/>
              <w:rPr>
                <w:b/>
              </w:rPr>
            </w:pPr>
            <w:r w:rsidRPr="000148CA">
              <w:rPr>
                <w:rFonts w:eastAsia="Arial" w:cs="Arial"/>
                <w:b/>
                <w:bCs/>
              </w:rPr>
              <w:t>Intermediate</w:t>
            </w:r>
          </w:p>
        </w:tc>
      </w:tr>
      <w:tr w:rsidR="00C60515" w14:paraId="486452AF" w14:textId="77777777" w:rsidTr="002954BE">
        <w:trPr>
          <w:trHeight w:val="397"/>
        </w:trPr>
        <w:tc>
          <w:tcPr>
            <w:tcW w:w="0" w:type="auto"/>
            <w:vMerge/>
            <w:tcBorders>
              <w:top w:val="single" w:sz="12" w:space="0" w:color="auto"/>
              <w:bottom w:val="single" w:sz="12" w:space="0" w:color="auto"/>
            </w:tcBorders>
          </w:tcPr>
          <w:p w14:paraId="6BECF73A"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7CD55185" w14:textId="77777777" w:rsidR="00C60515" w:rsidRDefault="00C60515" w:rsidP="002954BE">
            <w:pPr>
              <w:pStyle w:val="TableText"/>
              <w:keepNext/>
            </w:pPr>
            <w:r>
              <w:rPr>
                <w:rFonts w:eastAsia="Arial" w:cs="Arial"/>
                <w:b/>
                <w:bCs/>
              </w:rPr>
              <w:t>Community and Customer Focus</w:t>
            </w:r>
          </w:p>
        </w:tc>
        <w:tc>
          <w:tcPr>
            <w:tcW w:w="2785" w:type="dxa"/>
            <w:tcBorders>
              <w:top w:val="single" w:sz="8" w:space="0" w:color="BCBEC0"/>
            </w:tcBorders>
            <w:vAlign w:val="center"/>
          </w:tcPr>
          <w:p w14:paraId="1EA5596C" w14:textId="77777777" w:rsidR="00C60515" w:rsidRDefault="00C60515" w:rsidP="002954BE">
            <w:pPr>
              <w:pStyle w:val="TableText"/>
              <w:keepNext/>
            </w:pPr>
            <w:r>
              <w:rPr>
                <w:rFonts w:eastAsia="Arial" w:cs="Arial"/>
                <w:b/>
                <w:bCs/>
              </w:rPr>
              <w:t>Intermediate</w:t>
            </w:r>
          </w:p>
        </w:tc>
      </w:tr>
      <w:tr w:rsidR="00C60515" w14:paraId="407EE11F" w14:textId="77777777" w:rsidTr="002954BE">
        <w:trPr>
          <w:trHeight w:val="397"/>
        </w:trPr>
        <w:tc>
          <w:tcPr>
            <w:tcW w:w="0" w:type="auto"/>
            <w:vMerge/>
            <w:tcBorders>
              <w:top w:val="single" w:sz="12" w:space="0" w:color="auto"/>
              <w:bottom w:val="single" w:sz="12" w:space="0" w:color="auto"/>
            </w:tcBorders>
          </w:tcPr>
          <w:p w14:paraId="4BC4E43B"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5B749169" w14:textId="77777777" w:rsidR="00C60515" w:rsidRDefault="00C60515" w:rsidP="002954BE">
            <w:pPr>
              <w:pStyle w:val="TableText"/>
              <w:keepNext/>
            </w:pPr>
            <w:r>
              <w:rPr>
                <w:rFonts w:eastAsia="Arial" w:cs="Arial"/>
                <w:b/>
                <w:bCs/>
              </w:rPr>
              <w:t>Work Collaboratively</w:t>
            </w:r>
          </w:p>
        </w:tc>
        <w:tc>
          <w:tcPr>
            <w:tcW w:w="2785" w:type="dxa"/>
            <w:tcBorders>
              <w:top w:val="single" w:sz="8" w:space="0" w:color="BCBEC0"/>
            </w:tcBorders>
            <w:vAlign w:val="center"/>
          </w:tcPr>
          <w:p w14:paraId="21FB4B27" w14:textId="77777777" w:rsidR="00C60515" w:rsidRDefault="00C60515" w:rsidP="002954BE">
            <w:pPr>
              <w:pStyle w:val="TableText"/>
              <w:keepNext/>
            </w:pPr>
            <w:r>
              <w:rPr>
                <w:rFonts w:eastAsia="Arial" w:cs="Arial"/>
                <w:b/>
                <w:bCs/>
              </w:rPr>
              <w:t>Intermediate</w:t>
            </w:r>
          </w:p>
        </w:tc>
      </w:tr>
      <w:tr w:rsidR="00C60515" w14:paraId="2EFC851B" w14:textId="77777777" w:rsidTr="002954BE">
        <w:trPr>
          <w:trHeight w:val="397"/>
        </w:trPr>
        <w:tc>
          <w:tcPr>
            <w:tcW w:w="0" w:type="auto"/>
            <w:vMerge/>
            <w:tcBorders>
              <w:top w:val="single" w:sz="12" w:space="0" w:color="auto"/>
              <w:bottom w:val="single" w:sz="12" w:space="0" w:color="auto"/>
            </w:tcBorders>
          </w:tcPr>
          <w:p w14:paraId="5E8F46D0" w14:textId="77777777" w:rsidR="00C60515" w:rsidRDefault="00C60515" w:rsidP="002954BE">
            <w:pPr>
              <w:keepNext/>
              <w:jc w:val="center"/>
              <w:rPr>
                <w:b/>
                <w:bCs/>
                <w:sz w:val="18"/>
                <w:szCs w:val="18"/>
              </w:rPr>
            </w:pPr>
          </w:p>
        </w:tc>
        <w:tc>
          <w:tcPr>
            <w:tcW w:w="4246" w:type="dxa"/>
            <w:tcBorders>
              <w:bottom w:val="single" w:sz="4" w:space="0" w:color="BCBEC0"/>
            </w:tcBorders>
            <w:vAlign w:val="center"/>
          </w:tcPr>
          <w:p w14:paraId="399C90A0" w14:textId="77777777" w:rsidR="00C60515" w:rsidRDefault="00C60515" w:rsidP="002954BE">
            <w:pPr>
              <w:pStyle w:val="TableText"/>
              <w:keepNext/>
            </w:pPr>
            <w:r>
              <w:t>Influence and Negotiate</w:t>
            </w:r>
          </w:p>
        </w:tc>
        <w:tc>
          <w:tcPr>
            <w:tcW w:w="2785" w:type="dxa"/>
            <w:tcBorders>
              <w:bottom w:val="single" w:sz="4" w:space="0" w:color="BCBEC0"/>
            </w:tcBorders>
            <w:vAlign w:val="center"/>
          </w:tcPr>
          <w:p w14:paraId="466515A7" w14:textId="77777777" w:rsidR="00C60515" w:rsidRDefault="00C60515" w:rsidP="002954BE">
            <w:pPr>
              <w:pStyle w:val="TableText"/>
              <w:keepNext/>
            </w:pPr>
            <w:r>
              <w:t>Foundational</w:t>
            </w:r>
          </w:p>
        </w:tc>
      </w:tr>
      <w:tr w:rsidR="00C60515" w14:paraId="67C3DDF0" w14:textId="77777777" w:rsidTr="002954BE">
        <w:trPr>
          <w:trHeight w:val="397"/>
        </w:trPr>
        <w:tc>
          <w:tcPr>
            <w:tcW w:w="2039" w:type="dxa"/>
            <w:vMerge w:val="restart"/>
            <w:tcBorders>
              <w:top w:val="single" w:sz="12" w:space="0" w:color="auto"/>
              <w:bottom w:val="single" w:sz="12" w:space="0" w:color="000000"/>
            </w:tcBorders>
            <w:vAlign w:val="center"/>
          </w:tcPr>
          <w:p w14:paraId="288B23B1" w14:textId="77777777" w:rsidR="00C60515" w:rsidRDefault="00C60515" w:rsidP="002954BE">
            <w:pPr>
              <w:keepNext/>
              <w:jc w:val="center"/>
              <w:rPr>
                <w:b/>
                <w:bCs/>
                <w:sz w:val="18"/>
                <w:szCs w:val="18"/>
              </w:rPr>
            </w:pPr>
            <w:r>
              <w:rPr>
                <w:noProof/>
                <w:lang w:eastAsia="en-AU"/>
              </w:rPr>
              <w:drawing>
                <wp:inline distT="0" distB="0" distL="0" distR="0" wp14:anchorId="60706777" wp14:editId="533E369E">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7CE510B1" w14:textId="77777777" w:rsidR="00C60515" w:rsidRDefault="00C60515" w:rsidP="002954BE">
            <w:pPr>
              <w:keepNext/>
              <w:jc w:val="center"/>
              <w:rPr>
                <w:b/>
                <w:bCs/>
              </w:rPr>
            </w:pPr>
            <w:r>
              <w:rPr>
                <w:b/>
                <w:bCs/>
                <w:sz w:val="18"/>
                <w:szCs w:val="18"/>
              </w:rPr>
              <w:t>Results</w:t>
            </w:r>
          </w:p>
        </w:tc>
        <w:tc>
          <w:tcPr>
            <w:tcW w:w="4246" w:type="dxa"/>
            <w:tcBorders>
              <w:top w:val="single" w:sz="12" w:space="0" w:color="auto"/>
              <w:bottom w:val="single" w:sz="8" w:space="0" w:color="BCBEC0"/>
            </w:tcBorders>
            <w:vAlign w:val="center"/>
          </w:tcPr>
          <w:p w14:paraId="7ABE5CDE" w14:textId="77777777" w:rsidR="00C60515" w:rsidRDefault="00C60515" w:rsidP="002954BE">
            <w:pPr>
              <w:pStyle w:val="TableText"/>
              <w:keepNext/>
            </w:pPr>
            <w:r>
              <w:t>Plan and Prioritise</w:t>
            </w:r>
          </w:p>
        </w:tc>
        <w:tc>
          <w:tcPr>
            <w:tcW w:w="2785" w:type="dxa"/>
            <w:tcBorders>
              <w:top w:val="single" w:sz="12" w:space="0" w:color="auto"/>
              <w:bottom w:val="single" w:sz="8" w:space="0" w:color="BCBEC0"/>
            </w:tcBorders>
            <w:vAlign w:val="center"/>
          </w:tcPr>
          <w:p w14:paraId="73FDB98A" w14:textId="77777777" w:rsidR="00C60515" w:rsidRDefault="00C60515" w:rsidP="002954BE">
            <w:pPr>
              <w:pStyle w:val="TableText"/>
              <w:keepNext/>
            </w:pPr>
            <w:r>
              <w:t>Foundational</w:t>
            </w:r>
          </w:p>
        </w:tc>
      </w:tr>
      <w:tr w:rsidR="00C60515" w14:paraId="73883F8A" w14:textId="77777777" w:rsidTr="002954BE">
        <w:trPr>
          <w:trHeight w:val="397"/>
        </w:trPr>
        <w:tc>
          <w:tcPr>
            <w:tcW w:w="0" w:type="auto"/>
            <w:vMerge/>
            <w:tcBorders>
              <w:top w:val="single" w:sz="12" w:space="0" w:color="auto"/>
              <w:bottom w:val="single" w:sz="12" w:space="0" w:color="000000"/>
            </w:tcBorders>
          </w:tcPr>
          <w:p w14:paraId="6026354C"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34D7A124" w14:textId="77777777" w:rsidR="00C60515" w:rsidRDefault="00C60515" w:rsidP="002954BE">
            <w:pPr>
              <w:pStyle w:val="TableText"/>
              <w:keepNext/>
            </w:pPr>
            <w:r>
              <w:t>Think and Solve Problems</w:t>
            </w:r>
          </w:p>
        </w:tc>
        <w:tc>
          <w:tcPr>
            <w:tcW w:w="2785" w:type="dxa"/>
            <w:tcBorders>
              <w:top w:val="single" w:sz="8" w:space="0" w:color="BCBEC0"/>
            </w:tcBorders>
            <w:vAlign w:val="center"/>
          </w:tcPr>
          <w:p w14:paraId="4F4DB792" w14:textId="77777777" w:rsidR="00C60515" w:rsidRDefault="00C60515" w:rsidP="002954BE">
            <w:pPr>
              <w:pStyle w:val="TableText"/>
              <w:keepNext/>
            </w:pPr>
            <w:r>
              <w:t>Foundational</w:t>
            </w:r>
          </w:p>
        </w:tc>
      </w:tr>
      <w:tr w:rsidR="00C60515" w14:paraId="4A28C2E1" w14:textId="77777777" w:rsidTr="002954BE">
        <w:trPr>
          <w:trHeight w:val="397"/>
        </w:trPr>
        <w:tc>
          <w:tcPr>
            <w:tcW w:w="0" w:type="auto"/>
            <w:vMerge/>
            <w:tcBorders>
              <w:top w:val="single" w:sz="12" w:space="0" w:color="auto"/>
              <w:bottom w:val="single" w:sz="12" w:space="0" w:color="000000"/>
            </w:tcBorders>
          </w:tcPr>
          <w:p w14:paraId="4CFA99BA" w14:textId="77777777" w:rsidR="00C60515" w:rsidRDefault="00C60515" w:rsidP="002954BE">
            <w:pPr>
              <w:keepNext/>
              <w:jc w:val="center"/>
              <w:rPr>
                <w:b/>
                <w:bCs/>
                <w:sz w:val="18"/>
                <w:szCs w:val="18"/>
              </w:rPr>
            </w:pPr>
          </w:p>
        </w:tc>
        <w:tc>
          <w:tcPr>
            <w:tcW w:w="4246" w:type="dxa"/>
            <w:tcBorders>
              <w:bottom w:val="single" w:sz="4" w:space="0" w:color="BCBEC0"/>
            </w:tcBorders>
            <w:vAlign w:val="center"/>
          </w:tcPr>
          <w:p w14:paraId="44E85381" w14:textId="77777777" w:rsidR="00C60515" w:rsidRDefault="00C60515" w:rsidP="002954BE">
            <w:pPr>
              <w:pStyle w:val="TableText"/>
              <w:keepNext/>
            </w:pPr>
            <w:r>
              <w:t>Create and Innovate</w:t>
            </w:r>
          </w:p>
        </w:tc>
        <w:tc>
          <w:tcPr>
            <w:tcW w:w="2785" w:type="dxa"/>
            <w:tcBorders>
              <w:bottom w:val="single" w:sz="4" w:space="0" w:color="BCBEC0"/>
            </w:tcBorders>
            <w:vAlign w:val="center"/>
          </w:tcPr>
          <w:p w14:paraId="1FD85B06" w14:textId="77777777" w:rsidR="00C60515" w:rsidRDefault="00C60515" w:rsidP="002954BE">
            <w:pPr>
              <w:pStyle w:val="TableText"/>
              <w:keepNext/>
            </w:pPr>
            <w:r>
              <w:t>Foundational</w:t>
            </w:r>
          </w:p>
        </w:tc>
      </w:tr>
      <w:tr w:rsidR="00C60515" w14:paraId="40480B27" w14:textId="77777777" w:rsidTr="002954BE">
        <w:trPr>
          <w:trHeight w:val="397"/>
        </w:trPr>
        <w:tc>
          <w:tcPr>
            <w:tcW w:w="0" w:type="auto"/>
            <w:vMerge/>
            <w:tcBorders>
              <w:top w:val="single" w:sz="12" w:space="0" w:color="auto"/>
              <w:bottom w:val="single" w:sz="12" w:space="0" w:color="000000"/>
            </w:tcBorders>
          </w:tcPr>
          <w:p w14:paraId="18C91971"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75E1C682" w14:textId="77777777" w:rsidR="00C60515" w:rsidRDefault="00C60515" w:rsidP="002954BE">
            <w:pPr>
              <w:pStyle w:val="TableText"/>
              <w:keepNext/>
            </w:pPr>
            <w:r>
              <w:rPr>
                <w:rFonts w:eastAsia="Arial" w:cs="Arial"/>
                <w:b/>
                <w:bCs/>
              </w:rPr>
              <w:t>Deliver Results</w:t>
            </w:r>
          </w:p>
        </w:tc>
        <w:tc>
          <w:tcPr>
            <w:tcW w:w="2785" w:type="dxa"/>
            <w:tcBorders>
              <w:top w:val="single" w:sz="8" w:space="0" w:color="BCBEC0"/>
            </w:tcBorders>
            <w:vAlign w:val="center"/>
          </w:tcPr>
          <w:p w14:paraId="71896DD9" w14:textId="77777777" w:rsidR="00C60515" w:rsidRDefault="00C60515" w:rsidP="002954BE">
            <w:pPr>
              <w:pStyle w:val="TableText"/>
              <w:keepNext/>
            </w:pPr>
            <w:r>
              <w:rPr>
                <w:rFonts w:eastAsia="Arial" w:cs="Arial"/>
                <w:b/>
                <w:bCs/>
              </w:rPr>
              <w:t>Intermediate</w:t>
            </w:r>
          </w:p>
        </w:tc>
      </w:tr>
      <w:tr w:rsidR="00C60515" w14:paraId="4B435A48" w14:textId="77777777" w:rsidTr="002954BE">
        <w:trPr>
          <w:trHeight w:val="397"/>
        </w:trPr>
        <w:tc>
          <w:tcPr>
            <w:tcW w:w="2039" w:type="dxa"/>
            <w:vMerge w:val="restart"/>
            <w:tcBorders>
              <w:top w:val="single" w:sz="12" w:space="0" w:color="000000"/>
              <w:bottom w:val="single" w:sz="12" w:space="0" w:color="000000"/>
            </w:tcBorders>
            <w:vAlign w:val="center"/>
          </w:tcPr>
          <w:p w14:paraId="26E0B19C" w14:textId="77777777" w:rsidR="00C60515" w:rsidRDefault="00C60515" w:rsidP="002954BE">
            <w:pPr>
              <w:keepNext/>
              <w:jc w:val="center"/>
              <w:rPr>
                <w:b/>
                <w:bCs/>
                <w:sz w:val="18"/>
                <w:szCs w:val="18"/>
              </w:rPr>
            </w:pPr>
            <w:r>
              <w:rPr>
                <w:noProof/>
                <w:lang w:eastAsia="en-AU"/>
              </w:rPr>
              <w:drawing>
                <wp:inline distT="0" distB="0" distL="0" distR="0" wp14:anchorId="14C23068" wp14:editId="78C7B38F">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150A6A5E" w14:textId="77777777" w:rsidR="00C60515" w:rsidRDefault="00C60515" w:rsidP="002954BE">
            <w:pPr>
              <w:keepNext/>
              <w:jc w:val="center"/>
            </w:pPr>
            <w:r>
              <w:rPr>
                <w:b/>
                <w:bCs/>
                <w:sz w:val="18"/>
                <w:szCs w:val="18"/>
              </w:rPr>
              <w:t>Resources</w:t>
            </w:r>
          </w:p>
        </w:tc>
        <w:tc>
          <w:tcPr>
            <w:tcW w:w="4246" w:type="dxa"/>
            <w:tcBorders>
              <w:top w:val="single" w:sz="12" w:space="0" w:color="auto"/>
              <w:bottom w:val="single" w:sz="8" w:space="0" w:color="BCBEC0"/>
            </w:tcBorders>
            <w:vAlign w:val="center"/>
          </w:tcPr>
          <w:p w14:paraId="4B9F5092" w14:textId="77777777" w:rsidR="00C60515" w:rsidRDefault="00C60515" w:rsidP="002954BE">
            <w:pPr>
              <w:pStyle w:val="TableText"/>
              <w:keepNext/>
            </w:pPr>
            <w:r>
              <w:t>Finance</w:t>
            </w:r>
          </w:p>
        </w:tc>
        <w:tc>
          <w:tcPr>
            <w:tcW w:w="2785" w:type="dxa"/>
            <w:tcBorders>
              <w:top w:val="single" w:sz="12" w:space="0" w:color="auto"/>
              <w:bottom w:val="single" w:sz="8" w:space="0" w:color="BCBEC0"/>
            </w:tcBorders>
            <w:vAlign w:val="center"/>
          </w:tcPr>
          <w:p w14:paraId="39E2C243" w14:textId="77777777" w:rsidR="00C60515" w:rsidRDefault="00C60515" w:rsidP="002954BE">
            <w:pPr>
              <w:pStyle w:val="TableText"/>
              <w:keepNext/>
            </w:pPr>
            <w:r>
              <w:t>Foundational</w:t>
            </w:r>
          </w:p>
        </w:tc>
      </w:tr>
      <w:tr w:rsidR="00C60515" w14:paraId="014FD504" w14:textId="77777777" w:rsidTr="002954BE">
        <w:trPr>
          <w:trHeight w:val="397"/>
        </w:trPr>
        <w:tc>
          <w:tcPr>
            <w:tcW w:w="0" w:type="auto"/>
            <w:vMerge/>
            <w:tcBorders>
              <w:top w:val="single" w:sz="12" w:space="0" w:color="000000"/>
              <w:bottom w:val="single" w:sz="12" w:space="0" w:color="000000"/>
            </w:tcBorders>
          </w:tcPr>
          <w:p w14:paraId="71EB631B" w14:textId="77777777" w:rsidR="00C60515" w:rsidRDefault="00C60515" w:rsidP="002954BE">
            <w:pPr>
              <w:keepNext/>
              <w:jc w:val="center"/>
              <w:rPr>
                <w:b/>
                <w:bCs/>
                <w:sz w:val="18"/>
                <w:szCs w:val="18"/>
              </w:rPr>
            </w:pPr>
          </w:p>
        </w:tc>
        <w:tc>
          <w:tcPr>
            <w:tcW w:w="4246" w:type="dxa"/>
            <w:tcBorders>
              <w:top w:val="single" w:sz="8" w:space="0" w:color="BCBEC0"/>
            </w:tcBorders>
            <w:vAlign w:val="center"/>
          </w:tcPr>
          <w:p w14:paraId="6E45F2AD" w14:textId="77777777" w:rsidR="00C60515" w:rsidRDefault="00C60515" w:rsidP="002954BE">
            <w:pPr>
              <w:pStyle w:val="TableText"/>
              <w:keepNext/>
            </w:pPr>
            <w:r>
              <w:t>Assets and Tools</w:t>
            </w:r>
          </w:p>
        </w:tc>
        <w:tc>
          <w:tcPr>
            <w:tcW w:w="2785" w:type="dxa"/>
            <w:tcBorders>
              <w:top w:val="single" w:sz="8" w:space="0" w:color="BCBEC0"/>
            </w:tcBorders>
            <w:vAlign w:val="center"/>
          </w:tcPr>
          <w:p w14:paraId="0C7BB808" w14:textId="77777777" w:rsidR="00C60515" w:rsidRDefault="00C60515" w:rsidP="002954BE">
            <w:pPr>
              <w:pStyle w:val="TableText"/>
              <w:keepNext/>
            </w:pPr>
            <w:r>
              <w:t>Foundational</w:t>
            </w:r>
          </w:p>
        </w:tc>
      </w:tr>
      <w:tr w:rsidR="00C60515" w14:paraId="48C3C819" w14:textId="77777777" w:rsidTr="002954BE">
        <w:trPr>
          <w:trHeight w:val="397"/>
        </w:trPr>
        <w:tc>
          <w:tcPr>
            <w:tcW w:w="0" w:type="auto"/>
            <w:vMerge/>
            <w:tcBorders>
              <w:top w:val="single" w:sz="12" w:space="0" w:color="000000"/>
              <w:bottom w:val="single" w:sz="12" w:space="0" w:color="000000"/>
            </w:tcBorders>
          </w:tcPr>
          <w:p w14:paraId="6EABA037" w14:textId="77777777" w:rsidR="00C60515" w:rsidRDefault="00C60515" w:rsidP="002954BE">
            <w:pPr>
              <w:keepNext/>
              <w:jc w:val="center"/>
              <w:rPr>
                <w:b/>
                <w:bCs/>
                <w:sz w:val="18"/>
                <w:szCs w:val="18"/>
              </w:rPr>
            </w:pPr>
          </w:p>
        </w:tc>
        <w:tc>
          <w:tcPr>
            <w:tcW w:w="4246" w:type="dxa"/>
            <w:tcBorders>
              <w:top w:val="single" w:sz="8" w:space="0" w:color="BCBEC0"/>
              <w:bottom w:val="single" w:sz="8" w:space="0" w:color="BCBEC0"/>
            </w:tcBorders>
            <w:vAlign w:val="center"/>
          </w:tcPr>
          <w:p w14:paraId="492E4CCD" w14:textId="77777777" w:rsidR="00C60515" w:rsidRPr="00014823" w:rsidRDefault="00C60515" w:rsidP="002954BE">
            <w:pPr>
              <w:pStyle w:val="TableText"/>
              <w:keepNext/>
              <w:rPr>
                <w:b/>
              </w:rPr>
            </w:pPr>
            <w:r w:rsidRPr="00014823">
              <w:rPr>
                <w:b/>
              </w:rPr>
              <w:t>Technology and Information</w:t>
            </w:r>
          </w:p>
        </w:tc>
        <w:tc>
          <w:tcPr>
            <w:tcW w:w="2785" w:type="dxa"/>
            <w:tcBorders>
              <w:top w:val="single" w:sz="8" w:space="0" w:color="BCBEC0"/>
              <w:bottom w:val="single" w:sz="8" w:space="0" w:color="BCBEC0"/>
            </w:tcBorders>
            <w:vAlign w:val="center"/>
          </w:tcPr>
          <w:p w14:paraId="10452C5E" w14:textId="77777777" w:rsidR="00C60515" w:rsidRPr="00B56148" w:rsidRDefault="00C60515" w:rsidP="002954BE">
            <w:pPr>
              <w:pStyle w:val="TableText"/>
              <w:keepNext/>
              <w:rPr>
                <w:b/>
              </w:rPr>
            </w:pPr>
            <w:r w:rsidRPr="00B56148">
              <w:rPr>
                <w:b/>
              </w:rPr>
              <w:t>Intermediate</w:t>
            </w:r>
          </w:p>
        </w:tc>
      </w:tr>
      <w:tr w:rsidR="00C60515" w14:paraId="2B67C980" w14:textId="77777777" w:rsidTr="002954BE">
        <w:trPr>
          <w:trHeight w:val="397"/>
        </w:trPr>
        <w:tc>
          <w:tcPr>
            <w:tcW w:w="0" w:type="auto"/>
            <w:vMerge/>
            <w:tcBorders>
              <w:top w:val="single" w:sz="12" w:space="0" w:color="000000"/>
              <w:bottom w:val="single" w:sz="12" w:space="0" w:color="000000"/>
            </w:tcBorders>
          </w:tcPr>
          <w:p w14:paraId="19E03888" w14:textId="77777777" w:rsidR="00C60515" w:rsidRDefault="00C60515" w:rsidP="002954BE">
            <w:pPr>
              <w:keepNext/>
              <w:jc w:val="center"/>
              <w:rPr>
                <w:b/>
                <w:bCs/>
                <w:sz w:val="18"/>
                <w:szCs w:val="18"/>
              </w:rPr>
            </w:pPr>
          </w:p>
        </w:tc>
        <w:tc>
          <w:tcPr>
            <w:tcW w:w="4246" w:type="dxa"/>
            <w:tcBorders>
              <w:bottom w:val="single" w:sz="12" w:space="0" w:color="000000"/>
            </w:tcBorders>
            <w:vAlign w:val="center"/>
          </w:tcPr>
          <w:p w14:paraId="49E57DE4" w14:textId="77777777" w:rsidR="00C60515" w:rsidRDefault="00C60515" w:rsidP="002954BE">
            <w:pPr>
              <w:pStyle w:val="TableText"/>
              <w:keepNext/>
            </w:pPr>
            <w:r>
              <w:t>Procurement and Contracts</w:t>
            </w:r>
          </w:p>
        </w:tc>
        <w:tc>
          <w:tcPr>
            <w:tcW w:w="2785" w:type="dxa"/>
            <w:tcBorders>
              <w:bottom w:val="single" w:sz="12" w:space="0" w:color="000000"/>
            </w:tcBorders>
            <w:vAlign w:val="center"/>
          </w:tcPr>
          <w:p w14:paraId="041B6E6C" w14:textId="77777777" w:rsidR="00C60515" w:rsidRDefault="00C60515" w:rsidP="002954BE">
            <w:pPr>
              <w:pStyle w:val="TableText"/>
              <w:keepNext/>
            </w:pPr>
            <w:r>
              <w:t>Foundational</w:t>
            </w:r>
          </w:p>
        </w:tc>
      </w:tr>
    </w:tbl>
    <w:p w14:paraId="47AA0A0B" w14:textId="77777777" w:rsidR="00C60515" w:rsidRDefault="00C60515" w:rsidP="00C60515"/>
    <w:p w14:paraId="615019F7" w14:textId="77777777" w:rsidR="00C60515" w:rsidRPr="005D2D29" w:rsidRDefault="00C60515" w:rsidP="00C60515"/>
    <w:tbl>
      <w:tblPr>
        <w:tblStyle w:val="LightList-Accent1"/>
        <w:tblW w:w="9198" w:type="dxa"/>
        <w:tblLook w:val="04A0" w:firstRow="1" w:lastRow="0" w:firstColumn="1" w:lastColumn="0" w:noHBand="0" w:noVBand="1"/>
      </w:tblPr>
      <w:tblGrid>
        <w:gridCol w:w="6345"/>
        <w:gridCol w:w="2853"/>
      </w:tblGrid>
      <w:tr w:rsidR="00C60515" w:rsidRPr="00894AB1" w14:paraId="1882AD61" w14:textId="77777777" w:rsidTr="002954BE">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59010DFE" w14:textId="77777777" w:rsidR="00C60515" w:rsidRPr="00D30512" w:rsidRDefault="00C60515" w:rsidP="002954BE">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C60515" w:rsidRPr="00894AB1" w14:paraId="4E24B2AA" w14:textId="77777777" w:rsidTr="002954B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68422F7D" w14:textId="77777777" w:rsidR="00C60515" w:rsidRPr="00D30512" w:rsidRDefault="00C60515" w:rsidP="002954BE">
            <w:pPr>
              <w:spacing w:before="240" w:after="240"/>
              <w:jc w:val="both"/>
              <w:rPr>
                <w:rFonts w:ascii="Arial" w:hAnsi="Arial" w:cs="Arial"/>
                <w:b w:val="0"/>
                <w:sz w:val="22"/>
                <w:szCs w:val="23"/>
              </w:rPr>
            </w:pPr>
            <w:r w:rsidRPr="00FE53C1">
              <w:rPr>
                <w:rFonts w:ascii="Arial" w:hAnsi="Arial" w:cs="Arial"/>
                <w:b w:val="0"/>
                <w:sz w:val="22"/>
                <w:szCs w:val="23"/>
              </w:rPr>
              <w:t>This position descrip</w:t>
            </w:r>
            <w:r>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C60515" w14:paraId="68CF65ED" w14:textId="77777777" w:rsidTr="002954BE">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70E6FEF1" w14:textId="77777777" w:rsidR="00C60515" w:rsidRPr="00F97A64" w:rsidRDefault="00C60515" w:rsidP="002954BE">
            <w:pPr>
              <w:spacing w:before="240" w:after="240"/>
              <w:jc w:val="both"/>
              <w:rPr>
                <w:rFonts w:ascii="Arial" w:hAnsi="Arial" w:cs="Arial"/>
                <w:sz w:val="22"/>
                <w:szCs w:val="23"/>
              </w:rPr>
            </w:pPr>
            <w:r w:rsidRPr="00A914CA">
              <w:rPr>
                <w:rFonts w:ascii="Arial" w:hAnsi="Arial" w:cs="Arial"/>
                <w:b w:val="0"/>
                <w:sz w:val="22"/>
                <w:szCs w:val="23"/>
              </w:rPr>
              <w:lastRenderedPageBreak/>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MidCoast</w:t>
            </w:r>
            <w:r w:rsidRPr="00A914CA">
              <w:rPr>
                <w:rFonts w:ascii="Arial" w:hAnsi="Arial" w:cs="Arial"/>
                <w:b w:val="0"/>
                <w:sz w:val="22"/>
                <w:szCs w:val="23"/>
              </w:rPr>
              <w:t xml:space="preserve"> Council from time to time as necessary.</w:t>
            </w:r>
          </w:p>
        </w:tc>
      </w:tr>
      <w:tr w:rsidR="00C60515" w14:paraId="0BE10C67" w14:textId="77777777" w:rsidTr="002954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77861108" w14:textId="77777777" w:rsidR="00C60515" w:rsidRPr="003E317D" w:rsidRDefault="00C60515" w:rsidP="002954BE">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6D485B3C" w14:textId="77777777" w:rsidR="00C60515" w:rsidRPr="003E317D" w:rsidRDefault="00C60515" w:rsidP="002954BE">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53A58BC8" w14:textId="77777777" w:rsidR="00C60515" w:rsidRDefault="00C60515" w:rsidP="00C60515">
      <w:pPr>
        <w:jc w:val="both"/>
        <w:rPr>
          <w:rFonts w:ascii="Arial" w:hAnsi="Arial" w:cs="Arial"/>
          <w:b/>
          <w:sz w:val="23"/>
          <w:szCs w:val="23"/>
        </w:rPr>
      </w:pPr>
    </w:p>
    <w:p w14:paraId="10F0529F" w14:textId="77777777" w:rsidR="00C60515" w:rsidRDefault="00C60515" w:rsidP="00C60515">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C60515" w:rsidRPr="00D30512" w14:paraId="3BAFBE1F" w14:textId="77777777" w:rsidTr="002954BE">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6E9E64DE" w14:textId="77777777" w:rsidR="00C60515" w:rsidRPr="00D30512" w:rsidRDefault="00C60515" w:rsidP="002954BE">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D9080F3" w14:textId="77777777" w:rsidR="00C60515" w:rsidRDefault="00C60515" w:rsidP="002954BE">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C60515" w:rsidRPr="00D30512" w14:paraId="56B46FF7" w14:textId="77777777" w:rsidTr="002954BE">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601D8EEA" w14:textId="77777777" w:rsidR="00C60515" w:rsidRPr="00D30512" w:rsidRDefault="00C60515" w:rsidP="002954BE">
            <w:pPr>
              <w:spacing w:before="240" w:after="240"/>
              <w:jc w:val="both"/>
              <w:rPr>
                <w:rFonts w:ascii="Arial" w:hAnsi="Arial" w:cs="Arial"/>
                <w:b w:val="0"/>
                <w:sz w:val="22"/>
                <w:szCs w:val="23"/>
              </w:rPr>
            </w:pPr>
            <w:r>
              <w:rPr>
                <w:rFonts w:ascii="Arial" w:hAnsi="Arial" w:cs="Arial"/>
                <w:b w:val="0"/>
                <w:sz w:val="22"/>
                <w:szCs w:val="23"/>
              </w:rPr>
              <w:t>Is a Working with Children Check required for this position?</w:t>
            </w:r>
          </w:p>
        </w:tc>
        <w:tc>
          <w:tcPr>
            <w:tcW w:w="2075" w:type="dxa"/>
            <w:tcBorders>
              <w:top w:val="single" w:sz="8" w:space="0" w:color="19ABB5"/>
              <w:bottom w:val="single" w:sz="8" w:space="0" w:color="19ABB5"/>
              <w:right w:val="single" w:sz="8" w:space="0" w:color="19ABB5"/>
            </w:tcBorders>
          </w:tcPr>
          <w:p w14:paraId="6900972C" w14:textId="72453EA4" w:rsidR="00C60515" w:rsidRPr="00D30512" w:rsidRDefault="00C60515" w:rsidP="002954BE">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Yes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Pr="00EF7172">
                  <w:rPr>
                    <w:rFonts w:ascii="MS Gothic" w:eastAsia="MS Gothic" w:hAnsi="MS Gothic" w:cs="Arial"/>
                    <w:b/>
                    <w:sz w:val="28"/>
                    <w:szCs w:val="28"/>
                  </w:rPr>
                  <w:t>☐</w:t>
                </w:r>
              </w:sdtContent>
            </w:sdt>
            <w:r>
              <w:rPr>
                <w:rFonts w:ascii="Arial" w:hAnsi="Arial" w:cs="Arial"/>
                <w:b/>
                <w:sz w:val="22"/>
                <w:szCs w:val="23"/>
              </w:rPr>
              <w:t xml:space="preserve">     No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68298E">
                  <w:rPr>
                    <w:rFonts w:ascii="MS Gothic" w:eastAsia="MS Gothic" w:hAnsi="MS Gothic" w:cs="Arial" w:hint="eastAsia"/>
                    <w:b/>
                    <w:sz w:val="28"/>
                    <w:szCs w:val="28"/>
                  </w:rPr>
                  <w:t>☒</w:t>
                </w:r>
              </w:sdtContent>
            </w:sdt>
          </w:p>
        </w:tc>
      </w:tr>
      <w:tr w:rsidR="00C60515" w:rsidRPr="00F97A64" w14:paraId="246F82D2" w14:textId="77777777" w:rsidTr="002954BE">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63382FAB" w14:textId="77777777" w:rsidR="00C60515" w:rsidRDefault="00C60515" w:rsidP="002954BE">
            <w:pPr>
              <w:spacing w:before="240" w:after="240"/>
              <w:jc w:val="both"/>
              <w:rPr>
                <w:rFonts w:ascii="Arial" w:hAnsi="Arial" w:cs="Arial"/>
                <w:b w:val="0"/>
                <w:sz w:val="22"/>
                <w:szCs w:val="23"/>
              </w:rPr>
            </w:pPr>
            <w:r>
              <w:rPr>
                <w:rFonts w:ascii="Arial" w:hAnsi="Arial" w:cs="Arial"/>
                <w:b w:val="0"/>
                <w:sz w:val="22"/>
                <w:szCs w:val="23"/>
              </w:rPr>
              <w:t>Is a criminal record check required for this position?</w:t>
            </w:r>
          </w:p>
        </w:tc>
        <w:tc>
          <w:tcPr>
            <w:tcW w:w="2075" w:type="dxa"/>
            <w:tcBorders>
              <w:top w:val="single" w:sz="8" w:space="0" w:color="19ABB5"/>
              <w:bottom w:val="single" w:sz="8" w:space="0" w:color="19ABB5"/>
              <w:right w:val="single" w:sz="8" w:space="0" w:color="19ABB5"/>
            </w:tcBorders>
          </w:tcPr>
          <w:p w14:paraId="7D89A442" w14:textId="1B3BF532" w:rsidR="00C60515" w:rsidRPr="00072D0E" w:rsidRDefault="00C60515" w:rsidP="002954BE">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Yes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FE2191">
                  <w:rPr>
                    <w:rFonts w:ascii="MS Gothic" w:eastAsia="MS Gothic" w:hAnsi="MS Gothic" w:cs="Arial" w:hint="eastAsia"/>
                    <w:b/>
                    <w:sz w:val="28"/>
                    <w:szCs w:val="28"/>
                  </w:rPr>
                  <w:t>☐</w:t>
                </w:r>
              </w:sdtContent>
            </w:sdt>
            <w:r>
              <w:rPr>
                <w:rFonts w:ascii="Arial" w:hAnsi="Arial" w:cs="Arial"/>
                <w:b/>
                <w:sz w:val="22"/>
                <w:szCs w:val="23"/>
              </w:rPr>
              <w:t xml:space="preserve">     No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FE2191">
                  <w:rPr>
                    <w:rFonts w:ascii="MS Gothic" w:eastAsia="MS Gothic" w:hAnsi="MS Gothic" w:cs="Arial" w:hint="eastAsia"/>
                    <w:b/>
                    <w:sz w:val="28"/>
                    <w:szCs w:val="28"/>
                  </w:rPr>
                  <w:t>☒</w:t>
                </w:r>
              </w:sdtContent>
            </w:sdt>
          </w:p>
        </w:tc>
      </w:tr>
    </w:tbl>
    <w:p w14:paraId="7FA98437" w14:textId="64922F44" w:rsidR="007B2F80" w:rsidRPr="0068298E" w:rsidRDefault="007B2F80" w:rsidP="0068298E">
      <w:pPr>
        <w:spacing w:before="120"/>
        <w:jc w:val="both"/>
        <w:rPr>
          <w:rFonts w:cs="Arial"/>
          <w:b/>
          <w:sz w:val="23"/>
          <w:szCs w:val="23"/>
        </w:rPr>
      </w:pPr>
    </w:p>
    <w:sectPr w:rsidR="007B2F80" w:rsidRPr="0068298E"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468C" w14:textId="77777777" w:rsidR="004324A6" w:rsidRDefault="004324A6">
      <w:r>
        <w:separator/>
      </w:r>
    </w:p>
  </w:endnote>
  <w:endnote w:type="continuationSeparator" w:id="0">
    <w:p w14:paraId="4CD216FF" w14:textId="77777777" w:rsidR="004324A6" w:rsidRDefault="0043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623A21FA"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68298E">
          <w:rPr>
            <w:rFonts w:ascii="Arial" w:hAnsi="Arial"/>
            <w:sz w:val="18"/>
            <w:szCs w:val="18"/>
            <w:lang w:eastAsia="en-US"/>
          </w:rPr>
          <w:t>Customer Service Officer - February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322E7C">
          <w:rPr>
            <w:rFonts w:ascii="Arial" w:hAnsi="Arial"/>
            <w:noProof/>
            <w:sz w:val="18"/>
            <w:szCs w:val="18"/>
            <w:lang w:eastAsia="en-US"/>
          </w:rPr>
          <w:t>4</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322E7C">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66C6BE6F"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68298E">
          <w:rPr>
            <w:rFonts w:ascii="Arial" w:hAnsi="Arial"/>
            <w:sz w:val="18"/>
            <w:szCs w:val="18"/>
            <w:lang w:eastAsia="en-US"/>
          </w:rPr>
          <w:t>Customer Service Officer - February 2020</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322E7C">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322E7C">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498F" w14:textId="77777777" w:rsidR="004324A6" w:rsidRDefault="004324A6">
      <w:r>
        <w:separator/>
      </w:r>
    </w:p>
  </w:footnote>
  <w:footnote w:type="continuationSeparator" w:id="0">
    <w:p w14:paraId="7CB79DAC" w14:textId="77777777" w:rsidR="004324A6" w:rsidRDefault="00432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453E4A"/>
    <w:multiLevelType w:val="hybridMultilevel"/>
    <w:tmpl w:val="9686F7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56123F25"/>
    <w:multiLevelType w:val="hybridMultilevel"/>
    <w:tmpl w:val="4F606462"/>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C26CB9"/>
    <w:multiLevelType w:val="hybridMultilevel"/>
    <w:tmpl w:val="A2FC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0" w15:restartNumberingAfterBreak="0">
    <w:nsid w:val="66591E4C"/>
    <w:multiLevelType w:val="hybridMultilevel"/>
    <w:tmpl w:val="FB0A5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2087024911">
    <w:abstractNumId w:val="0"/>
  </w:num>
  <w:num w:numId="2" w16cid:durableId="38676393">
    <w:abstractNumId w:val="9"/>
  </w:num>
  <w:num w:numId="3" w16cid:durableId="859970682">
    <w:abstractNumId w:val="11"/>
  </w:num>
  <w:num w:numId="4" w16cid:durableId="2175068">
    <w:abstractNumId w:val="1"/>
  </w:num>
  <w:num w:numId="5" w16cid:durableId="1376737379">
    <w:abstractNumId w:val="5"/>
  </w:num>
  <w:num w:numId="6" w16cid:durableId="2120559388">
    <w:abstractNumId w:val="7"/>
  </w:num>
  <w:num w:numId="7" w16cid:durableId="1401050890">
    <w:abstractNumId w:val="3"/>
  </w:num>
  <w:num w:numId="8" w16cid:durableId="1917860970">
    <w:abstractNumId w:val="4"/>
  </w:num>
  <w:num w:numId="9" w16cid:durableId="11438928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8206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7372517">
    <w:abstractNumId w:val="6"/>
  </w:num>
  <w:num w:numId="12" w16cid:durableId="732851334">
    <w:abstractNumId w:val="10"/>
  </w:num>
  <w:num w:numId="13" w16cid:durableId="1420177624">
    <w:abstractNumId w:val="2"/>
  </w:num>
  <w:num w:numId="14" w16cid:durableId="167375610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8CA"/>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2E3"/>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55DD"/>
    <w:rsid w:val="001578B3"/>
    <w:rsid w:val="00161B48"/>
    <w:rsid w:val="00162FE6"/>
    <w:rsid w:val="0016308B"/>
    <w:rsid w:val="00163D93"/>
    <w:rsid w:val="00164A41"/>
    <w:rsid w:val="001715A6"/>
    <w:rsid w:val="00172716"/>
    <w:rsid w:val="00172880"/>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336D"/>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1E4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61ED"/>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3613"/>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713"/>
    <w:rsid w:val="002F0B14"/>
    <w:rsid w:val="002F2EBC"/>
    <w:rsid w:val="003024B0"/>
    <w:rsid w:val="00311B29"/>
    <w:rsid w:val="003162CB"/>
    <w:rsid w:val="003200E6"/>
    <w:rsid w:val="00320A57"/>
    <w:rsid w:val="00322E7C"/>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24A6"/>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0091"/>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0867"/>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110E5"/>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298E"/>
    <w:rsid w:val="00683FCB"/>
    <w:rsid w:val="00684060"/>
    <w:rsid w:val="006907CD"/>
    <w:rsid w:val="0069376C"/>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909"/>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09F0"/>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1C4C"/>
    <w:rsid w:val="0089460B"/>
    <w:rsid w:val="0089589B"/>
    <w:rsid w:val="008979F8"/>
    <w:rsid w:val="00897E0E"/>
    <w:rsid w:val="008A0EB5"/>
    <w:rsid w:val="008A1731"/>
    <w:rsid w:val="008A259C"/>
    <w:rsid w:val="008A3095"/>
    <w:rsid w:val="008A3357"/>
    <w:rsid w:val="008B6845"/>
    <w:rsid w:val="008C3784"/>
    <w:rsid w:val="008C55BE"/>
    <w:rsid w:val="008C5EF7"/>
    <w:rsid w:val="008C6106"/>
    <w:rsid w:val="008D26A1"/>
    <w:rsid w:val="008D2E52"/>
    <w:rsid w:val="008D311C"/>
    <w:rsid w:val="008D4937"/>
    <w:rsid w:val="008E0422"/>
    <w:rsid w:val="008E047D"/>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40D1"/>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5F9A"/>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6CC"/>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6737"/>
    <w:rsid w:val="00AB754A"/>
    <w:rsid w:val="00AC233D"/>
    <w:rsid w:val="00AC2A6E"/>
    <w:rsid w:val="00AC33EC"/>
    <w:rsid w:val="00AC3694"/>
    <w:rsid w:val="00AC53D0"/>
    <w:rsid w:val="00AC5699"/>
    <w:rsid w:val="00AC6173"/>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0E59"/>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4C7B"/>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0515"/>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1202"/>
    <w:rsid w:val="00DE32D2"/>
    <w:rsid w:val="00DE4C9F"/>
    <w:rsid w:val="00DE680F"/>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220"/>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AD3"/>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26AE"/>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2191"/>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053A8-8EBE-4C8E-97F2-F1D507179A6B}">
  <ds:schemaRefs>
    <ds:schemaRef ds:uri="http://schemas.openxmlformats.org/officeDocument/2006/bibliography"/>
  </ds:schemaRefs>
</ds:datastoreItem>
</file>

<file path=customXml/itemProps4.xml><?xml version="1.0" encoding="utf-8"?>
<ds:datastoreItem xmlns:ds="http://schemas.openxmlformats.org/officeDocument/2006/customXml" ds:itemID="{5C934B4F-709B-41E0-A5C2-F028F9A59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2</cp:revision>
  <cp:lastPrinted>2019-06-20T06:36:00Z</cp:lastPrinted>
  <dcterms:created xsi:type="dcterms:W3CDTF">2023-11-20T04:50:00Z</dcterms:created>
  <dcterms:modified xsi:type="dcterms:W3CDTF">2023-11-20T04:50:00Z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