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0"/>
        <w:rPr>
          <w:rFonts w:ascii="Times New Roman"/>
          <w:sz w:val="26"/>
        </w:rPr>
      </w:pPr>
    </w:p>
    <w:p>
      <w:pPr>
        <w:pStyle w:val="Title"/>
      </w:pPr>
      <w:r>
        <w:rPr/>
        <w:drawing>
          <wp:anchor distT="0" distB="0" distL="0" distR="0" allowOverlap="1" layoutInCell="1" locked="0" behindDoc="0" simplePos="0" relativeHeight="15728640">
            <wp:simplePos x="0" y="0"/>
            <wp:positionH relativeFrom="page">
              <wp:posOffset>917364</wp:posOffset>
            </wp:positionH>
            <wp:positionV relativeFrom="paragraph">
              <wp:posOffset>-341496</wp:posOffset>
            </wp:positionV>
            <wp:extent cx="1653707" cy="65520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653707" cy="655202"/>
                    </a:xfrm>
                    <a:prstGeom prst="rect">
                      <a:avLst/>
                    </a:prstGeom>
                  </pic:spPr>
                </pic:pic>
              </a:graphicData>
            </a:graphic>
          </wp:anchor>
        </w:drawing>
      </w:r>
      <w:r>
        <w:rPr/>
        <w:t>Position</w:t>
      </w:r>
      <w:r>
        <w:rPr>
          <w:spacing w:val="-3"/>
        </w:rPr>
        <w:t> </w:t>
      </w:r>
      <w:r>
        <w:rPr>
          <w:spacing w:val="-2"/>
        </w:rPr>
        <w:t>description</w:t>
      </w:r>
    </w:p>
    <w:p>
      <w:pPr>
        <w:pStyle w:val="BodyText"/>
        <w:spacing w:before="3"/>
        <w:rPr>
          <w:b/>
          <w:sz w:val="21"/>
        </w:rPr>
      </w:pPr>
    </w:p>
    <w:tbl>
      <w:tblPr>
        <w:tblW w:w="0" w:type="auto"/>
        <w:jc w:val="left"/>
        <w:tblInd w:w="13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top w:w="0" w:type="dxa"/>
          <w:left w:w="0" w:type="dxa"/>
          <w:bottom w:w="0" w:type="dxa"/>
          <w:right w:w="0" w:type="dxa"/>
        </w:tblCellMar>
        <w:tblLook w:val="01E0"/>
      </w:tblPr>
      <w:tblGrid>
        <w:gridCol w:w="2998"/>
        <w:gridCol w:w="6202"/>
      </w:tblGrid>
      <w:tr>
        <w:trPr>
          <w:trHeight w:val="602" w:hRule="atLeast"/>
        </w:trPr>
        <w:tc>
          <w:tcPr>
            <w:tcW w:w="9200" w:type="dxa"/>
            <w:gridSpan w:val="2"/>
            <w:tcBorders>
              <w:top w:val="nil"/>
              <w:bottom w:val="nil"/>
            </w:tcBorders>
            <w:shd w:val="clear" w:color="auto" w:fill="18ABB5"/>
          </w:tcPr>
          <w:p>
            <w:pPr>
              <w:pStyle w:val="TableParagraph"/>
              <w:spacing w:before="138"/>
              <w:rPr>
                <w:b/>
                <w:sz w:val="28"/>
              </w:rPr>
            </w:pPr>
            <w:r>
              <w:rPr>
                <w:b/>
                <w:color w:val="FFFFFF"/>
                <w:sz w:val="28"/>
              </w:rPr>
              <w:t>Team</w:t>
            </w:r>
            <w:r>
              <w:rPr>
                <w:b/>
                <w:color w:val="FFFFFF"/>
                <w:spacing w:val="-5"/>
                <w:sz w:val="28"/>
              </w:rPr>
              <w:t> </w:t>
            </w:r>
            <w:r>
              <w:rPr>
                <w:b/>
                <w:color w:val="FFFFFF"/>
                <w:sz w:val="28"/>
              </w:rPr>
              <w:t>Member</w:t>
            </w:r>
            <w:r>
              <w:rPr>
                <w:b/>
                <w:color w:val="FFFFFF"/>
                <w:spacing w:val="-3"/>
                <w:sz w:val="28"/>
              </w:rPr>
              <w:t> </w:t>
            </w:r>
            <w:r>
              <w:rPr>
                <w:b/>
                <w:color w:val="FFFFFF"/>
                <w:sz w:val="28"/>
              </w:rPr>
              <w:t>–</w:t>
            </w:r>
            <w:r>
              <w:rPr>
                <w:b/>
                <w:color w:val="FFFFFF"/>
                <w:spacing w:val="-3"/>
                <w:sz w:val="28"/>
              </w:rPr>
              <w:t> </w:t>
            </w:r>
            <w:r>
              <w:rPr>
                <w:b/>
                <w:color w:val="FFFFFF"/>
                <w:sz w:val="28"/>
              </w:rPr>
              <w:t>Specialist</w:t>
            </w:r>
            <w:r>
              <w:rPr>
                <w:b/>
                <w:color w:val="FFFFFF"/>
                <w:spacing w:val="-4"/>
                <w:sz w:val="28"/>
              </w:rPr>
              <w:t> </w:t>
            </w:r>
            <w:r>
              <w:rPr>
                <w:b/>
                <w:color w:val="FFFFFF"/>
                <w:spacing w:val="-2"/>
                <w:sz w:val="28"/>
              </w:rPr>
              <w:t>Operator</w:t>
            </w:r>
          </w:p>
        </w:tc>
      </w:tr>
      <w:tr>
        <w:trPr>
          <w:trHeight w:val="412" w:hRule="atLeast"/>
        </w:trPr>
        <w:tc>
          <w:tcPr>
            <w:tcW w:w="2998" w:type="dxa"/>
            <w:tcBorders>
              <w:top w:val="nil"/>
            </w:tcBorders>
          </w:tcPr>
          <w:p>
            <w:pPr>
              <w:pStyle w:val="TableParagraph"/>
              <w:spacing w:before="96"/>
              <w:rPr>
                <w:sz w:val="22"/>
              </w:rPr>
            </w:pPr>
            <w:r>
              <w:rPr>
                <w:spacing w:val="-2"/>
                <w:sz w:val="22"/>
              </w:rPr>
              <w:t>Division:</w:t>
            </w:r>
          </w:p>
        </w:tc>
        <w:tc>
          <w:tcPr>
            <w:tcW w:w="6202" w:type="dxa"/>
            <w:tcBorders>
              <w:top w:val="nil"/>
            </w:tcBorders>
          </w:tcPr>
          <w:p>
            <w:pPr>
              <w:pStyle w:val="TableParagraph"/>
              <w:spacing w:before="74"/>
              <w:rPr>
                <w:b/>
                <w:sz w:val="22"/>
              </w:rPr>
            </w:pPr>
            <w:r>
              <w:rPr>
                <w:b/>
                <w:sz w:val="22"/>
              </w:rPr>
              <w:t>Infrastructure</w:t>
            </w:r>
            <w:r>
              <w:rPr>
                <w:b/>
                <w:spacing w:val="-6"/>
                <w:sz w:val="22"/>
              </w:rPr>
              <w:t> </w:t>
            </w:r>
            <w:r>
              <w:rPr>
                <w:b/>
                <w:sz w:val="22"/>
              </w:rPr>
              <w:t>and</w:t>
            </w:r>
            <w:r>
              <w:rPr>
                <w:b/>
                <w:spacing w:val="-4"/>
                <w:sz w:val="22"/>
              </w:rPr>
              <w:t> </w:t>
            </w:r>
            <w:r>
              <w:rPr>
                <w:b/>
                <w:sz w:val="22"/>
              </w:rPr>
              <w:t>Engineering</w:t>
            </w:r>
            <w:r>
              <w:rPr>
                <w:b/>
                <w:spacing w:val="-4"/>
                <w:sz w:val="22"/>
              </w:rPr>
              <w:t> </w:t>
            </w:r>
            <w:r>
              <w:rPr>
                <w:b/>
                <w:spacing w:val="-2"/>
                <w:sz w:val="22"/>
              </w:rPr>
              <w:t>Services</w:t>
            </w:r>
          </w:p>
        </w:tc>
      </w:tr>
      <w:tr>
        <w:trPr>
          <w:trHeight w:val="411" w:hRule="atLeast"/>
        </w:trPr>
        <w:tc>
          <w:tcPr>
            <w:tcW w:w="2998" w:type="dxa"/>
          </w:tcPr>
          <w:p>
            <w:pPr>
              <w:pStyle w:val="TableParagraph"/>
              <w:spacing w:before="95"/>
              <w:rPr>
                <w:sz w:val="22"/>
              </w:rPr>
            </w:pPr>
            <w:r>
              <w:rPr>
                <w:spacing w:val="-2"/>
                <w:sz w:val="22"/>
              </w:rPr>
              <w:t>Department:</w:t>
            </w:r>
          </w:p>
        </w:tc>
        <w:tc>
          <w:tcPr>
            <w:tcW w:w="6202" w:type="dxa"/>
          </w:tcPr>
          <w:p>
            <w:pPr>
              <w:pStyle w:val="TableParagraph"/>
              <w:spacing w:before="74"/>
              <w:rPr>
                <w:b/>
                <w:sz w:val="22"/>
              </w:rPr>
            </w:pPr>
            <w:r>
              <w:rPr>
                <w:b/>
                <w:sz w:val="22"/>
              </w:rPr>
              <w:t>Operations</w:t>
            </w:r>
            <w:r>
              <w:rPr>
                <w:b/>
                <w:spacing w:val="-8"/>
                <w:sz w:val="22"/>
              </w:rPr>
              <w:t> </w:t>
            </w:r>
            <w:r>
              <w:rPr>
                <w:b/>
                <w:spacing w:val="-2"/>
                <w:sz w:val="22"/>
              </w:rPr>
              <w:t>North/South</w:t>
            </w:r>
          </w:p>
        </w:tc>
      </w:tr>
      <w:tr>
        <w:trPr>
          <w:trHeight w:val="385" w:hRule="atLeast"/>
        </w:trPr>
        <w:tc>
          <w:tcPr>
            <w:tcW w:w="2998" w:type="dxa"/>
          </w:tcPr>
          <w:p>
            <w:pPr>
              <w:pStyle w:val="TableParagraph"/>
              <w:spacing w:before="69"/>
              <w:rPr>
                <w:sz w:val="22"/>
              </w:rPr>
            </w:pPr>
            <w:r>
              <w:rPr>
                <w:sz w:val="22"/>
              </w:rPr>
              <w:t>Reports</w:t>
            </w:r>
            <w:r>
              <w:rPr>
                <w:spacing w:val="-6"/>
                <w:sz w:val="22"/>
              </w:rPr>
              <w:t> </w:t>
            </w:r>
            <w:r>
              <w:rPr>
                <w:spacing w:val="-5"/>
                <w:sz w:val="22"/>
              </w:rPr>
              <w:t>to:</w:t>
            </w:r>
          </w:p>
        </w:tc>
        <w:tc>
          <w:tcPr>
            <w:tcW w:w="6202" w:type="dxa"/>
          </w:tcPr>
          <w:p>
            <w:pPr>
              <w:pStyle w:val="TableParagraph"/>
              <w:spacing w:before="62"/>
              <w:rPr>
                <w:b/>
                <w:sz w:val="22"/>
              </w:rPr>
            </w:pPr>
            <w:r>
              <w:rPr>
                <w:b/>
                <w:sz w:val="22"/>
              </w:rPr>
              <w:t>Team</w:t>
            </w:r>
            <w:r>
              <w:rPr>
                <w:b/>
                <w:spacing w:val="-3"/>
                <w:sz w:val="22"/>
              </w:rPr>
              <w:t> </w:t>
            </w:r>
            <w:r>
              <w:rPr>
                <w:b/>
                <w:spacing w:val="-2"/>
                <w:sz w:val="22"/>
              </w:rPr>
              <w:t>Leader</w:t>
            </w:r>
          </w:p>
        </w:tc>
      </w:tr>
      <w:tr>
        <w:trPr>
          <w:trHeight w:val="411" w:hRule="atLeast"/>
        </w:trPr>
        <w:tc>
          <w:tcPr>
            <w:tcW w:w="2998" w:type="dxa"/>
          </w:tcPr>
          <w:p>
            <w:pPr>
              <w:pStyle w:val="TableParagraph"/>
              <w:spacing w:before="95"/>
              <w:rPr>
                <w:sz w:val="22"/>
              </w:rPr>
            </w:pPr>
            <w:r>
              <w:rPr>
                <w:sz w:val="22"/>
              </w:rPr>
              <w:t>Number</w:t>
            </w:r>
            <w:r>
              <w:rPr>
                <w:spacing w:val="-4"/>
                <w:sz w:val="22"/>
              </w:rPr>
              <w:t> </w:t>
            </w:r>
            <w:r>
              <w:rPr>
                <w:sz w:val="22"/>
              </w:rPr>
              <w:t>of</w:t>
            </w:r>
            <w:r>
              <w:rPr>
                <w:spacing w:val="-6"/>
                <w:sz w:val="22"/>
              </w:rPr>
              <w:t> </w:t>
            </w:r>
            <w:r>
              <w:rPr>
                <w:sz w:val="22"/>
              </w:rPr>
              <w:t>direct</w:t>
            </w:r>
            <w:r>
              <w:rPr>
                <w:spacing w:val="-4"/>
                <w:sz w:val="22"/>
              </w:rPr>
              <w:t> </w:t>
            </w:r>
            <w:r>
              <w:rPr>
                <w:spacing w:val="-2"/>
                <w:sz w:val="22"/>
              </w:rPr>
              <w:t>reports:</w:t>
            </w:r>
          </w:p>
        </w:tc>
        <w:tc>
          <w:tcPr>
            <w:tcW w:w="6202" w:type="dxa"/>
          </w:tcPr>
          <w:p>
            <w:pPr>
              <w:pStyle w:val="TableParagraph"/>
              <w:spacing w:before="74"/>
              <w:rPr>
                <w:b/>
                <w:sz w:val="22"/>
              </w:rPr>
            </w:pPr>
            <w:r>
              <w:rPr>
                <w:b/>
                <w:spacing w:val="-5"/>
                <w:sz w:val="22"/>
              </w:rPr>
              <w:t>Nil</w:t>
            </w:r>
          </w:p>
        </w:tc>
      </w:tr>
      <w:tr>
        <w:trPr>
          <w:trHeight w:val="505" w:hRule="atLeast"/>
        </w:trPr>
        <w:tc>
          <w:tcPr>
            <w:tcW w:w="2998" w:type="dxa"/>
          </w:tcPr>
          <w:p>
            <w:pPr>
              <w:pStyle w:val="TableParagraph"/>
              <w:spacing w:before="189"/>
              <w:rPr>
                <w:sz w:val="22"/>
              </w:rPr>
            </w:pPr>
            <w:r>
              <w:rPr>
                <w:spacing w:val="-2"/>
                <w:sz w:val="22"/>
              </w:rPr>
              <w:t>Location:</w:t>
            </w:r>
          </w:p>
        </w:tc>
        <w:tc>
          <w:tcPr>
            <w:tcW w:w="6202" w:type="dxa"/>
          </w:tcPr>
          <w:p>
            <w:pPr>
              <w:pStyle w:val="TableParagraph"/>
              <w:spacing w:line="247" w:lineRule="exact" w:before="0"/>
              <w:rPr>
                <w:b/>
                <w:sz w:val="22"/>
              </w:rPr>
            </w:pPr>
            <w:r>
              <w:rPr>
                <w:b/>
                <w:sz w:val="22"/>
              </w:rPr>
              <w:t>Taree/</w:t>
            </w:r>
            <w:r>
              <w:rPr>
                <w:b/>
                <w:spacing w:val="-4"/>
                <w:sz w:val="22"/>
              </w:rPr>
              <w:t> </w:t>
            </w:r>
            <w:r>
              <w:rPr>
                <w:b/>
                <w:sz w:val="22"/>
              </w:rPr>
              <w:t>Tuncurry</w:t>
            </w:r>
            <w:r>
              <w:rPr>
                <w:b/>
                <w:spacing w:val="-6"/>
                <w:sz w:val="22"/>
              </w:rPr>
              <w:t> </w:t>
            </w:r>
            <w:r>
              <w:rPr>
                <w:b/>
                <w:sz w:val="22"/>
              </w:rPr>
              <w:t>/Tea</w:t>
            </w:r>
            <w:r>
              <w:rPr>
                <w:b/>
                <w:spacing w:val="-3"/>
                <w:sz w:val="22"/>
              </w:rPr>
              <w:t> </w:t>
            </w:r>
            <w:r>
              <w:rPr>
                <w:b/>
                <w:sz w:val="22"/>
              </w:rPr>
              <w:t>Gardens</w:t>
            </w:r>
            <w:r>
              <w:rPr>
                <w:b/>
                <w:spacing w:val="-3"/>
                <w:sz w:val="22"/>
              </w:rPr>
              <w:t> </w:t>
            </w:r>
            <w:r>
              <w:rPr>
                <w:b/>
                <w:sz w:val="22"/>
              </w:rPr>
              <w:t>/</w:t>
            </w:r>
            <w:r>
              <w:rPr>
                <w:b/>
                <w:spacing w:val="-3"/>
                <w:sz w:val="22"/>
              </w:rPr>
              <w:t> </w:t>
            </w:r>
            <w:r>
              <w:rPr>
                <w:b/>
                <w:sz w:val="22"/>
              </w:rPr>
              <w:t>Stroud/</w:t>
            </w:r>
            <w:r>
              <w:rPr>
                <w:b/>
                <w:spacing w:val="-3"/>
                <w:sz w:val="22"/>
              </w:rPr>
              <w:t> </w:t>
            </w:r>
            <w:r>
              <w:rPr>
                <w:b/>
                <w:spacing w:val="-2"/>
                <w:sz w:val="22"/>
              </w:rPr>
              <w:t>Bulahdelah</w:t>
            </w:r>
          </w:p>
          <w:p>
            <w:pPr>
              <w:pStyle w:val="TableParagraph"/>
              <w:spacing w:line="238" w:lineRule="exact" w:before="0"/>
              <w:rPr>
                <w:b/>
                <w:sz w:val="22"/>
              </w:rPr>
            </w:pPr>
            <w:r>
              <w:rPr>
                <w:b/>
                <w:spacing w:val="-2"/>
                <w:sz w:val="22"/>
              </w:rPr>
              <w:t>/Gloucester</w:t>
            </w:r>
          </w:p>
        </w:tc>
      </w:tr>
      <w:tr>
        <w:trPr>
          <w:trHeight w:val="438" w:hRule="atLeast"/>
        </w:trPr>
        <w:tc>
          <w:tcPr>
            <w:tcW w:w="2998" w:type="dxa"/>
            <w:tcBorders>
              <w:bottom w:val="single" w:sz="8" w:space="0" w:color="4F81BC"/>
            </w:tcBorders>
          </w:tcPr>
          <w:p>
            <w:pPr>
              <w:pStyle w:val="TableParagraph"/>
              <w:spacing w:before="124"/>
              <w:rPr>
                <w:sz w:val="22"/>
              </w:rPr>
            </w:pPr>
            <w:r>
              <w:rPr>
                <w:spacing w:val="-2"/>
                <w:sz w:val="22"/>
              </w:rPr>
              <w:t>Grade:</w:t>
            </w:r>
          </w:p>
        </w:tc>
        <w:tc>
          <w:tcPr>
            <w:tcW w:w="6202" w:type="dxa"/>
            <w:tcBorders>
              <w:bottom w:val="single" w:sz="8" w:space="0" w:color="4F81BC"/>
            </w:tcBorders>
          </w:tcPr>
          <w:p>
            <w:pPr>
              <w:pStyle w:val="TableParagraph"/>
              <w:spacing w:before="88"/>
              <w:rPr>
                <w:b/>
                <w:sz w:val="22"/>
              </w:rPr>
            </w:pPr>
            <w:r>
              <w:rPr>
                <w:b/>
                <w:w w:val="100"/>
                <w:sz w:val="22"/>
              </w:rPr>
              <w:t>5</w:t>
            </w:r>
          </w:p>
        </w:tc>
      </w:tr>
      <w:tr>
        <w:trPr>
          <w:trHeight w:val="438" w:hRule="atLeast"/>
        </w:trPr>
        <w:tc>
          <w:tcPr>
            <w:tcW w:w="2998" w:type="dxa"/>
            <w:tcBorders>
              <w:top w:val="single" w:sz="8" w:space="0" w:color="4F81BC"/>
              <w:left w:val="single" w:sz="8" w:space="0" w:color="4F81BC"/>
              <w:bottom w:val="single" w:sz="8" w:space="0" w:color="4F81BC"/>
            </w:tcBorders>
          </w:tcPr>
          <w:p>
            <w:pPr>
              <w:pStyle w:val="TableParagraph"/>
              <w:spacing w:before="125"/>
              <w:rPr>
                <w:sz w:val="22"/>
              </w:rPr>
            </w:pPr>
            <w:r>
              <w:rPr>
                <w:sz w:val="22"/>
              </w:rPr>
              <w:t>Employment</w:t>
            </w:r>
            <w:r>
              <w:rPr>
                <w:spacing w:val="-8"/>
                <w:sz w:val="22"/>
              </w:rPr>
              <w:t> </w:t>
            </w:r>
            <w:r>
              <w:rPr>
                <w:spacing w:val="-2"/>
                <w:sz w:val="22"/>
              </w:rPr>
              <w:t>status:</w:t>
            </w:r>
          </w:p>
        </w:tc>
        <w:tc>
          <w:tcPr>
            <w:tcW w:w="6202" w:type="dxa"/>
            <w:tcBorders>
              <w:top w:val="single" w:sz="8" w:space="0" w:color="4F81BC"/>
              <w:bottom w:val="single" w:sz="8" w:space="0" w:color="4F81BC"/>
              <w:right w:val="single" w:sz="8" w:space="0" w:color="4F81BC"/>
            </w:tcBorders>
          </w:tcPr>
          <w:p>
            <w:pPr>
              <w:pStyle w:val="TableParagraph"/>
              <w:spacing w:before="89"/>
              <w:rPr>
                <w:b/>
                <w:sz w:val="22"/>
              </w:rPr>
            </w:pPr>
            <w:r>
              <w:rPr>
                <w:b/>
                <w:sz w:val="22"/>
              </w:rPr>
              <w:t>Permanent,</w:t>
            </w:r>
            <w:r>
              <w:rPr>
                <w:b/>
                <w:spacing w:val="-4"/>
                <w:sz w:val="22"/>
              </w:rPr>
              <w:t> </w:t>
            </w:r>
            <w:r>
              <w:rPr>
                <w:b/>
                <w:sz w:val="22"/>
              </w:rPr>
              <w:t>Full</w:t>
            </w:r>
            <w:r>
              <w:rPr>
                <w:b/>
                <w:spacing w:val="-3"/>
                <w:sz w:val="22"/>
              </w:rPr>
              <w:t> </w:t>
            </w:r>
            <w:r>
              <w:rPr>
                <w:b/>
                <w:sz w:val="22"/>
              </w:rPr>
              <w:t>-</w:t>
            </w:r>
            <w:r>
              <w:rPr>
                <w:b/>
                <w:spacing w:val="-3"/>
                <w:sz w:val="22"/>
              </w:rPr>
              <w:t> </w:t>
            </w:r>
            <w:r>
              <w:rPr>
                <w:b/>
                <w:spacing w:val="-4"/>
                <w:sz w:val="22"/>
              </w:rPr>
              <w:t>Time</w:t>
            </w:r>
          </w:p>
        </w:tc>
      </w:tr>
      <w:tr>
        <w:trPr>
          <w:trHeight w:val="438" w:hRule="atLeast"/>
        </w:trPr>
        <w:tc>
          <w:tcPr>
            <w:tcW w:w="2998" w:type="dxa"/>
            <w:tcBorders>
              <w:top w:val="single" w:sz="8" w:space="0" w:color="4F81BC"/>
              <w:bottom w:val="single" w:sz="8" w:space="0" w:color="4F81BC"/>
            </w:tcBorders>
          </w:tcPr>
          <w:p>
            <w:pPr>
              <w:pStyle w:val="TableParagraph"/>
              <w:spacing w:before="124"/>
              <w:rPr>
                <w:sz w:val="22"/>
              </w:rPr>
            </w:pPr>
            <w:r>
              <w:rPr>
                <w:sz w:val="22"/>
              </w:rPr>
              <w:t>Hours</w:t>
            </w:r>
            <w:r>
              <w:rPr>
                <w:spacing w:val="-3"/>
                <w:sz w:val="22"/>
              </w:rPr>
              <w:t> </w:t>
            </w:r>
            <w:r>
              <w:rPr>
                <w:sz w:val="22"/>
              </w:rPr>
              <w:t>of</w:t>
            </w:r>
            <w:r>
              <w:rPr>
                <w:spacing w:val="-1"/>
                <w:sz w:val="22"/>
              </w:rPr>
              <w:t> </w:t>
            </w:r>
            <w:r>
              <w:rPr>
                <w:spacing w:val="-2"/>
                <w:sz w:val="22"/>
              </w:rPr>
              <w:t>work:</w:t>
            </w:r>
          </w:p>
        </w:tc>
        <w:tc>
          <w:tcPr>
            <w:tcW w:w="6202" w:type="dxa"/>
            <w:tcBorders>
              <w:top w:val="single" w:sz="8" w:space="0" w:color="4F81BC"/>
              <w:bottom w:val="single" w:sz="8" w:space="0" w:color="4F81BC"/>
            </w:tcBorders>
          </w:tcPr>
          <w:p>
            <w:pPr>
              <w:pStyle w:val="TableParagraph"/>
              <w:spacing w:before="88"/>
              <w:rPr>
                <w:b/>
                <w:sz w:val="22"/>
              </w:rPr>
            </w:pPr>
            <w:r>
              <w:rPr>
                <w:b/>
                <w:spacing w:val="-5"/>
                <w:sz w:val="22"/>
              </w:rPr>
              <w:t>38</w:t>
            </w:r>
          </w:p>
        </w:tc>
      </w:tr>
      <w:tr>
        <w:trPr>
          <w:trHeight w:val="440" w:hRule="atLeast"/>
        </w:trPr>
        <w:tc>
          <w:tcPr>
            <w:tcW w:w="2998" w:type="dxa"/>
            <w:tcBorders>
              <w:top w:val="single" w:sz="8" w:space="0" w:color="4F81BC"/>
              <w:left w:val="single" w:sz="8" w:space="0" w:color="4F81BC"/>
              <w:bottom w:val="single" w:sz="8" w:space="0" w:color="4F81BC"/>
            </w:tcBorders>
          </w:tcPr>
          <w:p>
            <w:pPr>
              <w:pStyle w:val="TableParagraph"/>
              <w:spacing w:before="124"/>
              <w:rPr>
                <w:sz w:val="22"/>
              </w:rPr>
            </w:pPr>
            <w:r>
              <w:rPr>
                <w:sz w:val="22"/>
              </w:rPr>
              <w:t>Date</w:t>
            </w:r>
            <w:r>
              <w:rPr>
                <w:spacing w:val="-3"/>
                <w:sz w:val="22"/>
              </w:rPr>
              <w:t> </w:t>
            </w:r>
            <w:r>
              <w:rPr>
                <w:spacing w:val="-2"/>
                <w:sz w:val="22"/>
              </w:rPr>
              <w:t>approved:</w:t>
            </w:r>
          </w:p>
        </w:tc>
        <w:tc>
          <w:tcPr>
            <w:tcW w:w="6202" w:type="dxa"/>
            <w:tcBorders>
              <w:top w:val="single" w:sz="8" w:space="0" w:color="4F81BC"/>
              <w:bottom w:val="single" w:sz="8" w:space="0" w:color="4F81BC"/>
              <w:right w:val="single" w:sz="8" w:space="0" w:color="4F81BC"/>
            </w:tcBorders>
          </w:tcPr>
          <w:p>
            <w:pPr>
              <w:pStyle w:val="TableParagraph"/>
              <w:spacing w:before="91"/>
              <w:rPr>
                <w:b/>
                <w:sz w:val="22"/>
              </w:rPr>
            </w:pPr>
            <w:r>
              <w:rPr>
                <w:b/>
                <w:sz w:val="22"/>
              </w:rPr>
              <w:t>August</w:t>
            </w:r>
            <w:r>
              <w:rPr>
                <w:b/>
                <w:spacing w:val="-8"/>
                <w:sz w:val="22"/>
              </w:rPr>
              <w:t> </w:t>
            </w:r>
            <w:r>
              <w:rPr>
                <w:b/>
                <w:spacing w:val="-4"/>
                <w:sz w:val="22"/>
              </w:rPr>
              <w:t>2019</w:t>
            </w:r>
          </w:p>
        </w:tc>
      </w:tr>
    </w:tbl>
    <w:p>
      <w:pPr>
        <w:pStyle w:val="BodyText"/>
        <w:spacing w:before="9"/>
        <w:rPr>
          <w:b/>
          <w:sz w:val="13"/>
        </w:rPr>
      </w:pPr>
    </w:p>
    <w:p>
      <w:pPr>
        <w:pStyle w:val="Heading1"/>
        <w:spacing w:before="93"/>
      </w:pPr>
      <w:r>
        <w:rPr>
          <w:color w:val="18ABB5"/>
        </w:rPr>
        <w:t>Our</w:t>
      </w:r>
      <w:r>
        <w:rPr>
          <w:color w:val="18ABB5"/>
          <w:spacing w:val="-5"/>
        </w:rPr>
        <w:t> </w:t>
      </w:r>
      <w:r>
        <w:rPr>
          <w:color w:val="18ABB5"/>
          <w:spacing w:val="-2"/>
        </w:rPr>
        <w:t>Mission</w:t>
      </w:r>
    </w:p>
    <w:p>
      <w:pPr>
        <w:pStyle w:val="BodyText"/>
        <w:rPr>
          <w:b/>
          <w:sz w:val="21"/>
        </w:rPr>
      </w:pPr>
    </w:p>
    <w:p>
      <w:pPr>
        <w:pStyle w:val="BodyText"/>
        <w:ind w:left="118"/>
      </w:pPr>
      <w:r>
        <w:rPr/>
        <w:t>“We</w:t>
      </w:r>
      <w:r>
        <w:rPr>
          <w:spacing w:val="-10"/>
        </w:rPr>
        <w:t> </w:t>
      </w:r>
      <w:r>
        <w:rPr/>
        <w:t>deliver</w:t>
      </w:r>
      <w:r>
        <w:rPr>
          <w:spacing w:val="-3"/>
        </w:rPr>
        <w:t> </w:t>
      </w:r>
      <w:r>
        <w:rPr/>
        <w:t>benefits</w:t>
      </w:r>
      <w:r>
        <w:rPr>
          <w:spacing w:val="-6"/>
        </w:rPr>
        <w:t> </w:t>
      </w:r>
      <w:r>
        <w:rPr/>
        <w:t>for</w:t>
      </w:r>
      <w:r>
        <w:rPr>
          <w:spacing w:val="-5"/>
        </w:rPr>
        <w:t> </w:t>
      </w:r>
      <w:r>
        <w:rPr/>
        <w:t>our</w:t>
      </w:r>
      <w:r>
        <w:rPr>
          <w:spacing w:val="-3"/>
        </w:rPr>
        <w:t> </w:t>
      </w:r>
      <w:r>
        <w:rPr/>
        <w:t>community</w:t>
      </w:r>
      <w:r>
        <w:rPr>
          <w:spacing w:val="-6"/>
        </w:rPr>
        <w:t> </w:t>
      </w:r>
      <w:r>
        <w:rPr/>
        <w:t>in</w:t>
      </w:r>
      <w:r>
        <w:rPr>
          <w:spacing w:val="-4"/>
        </w:rPr>
        <w:t> </w:t>
      </w:r>
      <w:r>
        <w:rPr/>
        <w:t>a</w:t>
      </w:r>
      <w:r>
        <w:rPr>
          <w:spacing w:val="-3"/>
        </w:rPr>
        <w:t> </w:t>
      </w:r>
      <w:r>
        <w:rPr/>
        <w:t>way</w:t>
      </w:r>
      <w:r>
        <w:rPr>
          <w:spacing w:val="-6"/>
        </w:rPr>
        <w:t> </w:t>
      </w:r>
      <w:r>
        <w:rPr/>
        <w:t>that</w:t>
      </w:r>
      <w:r>
        <w:rPr>
          <w:spacing w:val="-2"/>
        </w:rPr>
        <w:t> </w:t>
      </w:r>
      <w:r>
        <w:rPr/>
        <w:t>adds</w:t>
      </w:r>
      <w:r>
        <w:rPr>
          <w:spacing w:val="-5"/>
        </w:rPr>
        <w:t> </w:t>
      </w:r>
      <w:r>
        <w:rPr/>
        <w:t>value</w:t>
      </w:r>
      <w:r>
        <w:rPr>
          <w:spacing w:val="-4"/>
        </w:rPr>
        <w:t> </w:t>
      </w:r>
      <w:r>
        <w:rPr/>
        <w:t>and</w:t>
      </w:r>
      <w:r>
        <w:rPr>
          <w:spacing w:val="-4"/>
        </w:rPr>
        <w:t> </w:t>
      </w:r>
      <w:r>
        <w:rPr/>
        <w:t>builds</w:t>
      </w:r>
      <w:r>
        <w:rPr>
          <w:spacing w:val="-1"/>
        </w:rPr>
        <w:t> </w:t>
      </w:r>
      <w:r>
        <w:rPr>
          <w:spacing w:val="-2"/>
        </w:rPr>
        <w:t>trust”.</w:t>
      </w:r>
    </w:p>
    <w:p>
      <w:pPr>
        <w:pStyle w:val="BodyText"/>
        <w:spacing w:before="7"/>
        <w:rPr>
          <w:sz w:val="20"/>
        </w:rPr>
      </w:pPr>
    </w:p>
    <w:p>
      <w:pPr>
        <w:pStyle w:val="Heading1"/>
      </w:pPr>
      <w:r>
        <w:rPr>
          <w:color w:val="18ABB5"/>
        </w:rPr>
        <w:t>Our</w:t>
      </w:r>
      <w:r>
        <w:rPr>
          <w:color w:val="18ABB5"/>
          <w:spacing w:val="-5"/>
        </w:rPr>
        <w:t> </w:t>
      </w:r>
      <w:r>
        <w:rPr>
          <w:color w:val="18ABB5"/>
          <w:spacing w:val="-2"/>
        </w:rPr>
        <w:t>Values</w:t>
      </w:r>
    </w:p>
    <w:p>
      <w:pPr>
        <w:pStyle w:val="BodyText"/>
        <w:spacing w:before="1"/>
        <w:rPr>
          <w:b/>
          <w:sz w:val="21"/>
        </w:rPr>
      </w:pPr>
    </w:p>
    <w:p>
      <w:pPr>
        <w:pStyle w:val="BodyText"/>
        <w:ind w:left="118" w:right="290"/>
        <w:jc w:val="both"/>
      </w:pPr>
      <w:r>
        <w:rPr/>
        <w:t>Organisational</w:t>
      </w:r>
      <w:r>
        <w:rPr>
          <w:spacing w:val="-1"/>
        </w:rPr>
        <w:t> </w:t>
      </w:r>
      <w:r>
        <w:rPr/>
        <w:t>values are a</w:t>
      </w:r>
      <w:r>
        <w:rPr>
          <w:spacing w:val="-3"/>
        </w:rPr>
        <w:t> </w:t>
      </w:r>
      <w:r>
        <w:rPr/>
        <w:t>critical</w:t>
      </w:r>
      <w:r>
        <w:rPr>
          <w:spacing w:val="-4"/>
        </w:rPr>
        <w:t> </w:t>
      </w:r>
      <w:r>
        <w:rPr/>
        <w:t>component</w:t>
      </w:r>
      <w:r>
        <w:rPr>
          <w:spacing w:val="-2"/>
        </w:rPr>
        <w:t> </w:t>
      </w:r>
      <w:r>
        <w:rPr/>
        <w:t>of</w:t>
      </w:r>
      <w:r>
        <w:rPr>
          <w:spacing w:val="-1"/>
        </w:rPr>
        <w:t> </w:t>
      </w:r>
      <w:r>
        <w:rPr/>
        <w:t>our organisational</w:t>
      </w:r>
      <w:r>
        <w:rPr>
          <w:spacing w:val="-1"/>
        </w:rPr>
        <w:t> </w:t>
      </w:r>
      <w:r>
        <w:rPr/>
        <w:t>culture. Council</w:t>
      </w:r>
      <w:r>
        <w:rPr>
          <w:spacing w:val="-3"/>
        </w:rPr>
        <w:t> </w:t>
      </w:r>
      <w:r>
        <w:rPr/>
        <w:t>staff</w:t>
      </w:r>
      <w:r>
        <w:rPr>
          <w:spacing w:val="-1"/>
        </w:rPr>
        <w:t> </w:t>
      </w:r>
      <w:r>
        <w:rPr/>
        <w:t>and management have created and adopted</w:t>
      </w:r>
      <w:r>
        <w:rPr>
          <w:spacing w:val="-1"/>
        </w:rPr>
        <w:t> </w:t>
      </w:r>
      <w:r>
        <w:rPr/>
        <w:t>the</w:t>
      </w:r>
      <w:r>
        <w:rPr>
          <w:spacing w:val="-3"/>
        </w:rPr>
        <w:t> </w:t>
      </w:r>
      <w:r>
        <w:rPr/>
        <w:t>following set of organisational values which help guide our decisions and behaviours.</w:t>
      </w:r>
    </w:p>
    <w:p>
      <w:pPr>
        <w:pStyle w:val="BodyText"/>
        <w:spacing w:before="4"/>
        <w:rPr>
          <w:sz w:val="24"/>
        </w:rPr>
      </w:pPr>
    </w:p>
    <w:tbl>
      <w:tblPr>
        <w:tblW w:w="0" w:type="auto"/>
        <w:jc w:val="left"/>
        <w:tblInd w:w="13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top w:w="0" w:type="dxa"/>
          <w:left w:w="0" w:type="dxa"/>
          <w:bottom w:w="0" w:type="dxa"/>
          <w:right w:w="0" w:type="dxa"/>
        </w:tblCellMar>
        <w:tblLook w:val="01E0"/>
      </w:tblPr>
      <w:tblGrid>
        <w:gridCol w:w="2013"/>
        <w:gridCol w:w="7189"/>
      </w:tblGrid>
      <w:tr>
        <w:trPr>
          <w:trHeight w:val="565" w:hRule="atLeast"/>
        </w:trPr>
        <w:tc>
          <w:tcPr>
            <w:tcW w:w="2013" w:type="dxa"/>
            <w:tcBorders>
              <w:right w:val="nil"/>
            </w:tcBorders>
          </w:tcPr>
          <w:p>
            <w:pPr>
              <w:pStyle w:val="TableParagraph"/>
              <w:spacing w:before="151"/>
              <w:rPr>
                <w:b/>
                <w:sz w:val="22"/>
              </w:rPr>
            </w:pPr>
            <w:r>
              <w:rPr>
                <w:b/>
                <w:spacing w:val="-2"/>
                <w:sz w:val="22"/>
              </w:rPr>
              <w:t>Wellbeing</w:t>
            </w:r>
          </w:p>
        </w:tc>
        <w:tc>
          <w:tcPr>
            <w:tcW w:w="7189" w:type="dxa"/>
            <w:tcBorders>
              <w:left w:val="nil"/>
            </w:tcBorders>
          </w:tcPr>
          <w:p>
            <w:pPr>
              <w:pStyle w:val="TableParagraph"/>
              <w:spacing w:before="153"/>
              <w:ind w:left="481"/>
              <w:rPr>
                <w:sz w:val="22"/>
              </w:rPr>
            </w:pPr>
            <w:r>
              <w:rPr>
                <w:sz w:val="22"/>
              </w:rPr>
              <w:t>We</w:t>
            </w:r>
            <w:r>
              <w:rPr>
                <w:spacing w:val="-7"/>
                <w:sz w:val="22"/>
              </w:rPr>
              <w:t> </w:t>
            </w:r>
            <w:r>
              <w:rPr>
                <w:sz w:val="22"/>
              </w:rPr>
              <w:t>value</w:t>
            </w:r>
            <w:r>
              <w:rPr>
                <w:spacing w:val="-6"/>
                <w:sz w:val="22"/>
              </w:rPr>
              <w:t> </w:t>
            </w:r>
            <w:r>
              <w:rPr>
                <w:sz w:val="22"/>
              </w:rPr>
              <w:t>safety,</w:t>
            </w:r>
            <w:r>
              <w:rPr>
                <w:spacing w:val="-2"/>
                <w:sz w:val="22"/>
              </w:rPr>
              <w:t> </w:t>
            </w:r>
            <w:r>
              <w:rPr>
                <w:sz w:val="22"/>
              </w:rPr>
              <w:t>security,</w:t>
            </w:r>
            <w:r>
              <w:rPr>
                <w:spacing w:val="-2"/>
                <w:sz w:val="22"/>
              </w:rPr>
              <w:t> </w:t>
            </w:r>
            <w:r>
              <w:rPr>
                <w:sz w:val="22"/>
              </w:rPr>
              <w:t>health</w:t>
            </w:r>
            <w:r>
              <w:rPr>
                <w:spacing w:val="-6"/>
                <w:sz w:val="22"/>
              </w:rPr>
              <w:t> </w:t>
            </w:r>
            <w:r>
              <w:rPr>
                <w:sz w:val="22"/>
              </w:rPr>
              <w:t>and</w:t>
            </w:r>
            <w:r>
              <w:rPr>
                <w:spacing w:val="-4"/>
                <w:sz w:val="22"/>
              </w:rPr>
              <w:t> </w:t>
            </w:r>
            <w:r>
              <w:rPr>
                <w:spacing w:val="-2"/>
                <w:sz w:val="22"/>
              </w:rPr>
              <w:t>happiness</w:t>
            </w:r>
          </w:p>
        </w:tc>
      </w:tr>
      <w:tr>
        <w:trPr>
          <w:trHeight w:val="567" w:hRule="atLeast"/>
        </w:trPr>
        <w:tc>
          <w:tcPr>
            <w:tcW w:w="2013" w:type="dxa"/>
            <w:tcBorders>
              <w:right w:val="nil"/>
            </w:tcBorders>
          </w:tcPr>
          <w:p>
            <w:pPr>
              <w:pStyle w:val="TableParagraph"/>
              <w:spacing w:before="153"/>
              <w:rPr>
                <w:b/>
                <w:sz w:val="22"/>
              </w:rPr>
            </w:pPr>
            <w:r>
              <w:rPr>
                <w:b/>
                <w:spacing w:val="-2"/>
                <w:sz w:val="22"/>
              </w:rPr>
              <w:t>Integrity</w:t>
            </w:r>
          </w:p>
        </w:tc>
        <w:tc>
          <w:tcPr>
            <w:tcW w:w="7189" w:type="dxa"/>
            <w:tcBorders>
              <w:left w:val="nil"/>
            </w:tcBorders>
          </w:tcPr>
          <w:p>
            <w:pPr>
              <w:pStyle w:val="TableParagraph"/>
              <w:spacing w:before="155"/>
              <w:ind w:left="481"/>
              <w:rPr>
                <w:sz w:val="22"/>
              </w:rPr>
            </w:pPr>
            <w:r>
              <w:rPr>
                <w:sz w:val="22"/>
              </w:rPr>
              <w:t>We</w:t>
            </w:r>
            <w:r>
              <w:rPr>
                <w:spacing w:val="-8"/>
                <w:sz w:val="22"/>
              </w:rPr>
              <w:t> </w:t>
            </w:r>
            <w:r>
              <w:rPr>
                <w:sz w:val="22"/>
              </w:rPr>
              <w:t>are</w:t>
            </w:r>
            <w:r>
              <w:rPr>
                <w:spacing w:val="-3"/>
                <w:sz w:val="22"/>
              </w:rPr>
              <w:t> </w:t>
            </w:r>
            <w:r>
              <w:rPr>
                <w:sz w:val="22"/>
              </w:rPr>
              <w:t>open,</w:t>
            </w:r>
            <w:r>
              <w:rPr>
                <w:spacing w:val="-2"/>
                <w:sz w:val="22"/>
              </w:rPr>
              <w:t> </w:t>
            </w:r>
            <w:r>
              <w:rPr>
                <w:sz w:val="22"/>
              </w:rPr>
              <w:t>honest,</w:t>
            </w:r>
            <w:r>
              <w:rPr>
                <w:spacing w:val="-5"/>
                <w:sz w:val="22"/>
              </w:rPr>
              <w:t> </w:t>
            </w:r>
            <w:r>
              <w:rPr>
                <w:sz w:val="22"/>
              </w:rPr>
              <w:t>accountable</w:t>
            </w:r>
            <w:r>
              <w:rPr>
                <w:spacing w:val="-3"/>
                <w:sz w:val="22"/>
              </w:rPr>
              <w:t> </w:t>
            </w:r>
            <w:r>
              <w:rPr>
                <w:sz w:val="22"/>
              </w:rPr>
              <w:t>and</w:t>
            </w:r>
            <w:r>
              <w:rPr>
                <w:spacing w:val="-6"/>
                <w:sz w:val="22"/>
              </w:rPr>
              <w:t> </w:t>
            </w:r>
            <w:r>
              <w:rPr>
                <w:sz w:val="22"/>
              </w:rPr>
              <w:t>take</w:t>
            </w:r>
            <w:r>
              <w:rPr>
                <w:spacing w:val="-5"/>
                <w:sz w:val="22"/>
              </w:rPr>
              <w:t> </w:t>
            </w:r>
            <w:r>
              <w:rPr>
                <w:sz w:val="22"/>
              </w:rPr>
              <w:t>pride</w:t>
            </w:r>
            <w:r>
              <w:rPr>
                <w:spacing w:val="-6"/>
                <w:sz w:val="22"/>
              </w:rPr>
              <w:t> </w:t>
            </w:r>
            <w:r>
              <w:rPr>
                <w:sz w:val="22"/>
              </w:rPr>
              <w:t>in</w:t>
            </w:r>
            <w:r>
              <w:rPr>
                <w:spacing w:val="-3"/>
                <w:sz w:val="22"/>
              </w:rPr>
              <w:t> </w:t>
            </w:r>
            <w:r>
              <w:rPr>
                <w:sz w:val="22"/>
              </w:rPr>
              <w:t>all</w:t>
            </w:r>
            <w:r>
              <w:rPr>
                <w:spacing w:val="-4"/>
                <w:sz w:val="22"/>
              </w:rPr>
              <w:t> </w:t>
            </w:r>
            <w:r>
              <w:rPr>
                <w:sz w:val="22"/>
              </w:rPr>
              <w:t>we</w:t>
            </w:r>
            <w:r>
              <w:rPr>
                <w:spacing w:val="-3"/>
                <w:sz w:val="22"/>
              </w:rPr>
              <w:t> </w:t>
            </w:r>
            <w:r>
              <w:rPr>
                <w:spacing w:val="-5"/>
                <w:sz w:val="22"/>
              </w:rPr>
              <w:t>do</w:t>
            </w:r>
          </w:p>
        </w:tc>
      </w:tr>
      <w:tr>
        <w:trPr>
          <w:trHeight w:val="565" w:hRule="atLeast"/>
        </w:trPr>
        <w:tc>
          <w:tcPr>
            <w:tcW w:w="2013" w:type="dxa"/>
            <w:tcBorders>
              <w:right w:val="nil"/>
            </w:tcBorders>
          </w:tcPr>
          <w:p>
            <w:pPr>
              <w:pStyle w:val="TableParagraph"/>
              <w:spacing w:before="153"/>
              <w:rPr>
                <w:b/>
                <w:sz w:val="22"/>
              </w:rPr>
            </w:pPr>
            <w:r>
              <w:rPr>
                <w:b/>
                <w:spacing w:val="-2"/>
                <w:sz w:val="22"/>
              </w:rPr>
              <w:t>Sustainability</w:t>
            </w:r>
          </w:p>
        </w:tc>
        <w:tc>
          <w:tcPr>
            <w:tcW w:w="7189" w:type="dxa"/>
            <w:tcBorders>
              <w:left w:val="nil"/>
            </w:tcBorders>
          </w:tcPr>
          <w:p>
            <w:pPr>
              <w:pStyle w:val="TableParagraph"/>
              <w:spacing w:before="28"/>
              <w:ind w:left="481"/>
              <w:rPr>
                <w:sz w:val="22"/>
              </w:rPr>
            </w:pPr>
            <w:r>
              <w:rPr>
                <w:sz w:val="22"/>
              </w:rPr>
              <w:t>We</w:t>
            </w:r>
            <w:r>
              <w:rPr>
                <w:spacing w:val="-9"/>
                <w:sz w:val="22"/>
              </w:rPr>
              <w:t> </w:t>
            </w:r>
            <w:r>
              <w:rPr>
                <w:sz w:val="22"/>
              </w:rPr>
              <w:t>use</w:t>
            </w:r>
            <w:r>
              <w:rPr>
                <w:spacing w:val="-7"/>
                <w:sz w:val="22"/>
              </w:rPr>
              <w:t> </w:t>
            </w:r>
            <w:r>
              <w:rPr>
                <w:sz w:val="22"/>
              </w:rPr>
              <w:t>efficiencies,</w:t>
            </w:r>
            <w:r>
              <w:rPr>
                <w:spacing w:val="-4"/>
                <w:sz w:val="22"/>
              </w:rPr>
              <w:t> </w:t>
            </w:r>
            <w:r>
              <w:rPr>
                <w:sz w:val="22"/>
              </w:rPr>
              <w:t>innovation</w:t>
            </w:r>
            <w:r>
              <w:rPr>
                <w:spacing w:val="-5"/>
                <w:sz w:val="22"/>
              </w:rPr>
              <w:t> </w:t>
            </w:r>
            <w:r>
              <w:rPr>
                <w:sz w:val="22"/>
              </w:rPr>
              <w:t>and</w:t>
            </w:r>
            <w:r>
              <w:rPr>
                <w:spacing w:val="-5"/>
                <w:sz w:val="22"/>
              </w:rPr>
              <w:t> </w:t>
            </w:r>
            <w:r>
              <w:rPr>
                <w:sz w:val="22"/>
              </w:rPr>
              <w:t>cooperation</w:t>
            </w:r>
            <w:r>
              <w:rPr>
                <w:spacing w:val="-5"/>
                <w:sz w:val="22"/>
              </w:rPr>
              <w:t> </w:t>
            </w:r>
            <w:r>
              <w:rPr>
                <w:sz w:val="22"/>
              </w:rPr>
              <w:t>to</w:t>
            </w:r>
            <w:r>
              <w:rPr>
                <w:spacing w:val="-5"/>
                <w:sz w:val="22"/>
              </w:rPr>
              <w:t> </w:t>
            </w:r>
            <w:r>
              <w:rPr>
                <w:sz w:val="22"/>
              </w:rPr>
              <w:t>achieve sustainable results</w:t>
            </w:r>
          </w:p>
        </w:tc>
      </w:tr>
      <w:tr>
        <w:trPr>
          <w:trHeight w:val="567" w:hRule="atLeast"/>
        </w:trPr>
        <w:tc>
          <w:tcPr>
            <w:tcW w:w="2013" w:type="dxa"/>
            <w:tcBorders>
              <w:right w:val="nil"/>
            </w:tcBorders>
          </w:tcPr>
          <w:p>
            <w:pPr>
              <w:pStyle w:val="TableParagraph"/>
              <w:spacing w:before="153"/>
              <w:rPr>
                <w:b/>
                <w:sz w:val="22"/>
              </w:rPr>
            </w:pPr>
            <w:r>
              <w:rPr>
                <w:b/>
                <w:spacing w:val="-2"/>
                <w:sz w:val="22"/>
              </w:rPr>
              <w:t>Respect</w:t>
            </w:r>
          </w:p>
        </w:tc>
        <w:tc>
          <w:tcPr>
            <w:tcW w:w="7189" w:type="dxa"/>
            <w:tcBorders>
              <w:left w:val="nil"/>
            </w:tcBorders>
          </w:tcPr>
          <w:p>
            <w:pPr>
              <w:pStyle w:val="TableParagraph"/>
              <w:spacing w:before="28"/>
              <w:ind w:left="481"/>
              <w:rPr>
                <w:sz w:val="22"/>
              </w:rPr>
            </w:pPr>
            <w:r>
              <w:rPr>
                <w:sz w:val="22"/>
              </w:rPr>
              <w:t>We</w:t>
            </w:r>
            <w:r>
              <w:rPr>
                <w:spacing w:val="-6"/>
                <w:sz w:val="22"/>
              </w:rPr>
              <w:t> </w:t>
            </w:r>
            <w:r>
              <w:rPr>
                <w:sz w:val="22"/>
              </w:rPr>
              <w:t>work</w:t>
            </w:r>
            <w:r>
              <w:rPr>
                <w:spacing w:val="-6"/>
                <w:sz w:val="22"/>
              </w:rPr>
              <w:t> </w:t>
            </w:r>
            <w:r>
              <w:rPr>
                <w:sz w:val="22"/>
              </w:rPr>
              <w:t>together</w:t>
            </w:r>
            <w:r>
              <w:rPr>
                <w:spacing w:val="-5"/>
                <w:sz w:val="22"/>
              </w:rPr>
              <w:t> </w:t>
            </w:r>
            <w:r>
              <w:rPr>
                <w:sz w:val="22"/>
              </w:rPr>
              <w:t>respectfully</w:t>
            </w:r>
            <w:r>
              <w:rPr>
                <w:spacing w:val="-3"/>
                <w:sz w:val="22"/>
              </w:rPr>
              <w:t> </w:t>
            </w:r>
            <w:r>
              <w:rPr>
                <w:sz w:val="22"/>
              </w:rPr>
              <w:t>ensuring</w:t>
            </w:r>
            <w:r>
              <w:rPr>
                <w:spacing w:val="-4"/>
                <w:sz w:val="22"/>
              </w:rPr>
              <w:t> </w:t>
            </w:r>
            <w:r>
              <w:rPr>
                <w:sz w:val="22"/>
              </w:rPr>
              <w:t>inclusion,</w:t>
            </w:r>
            <w:r>
              <w:rPr>
                <w:spacing w:val="-5"/>
                <w:sz w:val="22"/>
              </w:rPr>
              <w:t> </w:t>
            </w:r>
            <w:r>
              <w:rPr>
                <w:sz w:val="22"/>
              </w:rPr>
              <w:t>equality</w:t>
            </w:r>
            <w:r>
              <w:rPr>
                <w:spacing w:val="-6"/>
                <w:sz w:val="22"/>
              </w:rPr>
              <w:t> </w:t>
            </w:r>
            <w:r>
              <w:rPr>
                <w:sz w:val="22"/>
              </w:rPr>
              <w:t>and</w:t>
            </w:r>
            <w:r>
              <w:rPr>
                <w:spacing w:val="-4"/>
                <w:sz w:val="22"/>
              </w:rPr>
              <w:t> </w:t>
            </w:r>
            <w:r>
              <w:rPr>
                <w:sz w:val="22"/>
              </w:rPr>
              <w:t>open </w:t>
            </w:r>
            <w:r>
              <w:rPr>
                <w:spacing w:val="-2"/>
                <w:sz w:val="22"/>
              </w:rPr>
              <w:t>communication</w:t>
            </w:r>
          </w:p>
        </w:tc>
      </w:tr>
    </w:tbl>
    <w:p>
      <w:pPr>
        <w:pStyle w:val="BodyText"/>
        <w:spacing w:before="8"/>
        <w:rPr>
          <w:sz w:val="20"/>
        </w:rPr>
      </w:pPr>
    </w:p>
    <w:p>
      <w:pPr>
        <w:pStyle w:val="Heading1"/>
        <w:jc w:val="both"/>
      </w:pPr>
      <w:r>
        <w:rPr>
          <w:color w:val="18ABB5"/>
        </w:rPr>
        <w:t>Position</w:t>
      </w:r>
      <w:r>
        <w:rPr>
          <w:color w:val="18ABB5"/>
          <w:spacing w:val="-3"/>
        </w:rPr>
        <w:t> </w:t>
      </w:r>
      <w:r>
        <w:rPr>
          <w:color w:val="18ABB5"/>
          <w:spacing w:val="-2"/>
        </w:rPr>
        <w:t>Overview</w:t>
      </w:r>
    </w:p>
    <w:p>
      <w:pPr>
        <w:pStyle w:val="BodyText"/>
        <w:rPr>
          <w:b/>
          <w:sz w:val="21"/>
        </w:rPr>
      </w:pPr>
    </w:p>
    <w:p>
      <w:pPr>
        <w:pStyle w:val="BodyText"/>
        <w:ind w:left="118" w:right="292"/>
        <w:jc w:val="both"/>
      </w:pPr>
      <w:r>
        <w:rPr/>
        <w:t>This position sits within the Operations (North/South) section and is responsible for undertaking the operation of specialist plant and equipment in road, bridge and drainage construction and maintenance tasks as part of Council’s operations.</w:t>
      </w:r>
    </w:p>
    <w:p>
      <w:pPr>
        <w:pStyle w:val="BodyText"/>
        <w:spacing w:before="11"/>
        <w:rPr>
          <w:sz w:val="20"/>
        </w:rPr>
      </w:pPr>
    </w:p>
    <w:p>
      <w:pPr>
        <w:pStyle w:val="Heading1"/>
      </w:pPr>
      <w:r>
        <w:rPr>
          <w:color w:val="18ABB5"/>
        </w:rPr>
        <w:t>Key</w:t>
      </w:r>
      <w:r>
        <w:rPr>
          <w:color w:val="18ABB5"/>
          <w:spacing w:val="-12"/>
        </w:rPr>
        <w:t> </w:t>
      </w:r>
      <w:r>
        <w:rPr>
          <w:color w:val="18ABB5"/>
        </w:rPr>
        <w:t>Accountabilities</w:t>
      </w:r>
      <w:r>
        <w:rPr>
          <w:color w:val="18ABB5"/>
          <w:spacing w:val="-9"/>
        </w:rPr>
        <w:t> </w:t>
      </w:r>
      <w:r>
        <w:rPr>
          <w:color w:val="18ABB5"/>
        </w:rPr>
        <w:t>&amp;</w:t>
      </w:r>
      <w:r>
        <w:rPr>
          <w:color w:val="18ABB5"/>
          <w:spacing w:val="-7"/>
        </w:rPr>
        <w:t> </w:t>
      </w:r>
      <w:r>
        <w:rPr>
          <w:color w:val="18ABB5"/>
          <w:spacing w:val="-2"/>
        </w:rPr>
        <w:t>Duties</w:t>
      </w:r>
    </w:p>
    <w:p>
      <w:pPr>
        <w:pStyle w:val="ListParagraph"/>
        <w:numPr>
          <w:ilvl w:val="0"/>
          <w:numId w:val="1"/>
        </w:numPr>
        <w:tabs>
          <w:tab w:pos="476" w:val="left" w:leader="none"/>
          <w:tab w:pos="477" w:val="left" w:leader="none"/>
        </w:tabs>
        <w:spacing w:line="237" w:lineRule="auto" w:before="124" w:after="0"/>
        <w:ind w:left="476" w:right="298" w:hanging="358"/>
        <w:jc w:val="left"/>
        <w:rPr>
          <w:sz w:val="22"/>
        </w:rPr>
      </w:pPr>
      <w:r>
        <w:rPr>
          <w:sz w:val="22"/>
        </w:rPr>
        <w:t>Perform</w:t>
      </w:r>
      <w:r>
        <w:rPr>
          <w:spacing w:val="80"/>
          <w:sz w:val="22"/>
        </w:rPr>
        <w:t> </w:t>
      </w:r>
      <w:r>
        <w:rPr>
          <w:sz w:val="22"/>
        </w:rPr>
        <w:t>safe,</w:t>
      </w:r>
      <w:r>
        <w:rPr>
          <w:spacing w:val="80"/>
          <w:sz w:val="22"/>
        </w:rPr>
        <w:t> </w:t>
      </w:r>
      <w:r>
        <w:rPr>
          <w:sz w:val="22"/>
        </w:rPr>
        <w:t>effective</w:t>
      </w:r>
      <w:r>
        <w:rPr>
          <w:spacing w:val="80"/>
          <w:sz w:val="22"/>
        </w:rPr>
        <w:t> </w:t>
      </w:r>
      <w:r>
        <w:rPr>
          <w:sz w:val="22"/>
        </w:rPr>
        <w:t>and</w:t>
      </w:r>
      <w:r>
        <w:rPr>
          <w:spacing w:val="80"/>
          <w:sz w:val="22"/>
        </w:rPr>
        <w:t> </w:t>
      </w:r>
      <w:r>
        <w:rPr>
          <w:sz w:val="22"/>
        </w:rPr>
        <w:t>efficient</w:t>
      </w:r>
      <w:r>
        <w:rPr>
          <w:spacing w:val="80"/>
          <w:sz w:val="22"/>
        </w:rPr>
        <w:t> </w:t>
      </w:r>
      <w:r>
        <w:rPr>
          <w:sz w:val="22"/>
        </w:rPr>
        <w:t>road,</w:t>
      </w:r>
      <w:r>
        <w:rPr>
          <w:spacing w:val="80"/>
          <w:sz w:val="22"/>
        </w:rPr>
        <w:t> </w:t>
      </w:r>
      <w:r>
        <w:rPr>
          <w:sz w:val="22"/>
        </w:rPr>
        <w:t>bridge</w:t>
      </w:r>
      <w:r>
        <w:rPr>
          <w:spacing w:val="80"/>
          <w:sz w:val="22"/>
        </w:rPr>
        <w:t> </w:t>
      </w:r>
      <w:r>
        <w:rPr>
          <w:sz w:val="22"/>
        </w:rPr>
        <w:t>and</w:t>
      </w:r>
      <w:r>
        <w:rPr>
          <w:spacing w:val="80"/>
          <w:sz w:val="22"/>
        </w:rPr>
        <w:t> </w:t>
      </w:r>
      <w:r>
        <w:rPr>
          <w:sz w:val="22"/>
        </w:rPr>
        <w:t>drainage</w:t>
      </w:r>
      <w:r>
        <w:rPr>
          <w:spacing w:val="80"/>
          <w:sz w:val="22"/>
        </w:rPr>
        <w:t> </w:t>
      </w:r>
      <w:r>
        <w:rPr>
          <w:sz w:val="22"/>
        </w:rPr>
        <w:t>construction</w:t>
      </w:r>
      <w:r>
        <w:rPr>
          <w:spacing w:val="80"/>
          <w:sz w:val="22"/>
        </w:rPr>
        <w:t> </w:t>
      </w:r>
      <w:r>
        <w:rPr>
          <w:sz w:val="22"/>
        </w:rPr>
        <w:t>and maintenance tasks as directed.</w:t>
      </w:r>
    </w:p>
    <w:p>
      <w:pPr>
        <w:pStyle w:val="ListParagraph"/>
        <w:numPr>
          <w:ilvl w:val="0"/>
          <w:numId w:val="1"/>
        </w:numPr>
        <w:tabs>
          <w:tab w:pos="476" w:val="left" w:leader="none"/>
          <w:tab w:pos="477" w:val="left" w:leader="none"/>
        </w:tabs>
        <w:spacing w:line="237" w:lineRule="auto" w:before="123" w:after="0"/>
        <w:ind w:left="476" w:right="295" w:hanging="358"/>
        <w:jc w:val="left"/>
        <w:rPr>
          <w:sz w:val="22"/>
        </w:rPr>
      </w:pPr>
      <w:r>
        <w:rPr>
          <w:sz w:val="22"/>
        </w:rPr>
        <w:t>Carry out maintenance and construction duties in diverse areas and working conditions, including pedestrian and vehicle traffic zones.</w:t>
      </w:r>
    </w:p>
    <w:p>
      <w:pPr>
        <w:spacing w:after="0" w:line="237" w:lineRule="auto"/>
        <w:jc w:val="left"/>
        <w:rPr>
          <w:sz w:val="22"/>
        </w:rPr>
        <w:sectPr>
          <w:footerReference w:type="default" r:id="rId5"/>
          <w:type w:val="continuous"/>
          <w:pgSz w:w="11910" w:h="16840"/>
          <w:pgMar w:footer="760" w:header="0" w:top="760" w:bottom="960" w:left="1300" w:right="1120"/>
          <w:pgNumType w:start="1"/>
        </w:sectPr>
      </w:pPr>
    </w:p>
    <w:p>
      <w:pPr>
        <w:pStyle w:val="ListParagraph"/>
        <w:numPr>
          <w:ilvl w:val="0"/>
          <w:numId w:val="1"/>
        </w:numPr>
        <w:tabs>
          <w:tab w:pos="476" w:val="left" w:leader="none"/>
          <w:tab w:pos="477" w:val="left" w:leader="none"/>
        </w:tabs>
        <w:spacing w:line="240" w:lineRule="auto" w:before="71" w:after="0"/>
        <w:ind w:left="476" w:right="297" w:hanging="358"/>
        <w:jc w:val="left"/>
        <w:rPr>
          <w:sz w:val="22"/>
        </w:rPr>
      </w:pPr>
      <w:r>
        <w:rPr>
          <w:sz w:val="22"/>
        </w:rPr>
        <w:t>Operate designated specialist road, bridge and drainage construction and maintenance plant, equipment and tools safely and effectively.</w:t>
      </w:r>
    </w:p>
    <w:p>
      <w:pPr>
        <w:pStyle w:val="ListParagraph"/>
        <w:numPr>
          <w:ilvl w:val="0"/>
          <w:numId w:val="1"/>
        </w:numPr>
        <w:tabs>
          <w:tab w:pos="476" w:val="left" w:leader="none"/>
          <w:tab w:pos="477" w:val="left" w:leader="none"/>
        </w:tabs>
        <w:spacing w:line="240" w:lineRule="auto" w:before="119" w:after="0"/>
        <w:ind w:left="476" w:right="0" w:hanging="359"/>
        <w:jc w:val="left"/>
        <w:rPr>
          <w:sz w:val="22"/>
        </w:rPr>
      </w:pPr>
      <w:r>
        <w:rPr>
          <w:sz w:val="22"/>
        </w:rPr>
        <w:t>Compliance</w:t>
      </w:r>
      <w:r>
        <w:rPr>
          <w:spacing w:val="-8"/>
          <w:sz w:val="22"/>
        </w:rPr>
        <w:t> </w:t>
      </w:r>
      <w:r>
        <w:rPr>
          <w:sz w:val="22"/>
        </w:rPr>
        <w:t>with</w:t>
      </w:r>
      <w:r>
        <w:rPr>
          <w:spacing w:val="-9"/>
          <w:sz w:val="22"/>
        </w:rPr>
        <w:t> </w:t>
      </w:r>
      <w:r>
        <w:rPr>
          <w:sz w:val="22"/>
        </w:rPr>
        <w:t>WHS</w:t>
      </w:r>
      <w:r>
        <w:rPr>
          <w:spacing w:val="-8"/>
          <w:sz w:val="22"/>
        </w:rPr>
        <w:t> </w:t>
      </w:r>
      <w:r>
        <w:rPr>
          <w:sz w:val="22"/>
        </w:rPr>
        <w:t>and</w:t>
      </w:r>
      <w:r>
        <w:rPr>
          <w:spacing w:val="-5"/>
          <w:sz w:val="22"/>
        </w:rPr>
        <w:t> </w:t>
      </w:r>
      <w:r>
        <w:rPr>
          <w:sz w:val="22"/>
        </w:rPr>
        <w:t>environmental</w:t>
      </w:r>
      <w:r>
        <w:rPr>
          <w:spacing w:val="-8"/>
          <w:sz w:val="22"/>
        </w:rPr>
        <w:t> </w:t>
      </w:r>
      <w:r>
        <w:rPr>
          <w:sz w:val="22"/>
        </w:rPr>
        <w:t>requirements</w:t>
      </w:r>
      <w:r>
        <w:rPr>
          <w:spacing w:val="-7"/>
          <w:sz w:val="22"/>
        </w:rPr>
        <w:t> </w:t>
      </w:r>
      <w:r>
        <w:rPr>
          <w:sz w:val="22"/>
        </w:rPr>
        <w:t>and</w:t>
      </w:r>
      <w:r>
        <w:rPr>
          <w:spacing w:val="-5"/>
          <w:sz w:val="22"/>
        </w:rPr>
        <w:t> </w:t>
      </w:r>
      <w:r>
        <w:rPr>
          <w:spacing w:val="-2"/>
          <w:sz w:val="22"/>
        </w:rPr>
        <w:t>procedures.</w:t>
      </w:r>
    </w:p>
    <w:p>
      <w:pPr>
        <w:pStyle w:val="ListParagraph"/>
        <w:numPr>
          <w:ilvl w:val="0"/>
          <w:numId w:val="1"/>
        </w:numPr>
        <w:tabs>
          <w:tab w:pos="476" w:val="left" w:leader="none"/>
          <w:tab w:pos="477" w:val="left" w:leader="none"/>
        </w:tabs>
        <w:spacing w:line="240" w:lineRule="auto" w:before="119" w:after="0"/>
        <w:ind w:left="476" w:right="0" w:hanging="359"/>
        <w:jc w:val="left"/>
        <w:rPr>
          <w:sz w:val="22"/>
        </w:rPr>
      </w:pPr>
      <w:r>
        <w:rPr>
          <w:sz w:val="22"/>
        </w:rPr>
        <w:t>Handle</w:t>
      </w:r>
      <w:r>
        <w:rPr>
          <w:spacing w:val="-5"/>
          <w:sz w:val="22"/>
        </w:rPr>
        <w:t> </w:t>
      </w:r>
      <w:r>
        <w:rPr>
          <w:sz w:val="22"/>
        </w:rPr>
        <w:t>all</w:t>
      </w:r>
      <w:r>
        <w:rPr>
          <w:spacing w:val="-5"/>
          <w:sz w:val="22"/>
        </w:rPr>
        <w:t> </w:t>
      </w:r>
      <w:r>
        <w:rPr>
          <w:sz w:val="22"/>
        </w:rPr>
        <w:t>dealings</w:t>
      </w:r>
      <w:r>
        <w:rPr>
          <w:spacing w:val="-4"/>
          <w:sz w:val="22"/>
        </w:rPr>
        <w:t> </w:t>
      </w:r>
      <w:r>
        <w:rPr>
          <w:sz w:val="22"/>
        </w:rPr>
        <w:t>with</w:t>
      </w:r>
      <w:r>
        <w:rPr>
          <w:spacing w:val="-4"/>
          <w:sz w:val="22"/>
        </w:rPr>
        <w:t> </w:t>
      </w:r>
      <w:r>
        <w:rPr>
          <w:sz w:val="22"/>
        </w:rPr>
        <w:t>the</w:t>
      </w:r>
      <w:r>
        <w:rPr>
          <w:spacing w:val="-5"/>
          <w:sz w:val="22"/>
        </w:rPr>
        <w:t> </w:t>
      </w:r>
      <w:r>
        <w:rPr>
          <w:sz w:val="22"/>
        </w:rPr>
        <w:t>public</w:t>
      </w:r>
      <w:r>
        <w:rPr>
          <w:spacing w:val="-4"/>
          <w:sz w:val="22"/>
        </w:rPr>
        <w:t> </w:t>
      </w:r>
      <w:r>
        <w:rPr>
          <w:sz w:val="22"/>
        </w:rPr>
        <w:t>in</w:t>
      </w:r>
      <w:r>
        <w:rPr>
          <w:spacing w:val="-4"/>
          <w:sz w:val="22"/>
        </w:rPr>
        <w:t> </w:t>
      </w:r>
      <w:r>
        <w:rPr>
          <w:sz w:val="22"/>
        </w:rPr>
        <w:t>a</w:t>
      </w:r>
      <w:r>
        <w:rPr>
          <w:spacing w:val="-4"/>
          <w:sz w:val="22"/>
        </w:rPr>
        <w:t> </w:t>
      </w:r>
      <w:r>
        <w:rPr>
          <w:sz w:val="22"/>
        </w:rPr>
        <w:t>courteous</w:t>
      </w:r>
      <w:r>
        <w:rPr>
          <w:spacing w:val="-6"/>
          <w:sz w:val="22"/>
        </w:rPr>
        <w:t> </w:t>
      </w:r>
      <w:r>
        <w:rPr>
          <w:spacing w:val="-2"/>
          <w:sz w:val="22"/>
        </w:rPr>
        <w:t>manner.</w:t>
      </w:r>
    </w:p>
    <w:p>
      <w:pPr>
        <w:pStyle w:val="ListParagraph"/>
        <w:numPr>
          <w:ilvl w:val="0"/>
          <w:numId w:val="1"/>
        </w:numPr>
        <w:tabs>
          <w:tab w:pos="476" w:val="left" w:leader="none"/>
          <w:tab w:pos="477" w:val="left" w:leader="none"/>
        </w:tabs>
        <w:spacing w:line="240" w:lineRule="auto" w:before="120" w:after="0"/>
        <w:ind w:left="476" w:right="0" w:hanging="359"/>
        <w:jc w:val="left"/>
        <w:rPr>
          <w:sz w:val="22"/>
        </w:rPr>
      </w:pPr>
      <w:r>
        <w:rPr>
          <w:sz w:val="22"/>
        </w:rPr>
        <w:t>Record</w:t>
      </w:r>
      <w:r>
        <w:rPr>
          <w:spacing w:val="-6"/>
          <w:sz w:val="22"/>
        </w:rPr>
        <w:t> </w:t>
      </w:r>
      <w:r>
        <w:rPr>
          <w:sz w:val="22"/>
        </w:rPr>
        <w:t>and</w:t>
      </w:r>
      <w:r>
        <w:rPr>
          <w:spacing w:val="-8"/>
          <w:sz w:val="22"/>
        </w:rPr>
        <w:t> </w:t>
      </w:r>
      <w:r>
        <w:rPr>
          <w:sz w:val="22"/>
        </w:rPr>
        <w:t>provide</w:t>
      </w:r>
      <w:r>
        <w:rPr>
          <w:spacing w:val="-6"/>
          <w:sz w:val="22"/>
        </w:rPr>
        <w:t> </w:t>
      </w:r>
      <w:r>
        <w:rPr>
          <w:sz w:val="22"/>
        </w:rPr>
        <w:t>information</w:t>
      </w:r>
      <w:r>
        <w:rPr>
          <w:spacing w:val="-8"/>
          <w:sz w:val="22"/>
        </w:rPr>
        <w:t> </w:t>
      </w:r>
      <w:r>
        <w:rPr>
          <w:sz w:val="22"/>
        </w:rPr>
        <w:t>relevant</w:t>
      </w:r>
      <w:r>
        <w:rPr>
          <w:spacing w:val="-4"/>
          <w:sz w:val="22"/>
        </w:rPr>
        <w:t> </w:t>
      </w:r>
      <w:r>
        <w:rPr>
          <w:sz w:val="22"/>
        </w:rPr>
        <w:t>to</w:t>
      </w:r>
      <w:r>
        <w:rPr>
          <w:spacing w:val="-8"/>
          <w:sz w:val="22"/>
        </w:rPr>
        <w:t> </w:t>
      </w:r>
      <w:r>
        <w:rPr>
          <w:sz w:val="22"/>
        </w:rPr>
        <w:t>daily</w:t>
      </w:r>
      <w:r>
        <w:rPr>
          <w:spacing w:val="-7"/>
          <w:sz w:val="22"/>
        </w:rPr>
        <w:t> </w:t>
      </w:r>
      <w:r>
        <w:rPr>
          <w:spacing w:val="-2"/>
          <w:sz w:val="22"/>
        </w:rPr>
        <w:t>operations.</w:t>
      </w:r>
    </w:p>
    <w:p>
      <w:pPr>
        <w:pStyle w:val="ListParagraph"/>
        <w:numPr>
          <w:ilvl w:val="0"/>
          <w:numId w:val="1"/>
        </w:numPr>
        <w:tabs>
          <w:tab w:pos="476" w:val="left" w:leader="none"/>
          <w:tab w:pos="477" w:val="left" w:leader="none"/>
        </w:tabs>
        <w:spacing w:line="240" w:lineRule="auto" w:before="116" w:after="0"/>
        <w:ind w:left="476" w:right="0" w:hanging="359"/>
        <w:jc w:val="left"/>
        <w:rPr>
          <w:sz w:val="22"/>
        </w:rPr>
      </w:pPr>
      <w:r>
        <w:rPr>
          <w:sz w:val="22"/>
        </w:rPr>
        <w:t>Perform</w:t>
      </w:r>
      <w:r>
        <w:rPr>
          <w:spacing w:val="-8"/>
          <w:sz w:val="22"/>
        </w:rPr>
        <w:t> </w:t>
      </w:r>
      <w:r>
        <w:rPr>
          <w:sz w:val="22"/>
        </w:rPr>
        <w:t>traffic</w:t>
      </w:r>
      <w:r>
        <w:rPr>
          <w:spacing w:val="-7"/>
          <w:sz w:val="22"/>
        </w:rPr>
        <w:t> </w:t>
      </w:r>
      <w:r>
        <w:rPr>
          <w:sz w:val="22"/>
        </w:rPr>
        <w:t>control</w:t>
      </w:r>
      <w:r>
        <w:rPr>
          <w:spacing w:val="-6"/>
          <w:sz w:val="22"/>
        </w:rPr>
        <w:t> </w:t>
      </w:r>
      <w:r>
        <w:rPr>
          <w:sz w:val="22"/>
        </w:rPr>
        <w:t>duties</w:t>
      </w:r>
      <w:r>
        <w:rPr>
          <w:spacing w:val="-5"/>
          <w:sz w:val="22"/>
        </w:rPr>
        <w:t> </w:t>
      </w:r>
      <w:r>
        <w:rPr>
          <w:sz w:val="22"/>
        </w:rPr>
        <w:t>at</w:t>
      </w:r>
      <w:r>
        <w:rPr>
          <w:spacing w:val="-5"/>
          <w:sz w:val="22"/>
        </w:rPr>
        <w:t> </w:t>
      </w:r>
      <w:r>
        <w:rPr>
          <w:sz w:val="22"/>
        </w:rPr>
        <w:t>work</w:t>
      </w:r>
      <w:r>
        <w:rPr>
          <w:spacing w:val="-5"/>
          <w:sz w:val="22"/>
        </w:rPr>
        <w:t> </w:t>
      </w:r>
      <w:r>
        <w:rPr>
          <w:sz w:val="22"/>
        </w:rPr>
        <w:t>sites</w:t>
      </w:r>
      <w:r>
        <w:rPr>
          <w:spacing w:val="-7"/>
          <w:sz w:val="22"/>
        </w:rPr>
        <w:t> </w:t>
      </w:r>
      <w:r>
        <w:rPr>
          <w:sz w:val="22"/>
        </w:rPr>
        <w:t>safely</w:t>
      </w:r>
      <w:r>
        <w:rPr>
          <w:spacing w:val="-6"/>
          <w:sz w:val="22"/>
        </w:rPr>
        <w:t> </w:t>
      </w:r>
      <w:r>
        <w:rPr>
          <w:sz w:val="22"/>
        </w:rPr>
        <w:t>and</w:t>
      </w:r>
      <w:r>
        <w:rPr>
          <w:spacing w:val="-6"/>
          <w:sz w:val="22"/>
        </w:rPr>
        <w:t> </w:t>
      </w:r>
      <w:r>
        <w:rPr>
          <w:sz w:val="22"/>
        </w:rPr>
        <w:t>effectively</w:t>
      </w:r>
      <w:r>
        <w:rPr>
          <w:spacing w:val="-6"/>
          <w:sz w:val="22"/>
        </w:rPr>
        <w:t> </w:t>
      </w:r>
      <w:r>
        <w:rPr>
          <w:sz w:val="22"/>
        </w:rPr>
        <w:t>as</w:t>
      </w:r>
      <w:r>
        <w:rPr>
          <w:spacing w:val="-5"/>
          <w:sz w:val="22"/>
        </w:rPr>
        <w:t> </w:t>
      </w:r>
      <w:r>
        <w:rPr>
          <w:spacing w:val="-2"/>
          <w:sz w:val="22"/>
        </w:rPr>
        <w:t>directed.</w:t>
      </w:r>
    </w:p>
    <w:p>
      <w:pPr>
        <w:pStyle w:val="ListParagraph"/>
        <w:numPr>
          <w:ilvl w:val="0"/>
          <w:numId w:val="1"/>
        </w:numPr>
        <w:tabs>
          <w:tab w:pos="477" w:val="left" w:leader="none"/>
        </w:tabs>
        <w:spacing w:line="240" w:lineRule="auto" w:before="120" w:after="0"/>
        <w:ind w:left="476" w:right="290" w:hanging="358"/>
        <w:jc w:val="both"/>
        <w:rPr>
          <w:sz w:val="22"/>
        </w:rPr>
      </w:pPr>
      <w:r>
        <w:rPr>
          <w:sz w:val="22"/>
        </w:rPr>
        <w:t>Work Health &amp; Safety - All Council staff are accountable for ensuring that they fulfil their specific responsibilities, duties and due diligence requirements under the NSW Work, Health</w:t>
      </w:r>
      <w:r>
        <w:rPr>
          <w:spacing w:val="-16"/>
          <w:sz w:val="22"/>
        </w:rPr>
        <w:t> </w:t>
      </w:r>
      <w:r>
        <w:rPr>
          <w:sz w:val="22"/>
        </w:rPr>
        <w:t>&amp;</w:t>
      </w:r>
      <w:r>
        <w:rPr>
          <w:spacing w:val="-15"/>
          <w:sz w:val="22"/>
        </w:rPr>
        <w:t> </w:t>
      </w:r>
      <w:r>
        <w:rPr>
          <w:sz w:val="22"/>
        </w:rPr>
        <w:t>Safety</w:t>
      </w:r>
      <w:r>
        <w:rPr>
          <w:spacing w:val="-15"/>
          <w:sz w:val="22"/>
        </w:rPr>
        <w:t> </w:t>
      </w:r>
      <w:r>
        <w:rPr>
          <w:sz w:val="22"/>
        </w:rPr>
        <w:t>legislation.</w:t>
      </w:r>
      <w:r>
        <w:rPr>
          <w:spacing w:val="-15"/>
          <w:sz w:val="22"/>
        </w:rPr>
        <w:t> </w:t>
      </w:r>
      <w:r>
        <w:rPr>
          <w:sz w:val="22"/>
        </w:rPr>
        <w:t>Staff</w:t>
      </w:r>
      <w:r>
        <w:rPr>
          <w:spacing w:val="-12"/>
          <w:sz w:val="22"/>
        </w:rPr>
        <w:t> </w:t>
      </w:r>
      <w:r>
        <w:rPr>
          <w:sz w:val="22"/>
        </w:rPr>
        <w:t>are</w:t>
      </w:r>
      <w:r>
        <w:rPr>
          <w:spacing w:val="-14"/>
          <w:sz w:val="22"/>
        </w:rPr>
        <w:t> </w:t>
      </w:r>
      <w:r>
        <w:rPr>
          <w:sz w:val="22"/>
        </w:rPr>
        <w:t>also</w:t>
      </w:r>
      <w:r>
        <w:rPr>
          <w:spacing w:val="-13"/>
          <w:sz w:val="22"/>
        </w:rPr>
        <w:t> </w:t>
      </w:r>
      <w:r>
        <w:rPr>
          <w:sz w:val="22"/>
        </w:rPr>
        <w:t>required</w:t>
      </w:r>
      <w:r>
        <w:rPr>
          <w:spacing w:val="-16"/>
          <w:sz w:val="22"/>
        </w:rPr>
        <w:t> </w:t>
      </w:r>
      <w:r>
        <w:rPr>
          <w:sz w:val="22"/>
        </w:rPr>
        <w:t>to</w:t>
      </w:r>
      <w:r>
        <w:rPr>
          <w:spacing w:val="-14"/>
          <w:sz w:val="22"/>
        </w:rPr>
        <w:t> </w:t>
      </w:r>
      <w:r>
        <w:rPr>
          <w:sz w:val="22"/>
        </w:rPr>
        <w:t>adhere</w:t>
      </w:r>
      <w:r>
        <w:rPr>
          <w:spacing w:val="-16"/>
          <w:sz w:val="22"/>
        </w:rPr>
        <w:t> </w:t>
      </w:r>
      <w:r>
        <w:rPr>
          <w:sz w:val="22"/>
        </w:rPr>
        <w:t>to</w:t>
      </w:r>
      <w:r>
        <w:rPr>
          <w:spacing w:val="-14"/>
          <w:sz w:val="22"/>
        </w:rPr>
        <w:t> </w:t>
      </w:r>
      <w:r>
        <w:rPr>
          <w:sz w:val="22"/>
        </w:rPr>
        <w:t>Council's</w:t>
      </w:r>
      <w:r>
        <w:rPr>
          <w:spacing w:val="-16"/>
          <w:sz w:val="22"/>
        </w:rPr>
        <w:t> </w:t>
      </w:r>
      <w:r>
        <w:rPr>
          <w:sz w:val="22"/>
        </w:rPr>
        <w:t>relevant</w:t>
      </w:r>
      <w:r>
        <w:rPr>
          <w:spacing w:val="-12"/>
          <w:sz w:val="22"/>
        </w:rPr>
        <w:t> </w:t>
      </w:r>
      <w:r>
        <w:rPr>
          <w:sz w:val="22"/>
        </w:rPr>
        <w:t>safe</w:t>
      </w:r>
      <w:r>
        <w:rPr>
          <w:spacing w:val="-16"/>
          <w:sz w:val="22"/>
        </w:rPr>
        <w:t> </w:t>
      </w:r>
      <w:r>
        <w:rPr>
          <w:sz w:val="22"/>
        </w:rPr>
        <w:t>work instructions, policies and procedures.</w:t>
      </w:r>
    </w:p>
    <w:p>
      <w:pPr>
        <w:pStyle w:val="ListParagraph"/>
        <w:numPr>
          <w:ilvl w:val="0"/>
          <w:numId w:val="1"/>
        </w:numPr>
        <w:tabs>
          <w:tab w:pos="477" w:val="left" w:leader="none"/>
        </w:tabs>
        <w:spacing w:line="237" w:lineRule="auto" w:before="121" w:after="0"/>
        <w:ind w:left="476" w:right="290" w:hanging="358"/>
        <w:jc w:val="both"/>
        <w:rPr>
          <w:sz w:val="22"/>
        </w:rPr>
      </w:pPr>
      <w:r>
        <w:rPr>
          <w:sz w:val="22"/>
        </w:rPr>
        <w:t>Equal</w:t>
      </w:r>
      <w:r>
        <w:rPr>
          <w:spacing w:val="-15"/>
          <w:sz w:val="22"/>
        </w:rPr>
        <w:t> </w:t>
      </w:r>
      <w:r>
        <w:rPr>
          <w:sz w:val="22"/>
        </w:rPr>
        <w:t>Employment</w:t>
      </w:r>
      <w:r>
        <w:rPr>
          <w:spacing w:val="-15"/>
          <w:sz w:val="22"/>
        </w:rPr>
        <w:t> </w:t>
      </w:r>
      <w:r>
        <w:rPr>
          <w:sz w:val="22"/>
        </w:rPr>
        <w:t>Opportunity</w:t>
      </w:r>
      <w:r>
        <w:rPr>
          <w:spacing w:val="-16"/>
          <w:sz w:val="22"/>
        </w:rPr>
        <w:t> </w:t>
      </w:r>
      <w:r>
        <w:rPr>
          <w:sz w:val="22"/>
        </w:rPr>
        <w:t>(EEO)</w:t>
      </w:r>
      <w:r>
        <w:rPr>
          <w:spacing w:val="-11"/>
          <w:sz w:val="22"/>
        </w:rPr>
        <w:t> </w:t>
      </w:r>
      <w:r>
        <w:rPr>
          <w:sz w:val="22"/>
        </w:rPr>
        <w:t>-</w:t>
      </w:r>
      <w:r>
        <w:rPr>
          <w:spacing w:val="-12"/>
          <w:sz w:val="22"/>
        </w:rPr>
        <w:t> </w:t>
      </w:r>
      <w:r>
        <w:rPr>
          <w:sz w:val="22"/>
        </w:rPr>
        <w:t>All</w:t>
      </w:r>
      <w:r>
        <w:rPr>
          <w:spacing w:val="-14"/>
          <w:sz w:val="22"/>
        </w:rPr>
        <w:t> </w:t>
      </w:r>
      <w:r>
        <w:rPr>
          <w:sz w:val="22"/>
        </w:rPr>
        <w:t>Council</w:t>
      </w:r>
      <w:r>
        <w:rPr>
          <w:spacing w:val="-14"/>
          <w:sz w:val="22"/>
        </w:rPr>
        <w:t> </w:t>
      </w:r>
      <w:r>
        <w:rPr>
          <w:sz w:val="22"/>
        </w:rPr>
        <w:t>staff</w:t>
      </w:r>
      <w:r>
        <w:rPr>
          <w:spacing w:val="-12"/>
          <w:sz w:val="22"/>
        </w:rPr>
        <w:t> </w:t>
      </w:r>
      <w:r>
        <w:rPr>
          <w:sz w:val="22"/>
        </w:rPr>
        <w:t>are</w:t>
      </w:r>
      <w:r>
        <w:rPr>
          <w:spacing w:val="-14"/>
          <w:sz w:val="22"/>
        </w:rPr>
        <w:t> </w:t>
      </w:r>
      <w:r>
        <w:rPr>
          <w:sz w:val="22"/>
        </w:rPr>
        <w:t>required</w:t>
      </w:r>
      <w:r>
        <w:rPr>
          <w:spacing w:val="-16"/>
          <w:sz w:val="22"/>
        </w:rPr>
        <w:t> </w:t>
      </w:r>
      <w:r>
        <w:rPr>
          <w:sz w:val="22"/>
        </w:rPr>
        <w:t>to</w:t>
      </w:r>
      <w:r>
        <w:rPr>
          <w:spacing w:val="-13"/>
          <w:sz w:val="22"/>
        </w:rPr>
        <w:t> </w:t>
      </w:r>
      <w:r>
        <w:rPr>
          <w:sz w:val="22"/>
        </w:rPr>
        <w:t>adhere</w:t>
      </w:r>
      <w:r>
        <w:rPr>
          <w:spacing w:val="-13"/>
          <w:sz w:val="22"/>
        </w:rPr>
        <w:t> </w:t>
      </w:r>
      <w:r>
        <w:rPr>
          <w:sz w:val="22"/>
        </w:rPr>
        <w:t>to</w:t>
      </w:r>
      <w:r>
        <w:rPr>
          <w:spacing w:val="-14"/>
          <w:sz w:val="22"/>
        </w:rPr>
        <w:t> </w:t>
      </w:r>
      <w:r>
        <w:rPr>
          <w:sz w:val="22"/>
        </w:rPr>
        <w:t>Council's EEO policies and procedures.</w:t>
      </w:r>
    </w:p>
    <w:p>
      <w:pPr>
        <w:pStyle w:val="ListParagraph"/>
        <w:numPr>
          <w:ilvl w:val="0"/>
          <w:numId w:val="1"/>
        </w:numPr>
        <w:tabs>
          <w:tab w:pos="477" w:val="left" w:leader="none"/>
        </w:tabs>
        <w:spacing w:line="237" w:lineRule="auto" w:before="123" w:after="0"/>
        <w:ind w:left="476" w:right="294" w:hanging="358"/>
        <w:jc w:val="both"/>
        <w:rPr>
          <w:sz w:val="22"/>
        </w:rPr>
      </w:pPr>
      <w:r>
        <w:rPr>
          <w:sz w:val="22"/>
        </w:rPr>
        <w:t>Delegations - All Council staff are required to comply with the financial and operational delegations issued to them as per Council's delegations register.</w:t>
      </w:r>
    </w:p>
    <w:p>
      <w:pPr>
        <w:pStyle w:val="ListParagraph"/>
        <w:numPr>
          <w:ilvl w:val="0"/>
          <w:numId w:val="1"/>
        </w:numPr>
        <w:tabs>
          <w:tab w:pos="477" w:val="left" w:leader="none"/>
        </w:tabs>
        <w:spacing w:line="237" w:lineRule="auto" w:before="124" w:after="0"/>
        <w:ind w:left="476" w:right="294" w:hanging="358"/>
        <w:jc w:val="both"/>
        <w:rPr>
          <w:sz w:val="22"/>
        </w:rPr>
      </w:pPr>
      <w:r>
        <w:rPr>
          <w:sz w:val="22"/>
        </w:rPr>
        <w:t>Other</w:t>
      </w:r>
      <w:r>
        <w:rPr>
          <w:spacing w:val="-13"/>
          <w:sz w:val="22"/>
        </w:rPr>
        <w:t> </w:t>
      </w:r>
      <w:r>
        <w:rPr>
          <w:sz w:val="22"/>
        </w:rPr>
        <w:t>duties</w:t>
      </w:r>
      <w:r>
        <w:rPr>
          <w:spacing w:val="-15"/>
          <w:sz w:val="22"/>
        </w:rPr>
        <w:t> </w:t>
      </w:r>
      <w:r>
        <w:rPr>
          <w:sz w:val="22"/>
        </w:rPr>
        <w:t>within</w:t>
      </w:r>
      <w:r>
        <w:rPr>
          <w:spacing w:val="-12"/>
          <w:sz w:val="22"/>
        </w:rPr>
        <w:t> </w:t>
      </w:r>
      <w:r>
        <w:rPr>
          <w:sz w:val="22"/>
        </w:rPr>
        <w:t>the</w:t>
      </w:r>
      <w:r>
        <w:rPr>
          <w:spacing w:val="-15"/>
          <w:sz w:val="22"/>
        </w:rPr>
        <w:t> </w:t>
      </w:r>
      <w:r>
        <w:rPr>
          <w:sz w:val="22"/>
        </w:rPr>
        <w:t>employee's</w:t>
      </w:r>
      <w:r>
        <w:rPr>
          <w:spacing w:val="-12"/>
          <w:sz w:val="22"/>
        </w:rPr>
        <w:t> </w:t>
      </w:r>
      <w:r>
        <w:rPr>
          <w:sz w:val="22"/>
        </w:rPr>
        <w:t>skill,</w:t>
      </w:r>
      <w:r>
        <w:rPr>
          <w:spacing w:val="-13"/>
          <w:sz w:val="22"/>
        </w:rPr>
        <w:t> </w:t>
      </w:r>
      <w:r>
        <w:rPr>
          <w:sz w:val="22"/>
        </w:rPr>
        <w:t>competence</w:t>
      </w:r>
      <w:r>
        <w:rPr>
          <w:spacing w:val="-13"/>
          <w:sz w:val="22"/>
        </w:rPr>
        <w:t> </w:t>
      </w:r>
      <w:r>
        <w:rPr>
          <w:sz w:val="22"/>
        </w:rPr>
        <w:t>and</w:t>
      </w:r>
      <w:r>
        <w:rPr>
          <w:spacing w:val="-15"/>
          <w:sz w:val="22"/>
        </w:rPr>
        <w:t> </w:t>
      </w:r>
      <w:r>
        <w:rPr>
          <w:sz w:val="22"/>
        </w:rPr>
        <w:t>training</w:t>
      </w:r>
      <w:r>
        <w:rPr>
          <w:spacing w:val="-13"/>
          <w:sz w:val="22"/>
        </w:rPr>
        <w:t> </w:t>
      </w:r>
      <w:r>
        <w:rPr>
          <w:sz w:val="22"/>
        </w:rPr>
        <w:t>level,</w:t>
      </w:r>
      <w:r>
        <w:rPr>
          <w:spacing w:val="-11"/>
          <w:sz w:val="22"/>
        </w:rPr>
        <w:t> </w:t>
      </w:r>
      <w:r>
        <w:rPr>
          <w:sz w:val="22"/>
        </w:rPr>
        <w:t>as</w:t>
      </w:r>
      <w:r>
        <w:rPr>
          <w:spacing w:val="-16"/>
          <w:sz w:val="22"/>
        </w:rPr>
        <w:t> </w:t>
      </w:r>
      <w:r>
        <w:rPr>
          <w:sz w:val="22"/>
        </w:rPr>
        <w:t>required</w:t>
      </w:r>
      <w:r>
        <w:rPr>
          <w:spacing w:val="-14"/>
          <w:sz w:val="22"/>
        </w:rPr>
        <w:t> </w:t>
      </w:r>
      <w:r>
        <w:rPr>
          <w:sz w:val="22"/>
        </w:rPr>
        <w:t>to</w:t>
      </w:r>
      <w:r>
        <w:rPr>
          <w:spacing w:val="-15"/>
          <w:sz w:val="22"/>
        </w:rPr>
        <w:t> </w:t>
      </w:r>
      <w:r>
        <w:rPr>
          <w:sz w:val="22"/>
        </w:rPr>
        <w:t>meet business needs.</w:t>
      </w:r>
    </w:p>
    <w:p>
      <w:pPr>
        <w:pStyle w:val="BodyText"/>
        <w:spacing w:before="10"/>
        <w:rPr>
          <w:sz w:val="20"/>
        </w:rPr>
      </w:pPr>
    </w:p>
    <w:p>
      <w:pPr>
        <w:pStyle w:val="Heading1"/>
        <w:jc w:val="both"/>
      </w:pPr>
      <w:r>
        <w:rPr>
          <w:color w:val="18ABB5"/>
        </w:rPr>
        <w:t>Selection</w:t>
      </w:r>
      <w:r>
        <w:rPr>
          <w:color w:val="18ABB5"/>
          <w:spacing w:val="-6"/>
        </w:rPr>
        <w:t> </w:t>
      </w:r>
      <w:r>
        <w:rPr>
          <w:color w:val="18ABB5"/>
          <w:spacing w:val="-2"/>
        </w:rPr>
        <w:t>Criteria</w:t>
      </w:r>
    </w:p>
    <w:p>
      <w:pPr>
        <w:pStyle w:val="ListParagraph"/>
        <w:numPr>
          <w:ilvl w:val="1"/>
          <w:numId w:val="1"/>
        </w:numPr>
        <w:tabs>
          <w:tab w:pos="839" w:val="left" w:leader="none"/>
        </w:tabs>
        <w:spacing w:line="276" w:lineRule="auto" w:before="122" w:after="0"/>
        <w:ind w:left="838" w:right="291" w:hanging="360"/>
        <w:jc w:val="both"/>
        <w:rPr>
          <w:sz w:val="22"/>
        </w:rPr>
      </w:pPr>
      <w:r>
        <w:rPr>
          <w:sz w:val="22"/>
        </w:rPr>
        <w:t>Demonstrated knowledge and experience of road, bridge and drainage construction and maintenance techniques.</w:t>
      </w:r>
    </w:p>
    <w:p>
      <w:pPr>
        <w:pStyle w:val="ListParagraph"/>
        <w:numPr>
          <w:ilvl w:val="1"/>
          <w:numId w:val="1"/>
        </w:numPr>
        <w:tabs>
          <w:tab w:pos="839" w:val="left" w:leader="none"/>
        </w:tabs>
        <w:spacing w:line="276" w:lineRule="auto" w:before="119" w:after="0"/>
        <w:ind w:left="838" w:right="293" w:hanging="360"/>
        <w:jc w:val="both"/>
        <w:rPr>
          <w:sz w:val="22"/>
        </w:rPr>
      </w:pPr>
      <w:r>
        <w:rPr>
          <w:sz w:val="22"/>
        </w:rPr>
        <w:t>Proven extensive experience, knowledge and demonstrated competency in the operation of specialist plant in the civil construction industry. (Plant includes Graders, Backhoes,</w:t>
      </w:r>
      <w:r>
        <w:rPr>
          <w:spacing w:val="-10"/>
          <w:sz w:val="22"/>
        </w:rPr>
        <w:t> </w:t>
      </w:r>
      <w:r>
        <w:rPr>
          <w:sz w:val="22"/>
        </w:rPr>
        <w:t>Loaders</w:t>
      </w:r>
      <w:r>
        <w:rPr>
          <w:spacing w:val="-13"/>
          <w:sz w:val="22"/>
        </w:rPr>
        <w:t> </w:t>
      </w:r>
      <w:r>
        <w:rPr>
          <w:sz w:val="22"/>
        </w:rPr>
        <w:t>(includes</w:t>
      </w:r>
      <w:r>
        <w:rPr>
          <w:spacing w:val="-11"/>
          <w:sz w:val="22"/>
        </w:rPr>
        <w:t> </w:t>
      </w:r>
      <w:r>
        <w:rPr>
          <w:sz w:val="22"/>
        </w:rPr>
        <w:t>Skid</w:t>
      </w:r>
      <w:r>
        <w:rPr>
          <w:spacing w:val="-11"/>
          <w:sz w:val="22"/>
        </w:rPr>
        <w:t> </w:t>
      </w:r>
      <w:r>
        <w:rPr>
          <w:sz w:val="22"/>
        </w:rPr>
        <w:t>Steer),</w:t>
      </w:r>
      <w:r>
        <w:rPr>
          <w:spacing w:val="-10"/>
          <w:sz w:val="22"/>
        </w:rPr>
        <w:t> </w:t>
      </w:r>
      <w:r>
        <w:rPr>
          <w:sz w:val="22"/>
        </w:rPr>
        <w:t>Excavators,</w:t>
      </w:r>
      <w:r>
        <w:rPr>
          <w:spacing w:val="-10"/>
          <w:sz w:val="22"/>
        </w:rPr>
        <w:t> </w:t>
      </w:r>
      <w:r>
        <w:rPr>
          <w:sz w:val="22"/>
        </w:rPr>
        <w:t>Dozers</w:t>
      </w:r>
      <w:r>
        <w:rPr>
          <w:spacing w:val="-10"/>
          <w:sz w:val="22"/>
        </w:rPr>
        <w:t> </w:t>
      </w:r>
      <w:r>
        <w:rPr>
          <w:sz w:val="22"/>
        </w:rPr>
        <w:t>and</w:t>
      </w:r>
      <w:r>
        <w:rPr>
          <w:spacing w:val="-13"/>
          <w:sz w:val="22"/>
        </w:rPr>
        <w:t> </w:t>
      </w:r>
      <w:r>
        <w:rPr>
          <w:sz w:val="22"/>
        </w:rPr>
        <w:t>Heavy</w:t>
      </w:r>
      <w:r>
        <w:rPr>
          <w:spacing w:val="-10"/>
          <w:sz w:val="22"/>
        </w:rPr>
        <w:t> </w:t>
      </w:r>
      <w:r>
        <w:rPr>
          <w:sz w:val="22"/>
        </w:rPr>
        <w:t>Combination Licence (HC) required to tow trailers).</w:t>
      </w:r>
    </w:p>
    <w:p>
      <w:pPr>
        <w:pStyle w:val="ListParagraph"/>
        <w:numPr>
          <w:ilvl w:val="1"/>
          <w:numId w:val="1"/>
        </w:numPr>
        <w:tabs>
          <w:tab w:pos="839" w:val="left" w:leader="none"/>
        </w:tabs>
        <w:spacing w:line="240" w:lineRule="auto" w:before="120" w:after="0"/>
        <w:ind w:left="838" w:right="0" w:hanging="361"/>
        <w:jc w:val="both"/>
        <w:rPr>
          <w:sz w:val="22"/>
        </w:rPr>
      </w:pPr>
      <w:r>
        <w:rPr>
          <w:sz w:val="22"/>
        </w:rPr>
        <w:t>Demonstrated</w:t>
      </w:r>
      <w:r>
        <w:rPr>
          <w:spacing w:val="-10"/>
          <w:sz w:val="22"/>
        </w:rPr>
        <w:t> </w:t>
      </w:r>
      <w:r>
        <w:rPr>
          <w:sz w:val="22"/>
        </w:rPr>
        <w:t>experience</w:t>
      </w:r>
      <w:r>
        <w:rPr>
          <w:spacing w:val="-5"/>
          <w:sz w:val="22"/>
        </w:rPr>
        <w:t> </w:t>
      </w:r>
      <w:r>
        <w:rPr>
          <w:sz w:val="22"/>
        </w:rPr>
        <w:t>in</w:t>
      </w:r>
      <w:r>
        <w:rPr>
          <w:spacing w:val="-5"/>
          <w:sz w:val="22"/>
        </w:rPr>
        <w:t> </w:t>
      </w:r>
      <w:r>
        <w:rPr>
          <w:sz w:val="22"/>
        </w:rPr>
        <w:t>the</w:t>
      </w:r>
      <w:r>
        <w:rPr>
          <w:spacing w:val="-7"/>
          <w:sz w:val="22"/>
        </w:rPr>
        <w:t> </w:t>
      </w:r>
      <w:r>
        <w:rPr>
          <w:sz w:val="22"/>
        </w:rPr>
        <w:t>proper</w:t>
      </w:r>
      <w:r>
        <w:rPr>
          <w:spacing w:val="-4"/>
          <w:sz w:val="22"/>
        </w:rPr>
        <w:t> </w:t>
      </w:r>
      <w:r>
        <w:rPr>
          <w:sz w:val="22"/>
        </w:rPr>
        <w:t>use</w:t>
      </w:r>
      <w:r>
        <w:rPr>
          <w:spacing w:val="-6"/>
          <w:sz w:val="22"/>
        </w:rPr>
        <w:t> </w:t>
      </w:r>
      <w:r>
        <w:rPr>
          <w:sz w:val="22"/>
        </w:rPr>
        <w:t>of</w:t>
      </w:r>
      <w:r>
        <w:rPr>
          <w:spacing w:val="-6"/>
          <w:sz w:val="22"/>
        </w:rPr>
        <w:t> </w:t>
      </w:r>
      <w:r>
        <w:rPr>
          <w:sz w:val="22"/>
        </w:rPr>
        <w:t>tools</w:t>
      </w:r>
      <w:r>
        <w:rPr>
          <w:spacing w:val="-4"/>
          <w:sz w:val="22"/>
        </w:rPr>
        <w:t> </w:t>
      </w:r>
      <w:r>
        <w:rPr>
          <w:sz w:val="22"/>
        </w:rPr>
        <w:t>and</w:t>
      </w:r>
      <w:r>
        <w:rPr>
          <w:spacing w:val="-5"/>
          <w:sz w:val="22"/>
        </w:rPr>
        <w:t> </w:t>
      </w:r>
      <w:r>
        <w:rPr>
          <w:spacing w:val="-2"/>
          <w:sz w:val="22"/>
        </w:rPr>
        <w:t>equipment.</w:t>
      </w:r>
    </w:p>
    <w:p>
      <w:pPr>
        <w:pStyle w:val="ListParagraph"/>
        <w:numPr>
          <w:ilvl w:val="1"/>
          <w:numId w:val="1"/>
        </w:numPr>
        <w:tabs>
          <w:tab w:pos="839" w:val="left" w:leader="none"/>
        </w:tabs>
        <w:spacing w:line="276" w:lineRule="auto" w:before="158" w:after="0"/>
        <w:ind w:left="838" w:right="294" w:hanging="360"/>
        <w:jc w:val="both"/>
        <w:rPr>
          <w:sz w:val="22"/>
        </w:rPr>
      </w:pPr>
      <w:r>
        <w:rPr>
          <w:sz w:val="22"/>
        </w:rPr>
        <w:t>Current approved Traffic Controller’s Card and Implement Traffic Control Plans Card, or equivalent qualifications.</w:t>
      </w:r>
    </w:p>
    <w:p>
      <w:pPr>
        <w:pStyle w:val="ListParagraph"/>
        <w:numPr>
          <w:ilvl w:val="1"/>
          <w:numId w:val="1"/>
        </w:numPr>
        <w:tabs>
          <w:tab w:pos="839" w:val="left" w:leader="none"/>
        </w:tabs>
        <w:spacing w:line="276" w:lineRule="auto" w:before="122" w:after="0"/>
        <w:ind w:left="838" w:right="291" w:hanging="360"/>
        <w:jc w:val="both"/>
        <w:rPr>
          <w:sz w:val="22"/>
        </w:rPr>
      </w:pPr>
      <w:r>
        <w:rPr>
          <w:sz w:val="22"/>
        </w:rPr>
        <w:t>Completed WorkCover accredited course in WHS general induction for construction work in NSW, including a demonstrated sound</w:t>
      </w:r>
      <w:r>
        <w:rPr>
          <w:spacing w:val="-4"/>
          <w:sz w:val="22"/>
        </w:rPr>
        <w:t> </w:t>
      </w:r>
      <w:r>
        <w:rPr>
          <w:sz w:val="22"/>
        </w:rPr>
        <w:t>knowledge of</w:t>
      </w:r>
      <w:r>
        <w:rPr>
          <w:spacing w:val="-3"/>
          <w:sz w:val="22"/>
        </w:rPr>
        <w:t> </w:t>
      </w:r>
      <w:r>
        <w:rPr>
          <w:sz w:val="22"/>
        </w:rPr>
        <w:t>Work, Health and Safety </w:t>
      </w:r>
      <w:r>
        <w:rPr>
          <w:spacing w:val="-2"/>
          <w:sz w:val="22"/>
        </w:rPr>
        <w:t>procedures.</w:t>
      </w:r>
    </w:p>
    <w:p>
      <w:pPr>
        <w:pStyle w:val="ListParagraph"/>
        <w:numPr>
          <w:ilvl w:val="1"/>
          <w:numId w:val="1"/>
        </w:numPr>
        <w:tabs>
          <w:tab w:pos="839" w:val="left" w:leader="none"/>
        </w:tabs>
        <w:spacing w:line="276" w:lineRule="auto" w:before="118" w:after="0"/>
        <w:ind w:left="838" w:right="300" w:hanging="360"/>
        <w:jc w:val="both"/>
        <w:rPr>
          <w:sz w:val="22"/>
        </w:rPr>
      </w:pPr>
      <w:r>
        <w:rPr>
          <w:sz w:val="22"/>
        </w:rPr>
        <w:t>Demonstrated ability to work in a team environment and ability to work with minimum </w:t>
      </w:r>
      <w:r>
        <w:rPr>
          <w:spacing w:val="-2"/>
          <w:sz w:val="22"/>
        </w:rPr>
        <w:t>supervision.</w:t>
      </w:r>
    </w:p>
    <w:p>
      <w:pPr>
        <w:pStyle w:val="ListParagraph"/>
        <w:numPr>
          <w:ilvl w:val="1"/>
          <w:numId w:val="1"/>
        </w:numPr>
        <w:tabs>
          <w:tab w:pos="839" w:val="left" w:leader="none"/>
        </w:tabs>
        <w:spacing w:line="240" w:lineRule="auto" w:before="121" w:after="0"/>
        <w:ind w:left="838" w:right="0" w:hanging="361"/>
        <w:jc w:val="both"/>
        <w:rPr>
          <w:sz w:val="22"/>
        </w:rPr>
      </w:pPr>
      <w:r>
        <w:rPr>
          <w:sz w:val="22"/>
        </w:rPr>
        <w:t>Demonstrated</w:t>
      </w:r>
      <w:r>
        <w:rPr>
          <w:spacing w:val="-11"/>
          <w:sz w:val="22"/>
        </w:rPr>
        <w:t> </w:t>
      </w:r>
      <w:r>
        <w:rPr>
          <w:sz w:val="22"/>
        </w:rPr>
        <w:t>communication</w:t>
      </w:r>
      <w:r>
        <w:rPr>
          <w:spacing w:val="-8"/>
          <w:sz w:val="22"/>
        </w:rPr>
        <w:t> </w:t>
      </w:r>
      <w:r>
        <w:rPr>
          <w:sz w:val="22"/>
        </w:rPr>
        <w:t>and</w:t>
      </w:r>
      <w:r>
        <w:rPr>
          <w:spacing w:val="-9"/>
          <w:sz w:val="22"/>
        </w:rPr>
        <w:t> </w:t>
      </w:r>
      <w:r>
        <w:rPr>
          <w:sz w:val="22"/>
        </w:rPr>
        <w:t>public</w:t>
      </w:r>
      <w:r>
        <w:rPr>
          <w:spacing w:val="-10"/>
          <w:sz w:val="22"/>
        </w:rPr>
        <w:t> </w:t>
      </w:r>
      <w:r>
        <w:rPr>
          <w:sz w:val="22"/>
        </w:rPr>
        <w:t>relation</w:t>
      </w:r>
      <w:r>
        <w:rPr>
          <w:spacing w:val="-10"/>
          <w:sz w:val="22"/>
        </w:rPr>
        <w:t> </w:t>
      </w:r>
      <w:r>
        <w:rPr>
          <w:spacing w:val="-2"/>
          <w:sz w:val="22"/>
        </w:rPr>
        <w:t>skills.</w:t>
      </w:r>
    </w:p>
    <w:p>
      <w:pPr>
        <w:pStyle w:val="ListParagraph"/>
        <w:numPr>
          <w:ilvl w:val="1"/>
          <w:numId w:val="1"/>
        </w:numPr>
        <w:tabs>
          <w:tab w:pos="839" w:val="left" w:leader="none"/>
        </w:tabs>
        <w:spacing w:line="240" w:lineRule="auto" w:before="158" w:after="0"/>
        <w:ind w:left="838" w:right="0" w:hanging="361"/>
        <w:jc w:val="both"/>
        <w:rPr>
          <w:sz w:val="22"/>
        </w:rPr>
      </w:pPr>
      <w:r>
        <w:rPr>
          <w:sz w:val="22"/>
        </w:rPr>
        <w:t>Licence</w:t>
      </w:r>
      <w:r>
        <w:rPr>
          <w:spacing w:val="-7"/>
          <w:sz w:val="22"/>
        </w:rPr>
        <w:t> </w:t>
      </w:r>
      <w:r>
        <w:rPr>
          <w:sz w:val="22"/>
        </w:rPr>
        <w:t>or</w:t>
      </w:r>
      <w:r>
        <w:rPr>
          <w:spacing w:val="-5"/>
          <w:sz w:val="22"/>
        </w:rPr>
        <w:t> </w:t>
      </w:r>
      <w:r>
        <w:rPr>
          <w:sz w:val="22"/>
        </w:rPr>
        <w:t>competency</w:t>
      </w:r>
      <w:r>
        <w:rPr>
          <w:spacing w:val="-6"/>
          <w:sz w:val="22"/>
        </w:rPr>
        <w:t> </w:t>
      </w:r>
      <w:r>
        <w:rPr>
          <w:sz w:val="22"/>
        </w:rPr>
        <w:t>to</w:t>
      </w:r>
      <w:r>
        <w:rPr>
          <w:spacing w:val="-4"/>
          <w:sz w:val="22"/>
        </w:rPr>
        <w:t> </w:t>
      </w:r>
      <w:r>
        <w:rPr>
          <w:sz w:val="22"/>
        </w:rPr>
        <w:t>drive</w:t>
      </w:r>
      <w:r>
        <w:rPr>
          <w:spacing w:val="-5"/>
          <w:sz w:val="22"/>
        </w:rPr>
        <w:t> </w:t>
      </w:r>
      <w:r>
        <w:rPr>
          <w:sz w:val="22"/>
        </w:rPr>
        <w:t>other</w:t>
      </w:r>
      <w:r>
        <w:rPr>
          <w:spacing w:val="-5"/>
          <w:sz w:val="22"/>
        </w:rPr>
        <w:t> </w:t>
      </w:r>
      <w:r>
        <w:rPr>
          <w:sz w:val="22"/>
        </w:rPr>
        <w:t>construction</w:t>
      </w:r>
      <w:r>
        <w:rPr>
          <w:spacing w:val="-4"/>
          <w:sz w:val="22"/>
        </w:rPr>
        <w:t> </w:t>
      </w:r>
      <w:r>
        <w:rPr>
          <w:sz w:val="22"/>
        </w:rPr>
        <w:t>plant</w:t>
      </w:r>
      <w:r>
        <w:rPr>
          <w:spacing w:val="-2"/>
          <w:sz w:val="22"/>
        </w:rPr>
        <w:t> </w:t>
      </w:r>
      <w:r>
        <w:rPr>
          <w:sz w:val="22"/>
        </w:rPr>
        <w:t>and</w:t>
      </w:r>
      <w:r>
        <w:rPr>
          <w:spacing w:val="-6"/>
          <w:sz w:val="22"/>
        </w:rPr>
        <w:t> </w:t>
      </w:r>
      <w:r>
        <w:rPr>
          <w:spacing w:val="-2"/>
          <w:sz w:val="22"/>
        </w:rPr>
        <w:t>trucks.</w:t>
      </w:r>
    </w:p>
    <w:p>
      <w:pPr>
        <w:pStyle w:val="ListParagraph"/>
        <w:numPr>
          <w:ilvl w:val="1"/>
          <w:numId w:val="1"/>
        </w:numPr>
        <w:tabs>
          <w:tab w:pos="839" w:val="left" w:leader="none"/>
        </w:tabs>
        <w:spacing w:line="240" w:lineRule="auto" w:before="157" w:after="0"/>
        <w:ind w:left="838" w:right="0" w:hanging="361"/>
        <w:jc w:val="both"/>
        <w:rPr>
          <w:sz w:val="22"/>
        </w:rPr>
      </w:pPr>
      <w:r>
        <w:rPr>
          <w:sz w:val="22"/>
        </w:rPr>
        <w:t>Current</w:t>
      </w:r>
      <w:r>
        <w:rPr>
          <w:spacing w:val="-6"/>
          <w:sz w:val="22"/>
        </w:rPr>
        <w:t> </w:t>
      </w:r>
      <w:r>
        <w:rPr>
          <w:sz w:val="22"/>
        </w:rPr>
        <w:t>First</w:t>
      </w:r>
      <w:r>
        <w:rPr>
          <w:spacing w:val="-2"/>
          <w:sz w:val="22"/>
        </w:rPr>
        <w:t> </w:t>
      </w:r>
      <w:r>
        <w:rPr>
          <w:sz w:val="22"/>
        </w:rPr>
        <w:t>Aid</w:t>
      </w:r>
      <w:r>
        <w:rPr>
          <w:spacing w:val="-4"/>
          <w:sz w:val="22"/>
        </w:rPr>
        <w:t> </w:t>
      </w:r>
      <w:r>
        <w:rPr>
          <w:spacing w:val="-2"/>
          <w:sz w:val="22"/>
        </w:rPr>
        <w:t>Certificate.</w:t>
      </w:r>
    </w:p>
    <w:p>
      <w:pPr>
        <w:pStyle w:val="ListParagraph"/>
        <w:numPr>
          <w:ilvl w:val="1"/>
          <w:numId w:val="1"/>
        </w:numPr>
        <w:tabs>
          <w:tab w:pos="839" w:val="left" w:leader="none"/>
        </w:tabs>
        <w:spacing w:line="276" w:lineRule="auto" w:before="158" w:after="0"/>
        <w:ind w:left="838" w:right="299" w:hanging="360"/>
        <w:jc w:val="both"/>
        <w:rPr>
          <w:sz w:val="22"/>
        </w:rPr>
      </w:pPr>
      <w:r>
        <w:rPr>
          <w:sz w:val="22"/>
        </w:rPr>
        <w:t>Demonstrated ability to develop and maintain constructive relationships and partnerships, both internally and externally, that contribute to the achievement of organisational outcomes.</w:t>
      </w:r>
    </w:p>
    <w:p>
      <w:pPr>
        <w:pStyle w:val="ListParagraph"/>
        <w:numPr>
          <w:ilvl w:val="1"/>
          <w:numId w:val="1"/>
        </w:numPr>
        <w:tabs>
          <w:tab w:pos="839" w:val="left" w:leader="none"/>
        </w:tabs>
        <w:spacing w:line="276" w:lineRule="auto" w:before="121" w:after="0"/>
        <w:ind w:left="838" w:right="301" w:hanging="360"/>
        <w:jc w:val="both"/>
        <w:rPr>
          <w:sz w:val="22"/>
        </w:rPr>
      </w:pPr>
      <w:r>
        <w:rPr>
          <w:sz w:val="22"/>
        </w:rPr>
        <w:t>Demonstrated ability to meet the focus capability requirements of this position as defined in the position capabilities.</w:t>
      </w:r>
    </w:p>
    <w:p>
      <w:pPr>
        <w:pStyle w:val="ListParagraph"/>
        <w:numPr>
          <w:ilvl w:val="1"/>
          <w:numId w:val="1"/>
        </w:numPr>
        <w:tabs>
          <w:tab w:pos="839" w:val="left" w:leader="none"/>
        </w:tabs>
        <w:spacing w:line="240" w:lineRule="auto" w:before="119" w:after="0"/>
        <w:ind w:left="838" w:right="0" w:hanging="361"/>
        <w:jc w:val="both"/>
        <w:rPr>
          <w:sz w:val="22"/>
        </w:rPr>
      </w:pPr>
      <w:r>
        <w:rPr>
          <w:sz w:val="22"/>
        </w:rPr>
        <w:t>Current</w:t>
      </w:r>
      <w:r>
        <w:rPr>
          <w:spacing w:val="-7"/>
          <w:sz w:val="22"/>
        </w:rPr>
        <w:t> </w:t>
      </w:r>
      <w:r>
        <w:rPr>
          <w:sz w:val="22"/>
        </w:rPr>
        <w:t>Class</w:t>
      </w:r>
      <w:r>
        <w:rPr>
          <w:spacing w:val="-5"/>
          <w:sz w:val="22"/>
        </w:rPr>
        <w:t> </w:t>
      </w:r>
      <w:r>
        <w:rPr>
          <w:sz w:val="22"/>
        </w:rPr>
        <w:t>C</w:t>
      </w:r>
      <w:r>
        <w:rPr>
          <w:spacing w:val="-5"/>
          <w:sz w:val="22"/>
        </w:rPr>
        <w:t> </w:t>
      </w:r>
      <w:r>
        <w:rPr>
          <w:sz w:val="22"/>
        </w:rPr>
        <w:t>Drivers</w:t>
      </w:r>
      <w:r>
        <w:rPr>
          <w:spacing w:val="-6"/>
          <w:sz w:val="22"/>
        </w:rPr>
        <w:t> </w:t>
      </w:r>
      <w:r>
        <w:rPr>
          <w:spacing w:val="-2"/>
          <w:sz w:val="22"/>
        </w:rPr>
        <w:t>Licence</w:t>
      </w:r>
    </w:p>
    <w:p>
      <w:pPr>
        <w:spacing w:after="0" w:line="240" w:lineRule="auto"/>
        <w:jc w:val="both"/>
        <w:rPr>
          <w:sz w:val="22"/>
        </w:rPr>
        <w:sectPr>
          <w:footerReference w:type="default" r:id="rId7"/>
          <w:pgSz w:w="11910" w:h="16840"/>
          <w:pgMar w:footer="680" w:header="0" w:top="1040" w:bottom="880" w:left="1300" w:right="1120"/>
          <w:pgNumType w:start="2"/>
        </w:sectPr>
      </w:pPr>
    </w:p>
    <w:p>
      <w:pPr>
        <w:pStyle w:val="Heading1"/>
        <w:spacing w:before="77"/>
        <w:jc w:val="both"/>
      </w:pPr>
      <w:r>
        <w:rPr>
          <w:color w:val="18ABB5"/>
        </w:rPr>
        <w:t>Position</w:t>
      </w:r>
      <w:r>
        <w:rPr>
          <w:color w:val="18ABB5"/>
          <w:spacing w:val="-2"/>
        </w:rPr>
        <w:t> Capabilities</w:t>
      </w:r>
    </w:p>
    <w:p>
      <w:pPr>
        <w:pStyle w:val="BodyText"/>
        <w:rPr>
          <w:b/>
          <w:sz w:val="21"/>
        </w:rPr>
      </w:pPr>
    </w:p>
    <w:p>
      <w:pPr>
        <w:pStyle w:val="BodyText"/>
        <w:ind w:left="118" w:right="293"/>
        <w:jc w:val="both"/>
      </w:pPr>
      <w:r>
        <w:rPr/>
        <w:t>The</w:t>
      </w:r>
      <w:r>
        <w:rPr>
          <w:spacing w:val="-16"/>
        </w:rPr>
        <w:t> </w:t>
      </w:r>
      <w:r>
        <w:rPr/>
        <w:t>Local</w:t>
      </w:r>
      <w:r>
        <w:rPr>
          <w:spacing w:val="-15"/>
        </w:rPr>
        <w:t> </w:t>
      </w:r>
      <w:r>
        <w:rPr/>
        <w:t>Government</w:t>
      </w:r>
      <w:r>
        <w:rPr>
          <w:spacing w:val="-15"/>
        </w:rPr>
        <w:t> </w:t>
      </w:r>
      <w:r>
        <w:rPr/>
        <w:t>Capability</w:t>
      </w:r>
      <w:r>
        <w:rPr>
          <w:spacing w:val="-16"/>
        </w:rPr>
        <w:t> </w:t>
      </w:r>
      <w:r>
        <w:rPr/>
        <w:t>Framework</w:t>
      </w:r>
      <w:r>
        <w:rPr>
          <w:spacing w:val="-15"/>
        </w:rPr>
        <w:t> </w:t>
      </w:r>
      <w:r>
        <w:rPr/>
        <w:t>describes</w:t>
      </w:r>
      <w:r>
        <w:rPr>
          <w:spacing w:val="-15"/>
        </w:rPr>
        <w:t> </w:t>
      </w:r>
      <w:r>
        <w:rPr/>
        <w:t>the</w:t>
      </w:r>
      <w:r>
        <w:rPr>
          <w:spacing w:val="-15"/>
        </w:rPr>
        <w:t> </w:t>
      </w:r>
      <w:r>
        <w:rPr/>
        <w:t>core</w:t>
      </w:r>
      <w:r>
        <w:rPr>
          <w:spacing w:val="-16"/>
        </w:rPr>
        <w:t> </w:t>
      </w:r>
      <w:r>
        <w:rPr/>
        <w:t>knowledge,</w:t>
      </w:r>
      <w:r>
        <w:rPr>
          <w:spacing w:val="-15"/>
        </w:rPr>
        <w:t> </w:t>
      </w:r>
      <w:r>
        <w:rPr/>
        <w:t>skills</w:t>
      </w:r>
      <w:r>
        <w:rPr>
          <w:spacing w:val="-15"/>
        </w:rPr>
        <w:t> </w:t>
      </w:r>
      <w:r>
        <w:rPr/>
        <w:t>and</w:t>
      </w:r>
      <w:r>
        <w:rPr>
          <w:spacing w:val="-16"/>
        </w:rPr>
        <w:t> </w:t>
      </w:r>
      <w:r>
        <w:rPr/>
        <w:t>abilities expressed as behaviours, which set out clear expectations about performance in local government:</w:t>
      </w:r>
      <w:r>
        <w:rPr>
          <w:spacing w:val="-5"/>
        </w:rPr>
        <w:t> </w:t>
      </w:r>
      <w:r>
        <w:rPr/>
        <w:t>“how</w:t>
      </w:r>
      <w:r>
        <w:rPr>
          <w:spacing w:val="-5"/>
        </w:rPr>
        <w:t> </w:t>
      </w:r>
      <w:r>
        <w:rPr/>
        <w:t>we</w:t>
      </w:r>
      <w:r>
        <w:rPr>
          <w:spacing w:val="-2"/>
        </w:rPr>
        <w:t> </w:t>
      </w:r>
      <w:r>
        <w:rPr/>
        <w:t>do</w:t>
      </w:r>
      <w:r>
        <w:rPr>
          <w:spacing w:val="-6"/>
        </w:rPr>
        <w:t> </w:t>
      </w:r>
      <w:r>
        <w:rPr/>
        <w:t>things</w:t>
      </w:r>
      <w:r>
        <w:rPr>
          <w:spacing w:val="-4"/>
        </w:rPr>
        <w:t> </w:t>
      </w:r>
      <w:r>
        <w:rPr/>
        <w:t>around</w:t>
      </w:r>
      <w:r>
        <w:rPr>
          <w:spacing w:val="-4"/>
        </w:rPr>
        <w:t> </w:t>
      </w:r>
      <w:r>
        <w:rPr/>
        <w:t>here”.</w:t>
      </w:r>
      <w:r>
        <w:rPr>
          <w:spacing w:val="-3"/>
        </w:rPr>
        <w:t> </w:t>
      </w:r>
      <w:r>
        <w:rPr/>
        <w:t>It</w:t>
      </w:r>
      <w:r>
        <w:rPr>
          <w:spacing w:val="-3"/>
        </w:rPr>
        <w:t> </w:t>
      </w:r>
      <w:r>
        <w:rPr/>
        <w:t>builds</w:t>
      </w:r>
      <w:r>
        <w:rPr>
          <w:spacing w:val="-2"/>
        </w:rPr>
        <w:t> </w:t>
      </w:r>
      <w:r>
        <w:rPr/>
        <w:t>on</w:t>
      </w:r>
      <w:r>
        <w:rPr>
          <w:spacing w:val="-4"/>
        </w:rPr>
        <w:t> </w:t>
      </w:r>
      <w:r>
        <w:rPr/>
        <w:t>organisational</w:t>
      </w:r>
      <w:r>
        <w:rPr>
          <w:spacing w:val="-5"/>
        </w:rPr>
        <w:t> </w:t>
      </w:r>
      <w:r>
        <w:rPr/>
        <w:t>values</w:t>
      </w:r>
      <w:r>
        <w:rPr>
          <w:spacing w:val="-1"/>
        </w:rPr>
        <w:t> </w:t>
      </w:r>
      <w:r>
        <w:rPr/>
        <w:t>and</w:t>
      </w:r>
      <w:r>
        <w:rPr>
          <w:spacing w:val="-4"/>
        </w:rPr>
        <w:t> </w:t>
      </w:r>
      <w:r>
        <w:rPr/>
        <w:t>creates</w:t>
      </w:r>
      <w:r>
        <w:rPr>
          <w:spacing w:val="-4"/>
        </w:rPr>
        <w:t> </w:t>
      </w:r>
      <w:r>
        <w:rPr/>
        <w:t>a common sense of purpose.</w:t>
      </w:r>
    </w:p>
    <w:p>
      <w:pPr>
        <w:pStyle w:val="BodyText"/>
        <w:spacing w:before="8"/>
        <w:rPr>
          <w:sz w:val="20"/>
        </w:rPr>
      </w:pPr>
    </w:p>
    <w:p>
      <w:pPr>
        <w:pStyle w:val="BodyText"/>
        <w:spacing w:before="1"/>
        <w:ind w:left="118" w:right="379"/>
        <w:jc w:val="both"/>
      </w:pPr>
      <w:r>
        <w:rPr/>
        <w:t>More</w:t>
      </w:r>
      <w:r>
        <w:rPr>
          <w:spacing w:val="-4"/>
        </w:rPr>
        <w:t> </w:t>
      </w:r>
      <w:r>
        <w:rPr/>
        <w:t>detailed</w:t>
      </w:r>
      <w:r>
        <w:rPr>
          <w:spacing w:val="-5"/>
        </w:rPr>
        <w:t> </w:t>
      </w:r>
      <w:r>
        <w:rPr/>
        <w:t>descriptors</w:t>
      </w:r>
      <w:r>
        <w:rPr>
          <w:spacing w:val="-4"/>
        </w:rPr>
        <w:t> </w:t>
      </w:r>
      <w:r>
        <w:rPr/>
        <w:t>of</w:t>
      </w:r>
      <w:r>
        <w:rPr>
          <w:spacing w:val="-3"/>
        </w:rPr>
        <w:t> </w:t>
      </w:r>
      <w:r>
        <w:rPr/>
        <w:t>capabilities</w:t>
      </w:r>
      <w:r>
        <w:rPr>
          <w:spacing w:val="-5"/>
        </w:rPr>
        <w:t> </w:t>
      </w:r>
      <w:r>
        <w:rPr/>
        <w:t>are</w:t>
      </w:r>
      <w:r>
        <w:rPr>
          <w:spacing w:val="-7"/>
        </w:rPr>
        <w:t> </w:t>
      </w:r>
      <w:r>
        <w:rPr/>
        <w:t>available</w:t>
      </w:r>
      <w:r>
        <w:rPr>
          <w:spacing w:val="-5"/>
        </w:rPr>
        <w:t> </w:t>
      </w:r>
      <w:r>
        <w:rPr/>
        <w:t>at:</w:t>
      </w:r>
      <w:r>
        <w:rPr>
          <w:spacing w:val="-6"/>
        </w:rPr>
        <w:t> </w:t>
      </w:r>
      <w:hyperlink r:id="rId8">
        <w:r>
          <w:rPr>
            <w:color w:val="0000FF"/>
            <w:u w:val="single" w:color="0000FF"/>
          </w:rPr>
          <w:t>http://capability.lgnsw.org.au/?staff-</w:t>
        </w:r>
      </w:hyperlink>
      <w:r>
        <w:rPr>
          <w:color w:val="0000FF"/>
        </w:rPr>
        <w:t> </w:t>
      </w:r>
      <w:hyperlink r:id="rId8">
        <w:r>
          <w:rPr>
            <w:color w:val="0000FF"/>
            <w:spacing w:val="-2"/>
            <w:u w:val="single" w:color="0000FF"/>
          </w:rPr>
          <w:t>member</w:t>
        </w:r>
      </w:hyperlink>
    </w:p>
    <w:p>
      <w:pPr>
        <w:pStyle w:val="BodyText"/>
        <w:spacing w:before="10"/>
        <w:rPr>
          <w:sz w:val="20"/>
        </w:rPr>
      </w:pPr>
    </w:p>
    <w:p>
      <w:pPr>
        <w:pStyle w:val="BodyText"/>
        <w:ind w:left="118" w:right="298"/>
        <w:jc w:val="both"/>
      </w:pPr>
      <w:r>
        <w:rPr/>
        <w:t>Below is the full list of capabilities and the level required for this position. The capabilities in bold are the focus capabilities for this position.</w:t>
      </w:r>
    </w:p>
    <w:p>
      <w:pPr>
        <w:pStyle w:val="BodyText"/>
        <w:rPr>
          <w:sz w:val="20"/>
        </w:rPr>
      </w:pPr>
    </w:p>
    <w:p>
      <w:pPr>
        <w:pStyle w:val="BodyText"/>
        <w:spacing w:before="9"/>
        <w:rPr>
          <w:sz w:val="21"/>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0"/>
        <w:gridCol w:w="3735"/>
        <w:gridCol w:w="3296"/>
      </w:tblGrid>
      <w:tr>
        <w:trPr>
          <w:trHeight w:val="417" w:hRule="atLeast"/>
        </w:trPr>
        <w:tc>
          <w:tcPr>
            <w:tcW w:w="9071" w:type="dxa"/>
            <w:gridSpan w:val="3"/>
            <w:shd w:val="clear" w:color="auto" w:fill="6C276A"/>
          </w:tcPr>
          <w:p>
            <w:pPr>
              <w:pStyle w:val="TableParagraph"/>
              <w:spacing w:before="115"/>
              <w:ind w:left="57"/>
              <w:rPr>
                <w:b/>
                <w:sz w:val="20"/>
              </w:rPr>
            </w:pPr>
            <w:r>
              <w:rPr>
                <w:b/>
                <w:color w:val="FFFFFF"/>
                <w:sz w:val="20"/>
              </w:rPr>
              <w:t>Local</w:t>
            </w:r>
            <w:r>
              <w:rPr>
                <w:b/>
                <w:color w:val="FFFFFF"/>
                <w:spacing w:val="-9"/>
                <w:sz w:val="20"/>
              </w:rPr>
              <w:t> </w:t>
            </w:r>
            <w:r>
              <w:rPr>
                <w:b/>
                <w:color w:val="FFFFFF"/>
                <w:sz w:val="20"/>
              </w:rPr>
              <w:t>Government</w:t>
            </w:r>
            <w:r>
              <w:rPr>
                <w:b/>
                <w:color w:val="FFFFFF"/>
                <w:spacing w:val="-7"/>
                <w:sz w:val="20"/>
              </w:rPr>
              <w:t> </w:t>
            </w:r>
            <w:r>
              <w:rPr>
                <w:b/>
                <w:color w:val="FFFFFF"/>
                <w:sz w:val="20"/>
              </w:rPr>
              <w:t>Capability</w:t>
            </w:r>
            <w:r>
              <w:rPr>
                <w:b/>
                <w:color w:val="FFFFFF"/>
                <w:spacing w:val="-10"/>
                <w:sz w:val="20"/>
              </w:rPr>
              <w:t> </w:t>
            </w:r>
            <w:r>
              <w:rPr>
                <w:b/>
                <w:color w:val="FFFFFF"/>
                <w:spacing w:val="-2"/>
                <w:sz w:val="20"/>
              </w:rPr>
              <w:t>Framework</w:t>
            </w:r>
          </w:p>
        </w:tc>
      </w:tr>
      <w:tr>
        <w:trPr>
          <w:trHeight w:val="434" w:hRule="atLeast"/>
        </w:trPr>
        <w:tc>
          <w:tcPr>
            <w:tcW w:w="2040" w:type="dxa"/>
            <w:tcBorders>
              <w:bottom w:val="single" w:sz="12" w:space="0" w:color="000000"/>
            </w:tcBorders>
            <w:shd w:val="clear" w:color="auto" w:fill="BBBDC0"/>
          </w:tcPr>
          <w:p>
            <w:pPr>
              <w:pStyle w:val="TableParagraph"/>
              <w:spacing w:before="134"/>
              <w:ind w:left="57"/>
              <w:rPr>
                <w:b/>
                <w:sz w:val="20"/>
              </w:rPr>
            </w:pPr>
            <w:r>
              <w:rPr>
                <w:b/>
                <w:sz w:val="20"/>
              </w:rPr>
              <w:t>Capability</w:t>
            </w:r>
            <w:r>
              <w:rPr>
                <w:b/>
                <w:spacing w:val="-11"/>
                <w:sz w:val="20"/>
              </w:rPr>
              <w:t> </w:t>
            </w:r>
            <w:r>
              <w:rPr>
                <w:b/>
                <w:spacing w:val="-2"/>
                <w:sz w:val="20"/>
              </w:rPr>
              <w:t>Group</w:t>
            </w:r>
          </w:p>
        </w:tc>
        <w:tc>
          <w:tcPr>
            <w:tcW w:w="3735" w:type="dxa"/>
            <w:tcBorders>
              <w:bottom w:val="single" w:sz="12" w:space="0" w:color="000000"/>
            </w:tcBorders>
            <w:shd w:val="clear" w:color="auto" w:fill="BBBDC0"/>
          </w:tcPr>
          <w:p>
            <w:pPr>
              <w:pStyle w:val="TableParagraph"/>
              <w:spacing w:before="134"/>
              <w:ind w:left="57"/>
              <w:rPr>
                <w:b/>
                <w:sz w:val="20"/>
              </w:rPr>
            </w:pPr>
            <w:r>
              <w:rPr>
                <w:b/>
                <w:sz w:val="20"/>
              </w:rPr>
              <w:t>Capability</w:t>
            </w:r>
            <w:r>
              <w:rPr>
                <w:b/>
                <w:spacing w:val="-9"/>
                <w:sz w:val="20"/>
              </w:rPr>
              <w:t> </w:t>
            </w:r>
            <w:r>
              <w:rPr>
                <w:b/>
                <w:spacing w:val="-4"/>
                <w:sz w:val="20"/>
              </w:rPr>
              <w:t>Name</w:t>
            </w:r>
          </w:p>
        </w:tc>
        <w:tc>
          <w:tcPr>
            <w:tcW w:w="3296" w:type="dxa"/>
            <w:tcBorders>
              <w:bottom w:val="single" w:sz="12" w:space="0" w:color="000000"/>
            </w:tcBorders>
            <w:shd w:val="clear" w:color="auto" w:fill="BBBDC0"/>
          </w:tcPr>
          <w:p>
            <w:pPr>
              <w:pStyle w:val="TableParagraph"/>
              <w:spacing w:before="134"/>
              <w:ind w:left="564"/>
              <w:rPr>
                <w:b/>
                <w:sz w:val="20"/>
              </w:rPr>
            </w:pPr>
            <w:r>
              <w:rPr>
                <w:b/>
                <w:spacing w:val="-4"/>
                <w:sz w:val="20"/>
              </w:rPr>
              <w:t>Level</w:t>
            </w:r>
          </w:p>
        </w:tc>
      </w:tr>
      <w:tr>
        <w:trPr>
          <w:trHeight w:val="392" w:hRule="atLeast"/>
        </w:trPr>
        <w:tc>
          <w:tcPr>
            <w:tcW w:w="2040" w:type="dxa"/>
            <w:vMerge w:val="restart"/>
            <w:tcBorders>
              <w:top w:val="single" w:sz="12" w:space="0" w:color="000000"/>
              <w:bottom w:val="single" w:sz="12" w:space="0" w:color="000000"/>
            </w:tcBorders>
          </w:tcPr>
          <w:p>
            <w:pPr>
              <w:pStyle w:val="TableParagraph"/>
              <w:spacing w:before="9"/>
              <w:ind w:left="0"/>
              <w:rPr>
                <w:sz w:val="24"/>
              </w:rPr>
            </w:pPr>
          </w:p>
          <w:p>
            <w:pPr>
              <w:pStyle w:val="TableParagraph"/>
              <w:spacing w:before="0"/>
              <w:ind w:left="522"/>
              <w:rPr>
                <w:sz w:val="20"/>
              </w:rPr>
            </w:pPr>
            <w:r>
              <w:rPr>
                <w:sz w:val="20"/>
              </w:rPr>
              <w:drawing>
                <wp:inline distT="0" distB="0" distL="0" distR="0">
                  <wp:extent cx="657549" cy="590550"/>
                  <wp:effectExtent l="0" t="0" r="0" b="0"/>
                  <wp:docPr id="7" name="image3.jpeg"/>
                  <wp:cNvGraphicFramePr>
                    <a:graphicFrameLocks noChangeAspect="1"/>
                  </wp:cNvGraphicFramePr>
                  <a:graphic>
                    <a:graphicData uri="http://schemas.openxmlformats.org/drawingml/2006/picture">
                      <pic:pic>
                        <pic:nvPicPr>
                          <pic:cNvPr id="8" name="image3.jpeg"/>
                          <pic:cNvPicPr/>
                        </pic:nvPicPr>
                        <pic:blipFill>
                          <a:blip r:embed="rId9" cstate="print"/>
                          <a:stretch>
                            <a:fillRect/>
                          </a:stretch>
                        </pic:blipFill>
                        <pic:spPr>
                          <a:xfrm>
                            <a:off x="0" y="0"/>
                            <a:ext cx="657549" cy="590550"/>
                          </a:xfrm>
                          <a:prstGeom prst="rect">
                            <a:avLst/>
                          </a:prstGeom>
                        </pic:spPr>
                      </pic:pic>
                    </a:graphicData>
                  </a:graphic>
                </wp:inline>
              </w:drawing>
            </w:r>
            <w:r>
              <w:rPr>
                <w:sz w:val="20"/>
              </w:rPr>
            </w:r>
          </w:p>
          <w:p>
            <w:pPr>
              <w:pStyle w:val="TableParagraph"/>
              <w:spacing w:before="131"/>
              <w:ind w:left="232"/>
              <w:rPr>
                <w:b/>
                <w:sz w:val="18"/>
              </w:rPr>
            </w:pPr>
            <w:r>
              <w:rPr>
                <w:b/>
                <w:sz w:val="18"/>
              </w:rPr>
              <w:t>Personal</w:t>
            </w:r>
            <w:r>
              <w:rPr>
                <w:b/>
                <w:spacing w:val="-10"/>
                <w:sz w:val="18"/>
              </w:rPr>
              <w:t> </w:t>
            </w:r>
            <w:r>
              <w:rPr>
                <w:b/>
                <w:spacing w:val="-2"/>
                <w:sz w:val="18"/>
              </w:rPr>
              <w:t>attributes</w:t>
            </w:r>
          </w:p>
        </w:tc>
        <w:tc>
          <w:tcPr>
            <w:tcW w:w="3735" w:type="dxa"/>
            <w:tcBorders>
              <w:top w:val="single" w:sz="12" w:space="0" w:color="000000"/>
              <w:bottom w:val="single" w:sz="8" w:space="0" w:color="BBBDC0"/>
            </w:tcBorders>
          </w:tcPr>
          <w:p>
            <w:pPr>
              <w:pStyle w:val="TableParagraph"/>
              <w:spacing w:before="109"/>
              <w:ind w:left="57"/>
              <w:rPr>
                <w:sz w:val="20"/>
              </w:rPr>
            </w:pPr>
            <w:r>
              <w:rPr>
                <w:sz w:val="20"/>
              </w:rPr>
              <w:t>Manage</w:t>
            </w:r>
            <w:r>
              <w:rPr>
                <w:spacing w:val="-10"/>
                <w:sz w:val="20"/>
              </w:rPr>
              <w:t> </w:t>
            </w:r>
            <w:r>
              <w:rPr>
                <w:spacing w:val="-4"/>
                <w:sz w:val="20"/>
              </w:rPr>
              <w:t>Self</w:t>
            </w:r>
          </w:p>
        </w:tc>
        <w:tc>
          <w:tcPr>
            <w:tcW w:w="3296" w:type="dxa"/>
            <w:tcBorders>
              <w:top w:val="single" w:sz="12" w:space="0" w:color="000000"/>
              <w:bottom w:val="single" w:sz="8" w:space="0" w:color="BBBDC0"/>
            </w:tcBorders>
          </w:tcPr>
          <w:p>
            <w:pPr>
              <w:pStyle w:val="TableParagraph"/>
              <w:spacing w:before="109"/>
              <w:ind w:left="564"/>
              <w:rPr>
                <w:sz w:val="20"/>
              </w:rPr>
            </w:pPr>
            <w:r>
              <w:rPr>
                <w:spacing w:val="-2"/>
                <w:sz w:val="20"/>
              </w:rPr>
              <w:t>Foundational</w:t>
            </w:r>
          </w:p>
        </w:tc>
      </w:tr>
      <w:tr>
        <w:trPr>
          <w:trHeight w:val="397" w:hRule="atLeast"/>
        </w:trPr>
        <w:tc>
          <w:tcPr>
            <w:tcW w:w="2040" w:type="dxa"/>
            <w:vMerge/>
            <w:tcBorders>
              <w:top w:val="nil"/>
              <w:bottom w:val="single" w:sz="12" w:space="0" w:color="000000"/>
            </w:tcBorders>
          </w:tcPr>
          <w:p>
            <w:pPr>
              <w:rPr>
                <w:sz w:val="2"/>
                <w:szCs w:val="2"/>
              </w:rPr>
            </w:pPr>
          </w:p>
        </w:tc>
        <w:tc>
          <w:tcPr>
            <w:tcW w:w="3735" w:type="dxa"/>
            <w:tcBorders>
              <w:top w:val="single" w:sz="8" w:space="0" w:color="BBBDC0"/>
              <w:bottom w:val="single" w:sz="8" w:space="0" w:color="BBBDC0"/>
            </w:tcBorders>
          </w:tcPr>
          <w:p>
            <w:pPr>
              <w:pStyle w:val="TableParagraph"/>
              <w:ind w:left="57"/>
              <w:rPr>
                <w:sz w:val="20"/>
              </w:rPr>
            </w:pPr>
            <w:r>
              <w:rPr>
                <w:sz w:val="20"/>
              </w:rPr>
              <w:t>Display</w:t>
            </w:r>
            <w:r>
              <w:rPr>
                <w:spacing w:val="-9"/>
                <w:sz w:val="20"/>
              </w:rPr>
              <w:t> </w:t>
            </w:r>
            <w:r>
              <w:rPr>
                <w:sz w:val="20"/>
              </w:rPr>
              <w:t>Resilience</w:t>
            </w:r>
            <w:r>
              <w:rPr>
                <w:spacing w:val="-8"/>
                <w:sz w:val="20"/>
              </w:rPr>
              <w:t> </w:t>
            </w:r>
            <w:r>
              <w:rPr>
                <w:sz w:val="20"/>
              </w:rPr>
              <w:t>and</w:t>
            </w:r>
            <w:r>
              <w:rPr>
                <w:spacing w:val="-7"/>
                <w:sz w:val="20"/>
              </w:rPr>
              <w:t> </w:t>
            </w:r>
            <w:r>
              <w:rPr>
                <w:spacing w:val="-2"/>
                <w:sz w:val="20"/>
              </w:rPr>
              <w:t>Adaptability</w:t>
            </w:r>
          </w:p>
        </w:tc>
        <w:tc>
          <w:tcPr>
            <w:tcW w:w="3296" w:type="dxa"/>
            <w:tcBorders>
              <w:top w:val="single" w:sz="8" w:space="0" w:color="BBBDC0"/>
              <w:bottom w:val="single" w:sz="8" w:space="0" w:color="BBBDC0"/>
            </w:tcBorders>
          </w:tcPr>
          <w:p>
            <w:pPr>
              <w:pStyle w:val="TableParagraph"/>
              <w:ind w:left="564"/>
              <w:rPr>
                <w:sz w:val="20"/>
              </w:rPr>
            </w:pPr>
            <w:r>
              <w:rPr>
                <w:spacing w:val="-2"/>
                <w:sz w:val="20"/>
              </w:rPr>
              <w:t>Foundational</w:t>
            </w:r>
          </w:p>
        </w:tc>
      </w:tr>
      <w:tr>
        <w:trPr>
          <w:trHeight w:val="397" w:hRule="atLeast"/>
        </w:trPr>
        <w:tc>
          <w:tcPr>
            <w:tcW w:w="2040" w:type="dxa"/>
            <w:vMerge/>
            <w:tcBorders>
              <w:top w:val="nil"/>
              <w:bottom w:val="single" w:sz="12" w:space="0" w:color="000000"/>
            </w:tcBorders>
          </w:tcPr>
          <w:p>
            <w:pPr>
              <w:rPr>
                <w:sz w:val="2"/>
                <w:szCs w:val="2"/>
              </w:rPr>
            </w:pPr>
          </w:p>
        </w:tc>
        <w:tc>
          <w:tcPr>
            <w:tcW w:w="3735" w:type="dxa"/>
            <w:tcBorders>
              <w:top w:val="single" w:sz="8" w:space="0" w:color="BBBDC0"/>
              <w:bottom w:val="single" w:sz="8" w:space="0" w:color="BBBDC0"/>
            </w:tcBorders>
          </w:tcPr>
          <w:p>
            <w:pPr>
              <w:pStyle w:val="TableParagraph"/>
              <w:ind w:left="57"/>
              <w:rPr>
                <w:sz w:val="20"/>
              </w:rPr>
            </w:pPr>
            <w:r>
              <w:rPr>
                <w:sz w:val="20"/>
              </w:rPr>
              <w:t>Act</w:t>
            </w:r>
            <w:r>
              <w:rPr>
                <w:spacing w:val="-4"/>
                <w:sz w:val="20"/>
              </w:rPr>
              <w:t> </w:t>
            </w:r>
            <w:r>
              <w:rPr>
                <w:sz w:val="20"/>
              </w:rPr>
              <w:t>with</w:t>
            </w:r>
            <w:r>
              <w:rPr>
                <w:spacing w:val="-6"/>
                <w:sz w:val="20"/>
              </w:rPr>
              <w:t> </w:t>
            </w:r>
            <w:r>
              <w:rPr>
                <w:spacing w:val="-2"/>
                <w:sz w:val="20"/>
              </w:rPr>
              <w:t>Integrity</w:t>
            </w:r>
          </w:p>
        </w:tc>
        <w:tc>
          <w:tcPr>
            <w:tcW w:w="3296" w:type="dxa"/>
            <w:tcBorders>
              <w:top w:val="single" w:sz="8" w:space="0" w:color="BBBDC0"/>
              <w:bottom w:val="single" w:sz="8" w:space="0" w:color="BBBDC0"/>
            </w:tcBorders>
          </w:tcPr>
          <w:p>
            <w:pPr>
              <w:pStyle w:val="TableParagraph"/>
              <w:ind w:left="564"/>
              <w:rPr>
                <w:sz w:val="20"/>
              </w:rPr>
            </w:pPr>
            <w:r>
              <w:rPr>
                <w:spacing w:val="-2"/>
                <w:sz w:val="20"/>
              </w:rPr>
              <w:t>Foundational</w:t>
            </w:r>
          </w:p>
        </w:tc>
      </w:tr>
      <w:tr>
        <w:trPr>
          <w:trHeight w:val="401" w:hRule="atLeast"/>
        </w:trPr>
        <w:tc>
          <w:tcPr>
            <w:tcW w:w="2040" w:type="dxa"/>
            <w:vMerge/>
            <w:tcBorders>
              <w:top w:val="nil"/>
              <w:bottom w:val="single" w:sz="12" w:space="0" w:color="000000"/>
            </w:tcBorders>
          </w:tcPr>
          <w:p>
            <w:pPr>
              <w:rPr>
                <w:sz w:val="2"/>
                <w:szCs w:val="2"/>
              </w:rPr>
            </w:pPr>
          </w:p>
        </w:tc>
        <w:tc>
          <w:tcPr>
            <w:tcW w:w="3735" w:type="dxa"/>
            <w:tcBorders>
              <w:top w:val="single" w:sz="8" w:space="0" w:color="BBBDC0"/>
              <w:bottom w:val="single" w:sz="12" w:space="0" w:color="000000"/>
            </w:tcBorders>
          </w:tcPr>
          <w:p>
            <w:pPr>
              <w:pStyle w:val="TableParagraph"/>
              <w:spacing w:before="109"/>
              <w:ind w:left="57"/>
              <w:rPr>
                <w:b/>
                <w:sz w:val="20"/>
              </w:rPr>
            </w:pPr>
            <w:r>
              <w:rPr>
                <w:b/>
                <w:sz w:val="20"/>
              </w:rPr>
              <w:t>Demonstrate</w:t>
            </w:r>
            <w:r>
              <w:rPr>
                <w:b/>
                <w:spacing w:val="-7"/>
                <w:sz w:val="20"/>
              </w:rPr>
              <w:t> </w:t>
            </w:r>
            <w:r>
              <w:rPr>
                <w:b/>
                <w:spacing w:val="-2"/>
                <w:sz w:val="20"/>
              </w:rPr>
              <w:t>Accountability</w:t>
            </w:r>
          </w:p>
        </w:tc>
        <w:tc>
          <w:tcPr>
            <w:tcW w:w="3296" w:type="dxa"/>
            <w:tcBorders>
              <w:top w:val="single" w:sz="8" w:space="0" w:color="BBBDC0"/>
              <w:bottom w:val="single" w:sz="12" w:space="0" w:color="000000"/>
            </w:tcBorders>
          </w:tcPr>
          <w:p>
            <w:pPr>
              <w:pStyle w:val="TableParagraph"/>
              <w:spacing w:before="109"/>
              <w:ind w:left="564"/>
              <w:rPr>
                <w:b/>
                <w:sz w:val="20"/>
              </w:rPr>
            </w:pPr>
            <w:r>
              <w:rPr>
                <w:b/>
                <w:spacing w:val="-2"/>
                <w:sz w:val="20"/>
              </w:rPr>
              <w:t>Intermediate</w:t>
            </w:r>
          </w:p>
        </w:tc>
      </w:tr>
      <w:tr>
        <w:trPr>
          <w:trHeight w:val="392" w:hRule="atLeast"/>
        </w:trPr>
        <w:tc>
          <w:tcPr>
            <w:tcW w:w="2040" w:type="dxa"/>
            <w:vMerge w:val="restart"/>
            <w:tcBorders>
              <w:top w:val="single" w:sz="12" w:space="0" w:color="000000"/>
              <w:bottom w:val="single" w:sz="12" w:space="0" w:color="000000"/>
            </w:tcBorders>
          </w:tcPr>
          <w:p>
            <w:pPr>
              <w:pStyle w:val="TableParagraph"/>
              <w:spacing w:before="8"/>
              <w:ind w:left="0"/>
              <w:rPr>
                <w:sz w:val="24"/>
              </w:rPr>
            </w:pPr>
          </w:p>
          <w:p>
            <w:pPr>
              <w:pStyle w:val="TableParagraph"/>
              <w:spacing w:before="0"/>
              <w:ind w:left="553"/>
              <w:rPr>
                <w:sz w:val="20"/>
              </w:rPr>
            </w:pPr>
            <w:r>
              <w:rPr>
                <w:sz w:val="20"/>
              </w:rPr>
              <w:drawing>
                <wp:inline distT="0" distB="0" distL="0" distR="0">
                  <wp:extent cx="647052" cy="581025"/>
                  <wp:effectExtent l="0" t="0" r="0" b="0"/>
                  <wp:docPr id="9" name="image4.jpeg"/>
                  <wp:cNvGraphicFramePr>
                    <a:graphicFrameLocks noChangeAspect="1"/>
                  </wp:cNvGraphicFramePr>
                  <a:graphic>
                    <a:graphicData uri="http://schemas.openxmlformats.org/drawingml/2006/picture">
                      <pic:pic>
                        <pic:nvPicPr>
                          <pic:cNvPr id="10" name="image4.jpeg"/>
                          <pic:cNvPicPr/>
                        </pic:nvPicPr>
                        <pic:blipFill>
                          <a:blip r:embed="rId10" cstate="print"/>
                          <a:stretch>
                            <a:fillRect/>
                          </a:stretch>
                        </pic:blipFill>
                        <pic:spPr>
                          <a:xfrm>
                            <a:off x="0" y="0"/>
                            <a:ext cx="647052" cy="581025"/>
                          </a:xfrm>
                          <a:prstGeom prst="rect">
                            <a:avLst/>
                          </a:prstGeom>
                        </pic:spPr>
                      </pic:pic>
                    </a:graphicData>
                  </a:graphic>
                </wp:inline>
              </w:drawing>
            </w:r>
            <w:r>
              <w:rPr>
                <w:sz w:val="20"/>
              </w:rPr>
            </w:r>
          </w:p>
          <w:p>
            <w:pPr>
              <w:pStyle w:val="TableParagraph"/>
              <w:spacing w:before="116"/>
              <w:ind w:left="458"/>
              <w:rPr>
                <w:b/>
                <w:sz w:val="18"/>
              </w:rPr>
            </w:pPr>
            <w:r>
              <w:rPr>
                <w:b/>
                <w:spacing w:val="-2"/>
                <w:sz w:val="18"/>
              </w:rPr>
              <w:t>Relationships</w:t>
            </w:r>
          </w:p>
        </w:tc>
        <w:tc>
          <w:tcPr>
            <w:tcW w:w="3735" w:type="dxa"/>
            <w:tcBorders>
              <w:top w:val="single" w:sz="12" w:space="0" w:color="000000"/>
              <w:bottom w:val="single" w:sz="8" w:space="0" w:color="BBBDC0"/>
            </w:tcBorders>
          </w:tcPr>
          <w:p>
            <w:pPr>
              <w:pStyle w:val="TableParagraph"/>
              <w:spacing w:before="107"/>
              <w:ind w:left="57"/>
              <w:rPr>
                <w:sz w:val="20"/>
              </w:rPr>
            </w:pPr>
            <w:r>
              <w:rPr>
                <w:sz w:val="20"/>
              </w:rPr>
              <w:t>Communicate</w:t>
            </w:r>
            <w:r>
              <w:rPr>
                <w:spacing w:val="-11"/>
                <w:sz w:val="20"/>
              </w:rPr>
              <w:t> </w:t>
            </w:r>
            <w:r>
              <w:rPr>
                <w:sz w:val="20"/>
              </w:rPr>
              <w:t>and</w:t>
            </w:r>
            <w:r>
              <w:rPr>
                <w:spacing w:val="-8"/>
                <w:sz w:val="20"/>
              </w:rPr>
              <w:t> </w:t>
            </w:r>
            <w:r>
              <w:rPr>
                <w:spacing w:val="-2"/>
                <w:sz w:val="20"/>
              </w:rPr>
              <w:t>Engage</w:t>
            </w:r>
          </w:p>
        </w:tc>
        <w:tc>
          <w:tcPr>
            <w:tcW w:w="3296" w:type="dxa"/>
            <w:tcBorders>
              <w:top w:val="single" w:sz="12" w:space="0" w:color="000000"/>
              <w:bottom w:val="single" w:sz="8" w:space="0" w:color="BBBDC0"/>
            </w:tcBorders>
          </w:tcPr>
          <w:p>
            <w:pPr>
              <w:pStyle w:val="TableParagraph"/>
              <w:spacing w:before="107"/>
              <w:ind w:left="564"/>
              <w:rPr>
                <w:sz w:val="20"/>
              </w:rPr>
            </w:pPr>
            <w:r>
              <w:rPr>
                <w:spacing w:val="-2"/>
                <w:sz w:val="20"/>
              </w:rPr>
              <w:t>Foundational</w:t>
            </w:r>
          </w:p>
        </w:tc>
      </w:tr>
      <w:tr>
        <w:trPr>
          <w:trHeight w:val="397" w:hRule="atLeast"/>
        </w:trPr>
        <w:tc>
          <w:tcPr>
            <w:tcW w:w="2040" w:type="dxa"/>
            <w:vMerge/>
            <w:tcBorders>
              <w:top w:val="nil"/>
              <w:bottom w:val="single" w:sz="12" w:space="0" w:color="000000"/>
            </w:tcBorders>
          </w:tcPr>
          <w:p>
            <w:pPr>
              <w:rPr>
                <w:sz w:val="2"/>
                <w:szCs w:val="2"/>
              </w:rPr>
            </w:pPr>
          </w:p>
        </w:tc>
        <w:tc>
          <w:tcPr>
            <w:tcW w:w="3735" w:type="dxa"/>
            <w:tcBorders>
              <w:top w:val="single" w:sz="8" w:space="0" w:color="BBBDC0"/>
              <w:bottom w:val="single" w:sz="8" w:space="0" w:color="BBBDC0"/>
            </w:tcBorders>
          </w:tcPr>
          <w:p>
            <w:pPr>
              <w:pStyle w:val="TableParagraph"/>
              <w:ind w:left="57"/>
              <w:rPr>
                <w:sz w:val="20"/>
              </w:rPr>
            </w:pPr>
            <w:r>
              <w:rPr>
                <w:sz w:val="20"/>
              </w:rPr>
              <w:t>Community</w:t>
            </w:r>
            <w:r>
              <w:rPr>
                <w:spacing w:val="-10"/>
                <w:sz w:val="20"/>
              </w:rPr>
              <w:t> </w:t>
            </w:r>
            <w:r>
              <w:rPr>
                <w:sz w:val="20"/>
              </w:rPr>
              <w:t>and</w:t>
            </w:r>
            <w:r>
              <w:rPr>
                <w:spacing w:val="-7"/>
                <w:sz w:val="20"/>
              </w:rPr>
              <w:t> </w:t>
            </w:r>
            <w:r>
              <w:rPr>
                <w:sz w:val="20"/>
              </w:rPr>
              <w:t>Customer</w:t>
            </w:r>
            <w:r>
              <w:rPr>
                <w:spacing w:val="-7"/>
                <w:sz w:val="20"/>
              </w:rPr>
              <w:t> </w:t>
            </w:r>
            <w:r>
              <w:rPr>
                <w:spacing w:val="-4"/>
                <w:sz w:val="20"/>
              </w:rPr>
              <w:t>Focus</w:t>
            </w:r>
          </w:p>
        </w:tc>
        <w:tc>
          <w:tcPr>
            <w:tcW w:w="3296" w:type="dxa"/>
            <w:tcBorders>
              <w:top w:val="single" w:sz="8" w:space="0" w:color="BBBDC0"/>
              <w:bottom w:val="single" w:sz="8" w:space="0" w:color="BBBDC0"/>
            </w:tcBorders>
          </w:tcPr>
          <w:p>
            <w:pPr>
              <w:pStyle w:val="TableParagraph"/>
              <w:ind w:left="564"/>
              <w:rPr>
                <w:sz w:val="20"/>
              </w:rPr>
            </w:pPr>
            <w:r>
              <w:rPr>
                <w:spacing w:val="-2"/>
                <w:sz w:val="20"/>
              </w:rPr>
              <w:t>Foundational</w:t>
            </w:r>
          </w:p>
        </w:tc>
      </w:tr>
      <w:tr>
        <w:trPr>
          <w:trHeight w:val="397" w:hRule="atLeast"/>
        </w:trPr>
        <w:tc>
          <w:tcPr>
            <w:tcW w:w="2040" w:type="dxa"/>
            <w:vMerge/>
            <w:tcBorders>
              <w:top w:val="nil"/>
              <w:bottom w:val="single" w:sz="12" w:space="0" w:color="000000"/>
            </w:tcBorders>
          </w:tcPr>
          <w:p>
            <w:pPr>
              <w:rPr>
                <w:sz w:val="2"/>
                <w:szCs w:val="2"/>
              </w:rPr>
            </w:pPr>
          </w:p>
        </w:tc>
        <w:tc>
          <w:tcPr>
            <w:tcW w:w="3735" w:type="dxa"/>
            <w:tcBorders>
              <w:top w:val="single" w:sz="8" w:space="0" w:color="BBBDC0"/>
              <w:bottom w:val="single" w:sz="8" w:space="0" w:color="BBBDC0"/>
            </w:tcBorders>
          </w:tcPr>
          <w:p>
            <w:pPr>
              <w:pStyle w:val="TableParagraph"/>
              <w:ind w:left="57"/>
              <w:rPr>
                <w:sz w:val="20"/>
              </w:rPr>
            </w:pPr>
            <w:r>
              <w:rPr>
                <w:sz w:val="20"/>
              </w:rPr>
              <w:t>Work</w:t>
            </w:r>
            <w:r>
              <w:rPr>
                <w:spacing w:val="-1"/>
                <w:sz w:val="20"/>
              </w:rPr>
              <w:t> </w:t>
            </w:r>
            <w:r>
              <w:rPr>
                <w:spacing w:val="-2"/>
                <w:sz w:val="20"/>
              </w:rPr>
              <w:t>Collaboratively</w:t>
            </w:r>
          </w:p>
        </w:tc>
        <w:tc>
          <w:tcPr>
            <w:tcW w:w="3296" w:type="dxa"/>
            <w:tcBorders>
              <w:top w:val="single" w:sz="8" w:space="0" w:color="BBBDC0"/>
              <w:bottom w:val="single" w:sz="8" w:space="0" w:color="BBBDC0"/>
            </w:tcBorders>
          </w:tcPr>
          <w:p>
            <w:pPr>
              <w:pStyle w:val="TableParagraph"/>
              <w:ind w:left="564"/>
              <w:rPr>
                <w:sz w:val="20"/>
              </w:rPr>
            </w:pPr>
            <w:r>
              <w:rPr>
                <w:spacing w:val="-2"/>
                <w:sz w:val="20"/>
              </w:rPr>
              <w:t>Foundational</w:t>
            </w:r>
          </w:p>
        </w:tc>
      </w:tr>
      <w:tr>
        <w:trPr>
          <w:trHeight w:val="402" w:hRule="atLeast"/>
        </w:trPr>
        <w:tc>
          <w:tcPr>
            <w:tcW w:w="2040" w:type="dxa"/>
            <w:vMerge/>
            <w:tcBorders>
              <w:top w:val="nil"/>
              <w:bottom w:val="single" w:sz="12" w:space="0" w:color="000000"/>
            </w:tcBorders>
          </w:tcPr>
          <w:p>
            <w:pPr>
              <w:rPr>
                <w:sz w:val="2"/>
                <w:szCs w:val="2"/>
              </w:rPr>
            </w:pPr>
          </w:p>
        </w:tc>
        <w:tc>
          <w:tcPr>
            <w:tcW w:w="3735" w:type="dxa"/>
            <w:tcBorders>
              <w:top w:val="single" w:sz="8" w:space="0" w:color="BBBDC0"/>
              <w:bottom w:val="single" w:sz="12" w:space="0" w:color="000000"/>
            </w:tcBorders>
          </w:tcPr>
          <w:p>
            <w:pPr>
              <w:pStyle w:val="TableParagraph"/>
              <w:ind w:left="57"/>
              <w:rPr>
                <w:sz w:val="20"/>
              </w:rPr>
            </w:pPr>
            <w:r>
              <w:rPr>
                <w:sz w:val="20"/>
              </w:rPr>
              <w:t>Influence</w:t>
            </w:r>
            <w:r>
              <w:rPr>
                <w:spacing w:val="-8"/>
                <w:sz w:val="20"/>
              </w:rPr>
              <w:t> </w:t>
            </w:r>
            <w:r>
              <w:rPr>
                <w:sz w:val="20"/>
              </w:rPr>
              <w:t>and</w:t>
            </w:r>
            <w:r>
              <w:rPr>
                <w:spacing w:val="-8"/>
                <w:sz w:val="20"/>
              </w:rPr>
              <w:t> </w:t>
            </w:r>
            <w:r>
              <w:rPr>
                <w:spacing w:val="-2"/>
                <w:sz w:val="20"/>
              </w:rPr>
              <w:t>Negotiate</w:t>
            </w:r>
          </w:p>
        </w:tc>
        <w:tc>
          <w:tcPr>
            <w:tcW w:w="3296" w:type="dxa"/>
            <w:tcBorders>
              <w:top w:val="single" w:sz="8" w:space="0" w:color="BBBDC0"/>
              <w:bottom w:val="single" w:sz="12" w:space="0" w:color="000000"/>
            </w:tcBorders>
          </w:tcPr>
          <w:p>
            <w:pPr>
              <w:pStyle w:val="TableParagraph"/>
              <w:ind w:left="564"/>
              <w:rPr>
                <w:sz w:val="20"/>
              </w:rPr>
            </w:pPr>
            <w:r>
              <w:rPr>
                <w:spacing w:val="-2"/>
                <w:sz w:val="20"/>
              </w:rPr>
              <w:t>Foundational</w:t>
            </w:r>
          </w:p>
        </w:tc>
      </w:tr>
      <w:tr>
        <w:trPr>
          <w:trHeight w:val="392" w:hRule="atLeast"/>
        </w:trPr>
        <w:tc>
          <w:tcPr>
            <w:tcW w:w="2040" w:type="dxa"/>
            <w:vMerge w:val="restart"/>
            <w:tcBorders>
              <w:top w:val="single" w:sz="12" w:space="0" w:color="000000"/>
              <w:bottom w:val="single" w:sz="12" w:space="0" w:color="000000"/>
            </w:tcBorders>
          </w:tcPr>
          <w:p>
            <w:pPr>
              <w:pStyle w:val="TableParagraph"/>
              <w:spacing w:before="7"/>
              <w:ind w:left="0"/>
              <w:rPr>
                <w:sz w:val="24"/>
              </w:rPr>
            </w:pPr>
          </w:p>
          <w:p>
            <w:pPr>
              <w:pStyle w:val="TableParagraph"/>
              <w:spacing w:before="0"/>
              <w:ind w:left="507"/>
              <w:rPr>
                <w:sz w:val="20"/>
              </w:rPr>
            </w:pPr>
            <w:r>
              <w:rPr>
                <w:sz w:val="20"/>
              </w:rPr>
              <w:drawing>
                <wp:inline distT="0" distB="0" distL="0" distR="0">
                  <wp:extent cx="647733" cy="590550"/>
                  <wp:effectExtent l="0" t="0" r="0" b="0"/>
                  <wp:docPr id="11" name="image5.png"/>
                  <wp:cNvGraphicFramePr>
                    <a:graphicFrameLocks noChangeAspect="1"/>
                  </wp:cNvGraphicFramePr>
                  <a:graphic>
                    <a:graphicData uri="http://schemas.openxmlformats.org/drawingml/2006/picture">
                      <pic:pic>
                        <pic:nvPicPr>
                          <pic:cNvPr id="12" name="image5.png"/>
                          <pic:cNvPicPr/>
                        </pic:nvPicPr>
                        <pic:blipFill>
                          <a:blip r:embed="rId11" cstate="print"/>
                          <a:stretch>
                            <a:fillRect/>
                          </a:stretch>
                        </pic:blipFill>
                        <pic:spPr>
                          <a:xfrm>
                            <a:off x="0" y="0"/>
                            <a:ext cx="647733" cy="590550"/>
                          </a:xfrm>
                          <a:prstGeom prst="rect">
                            <a:avLst/>
                          </a:prstGeom>
                        </pic:spPr>
                      </pic:pic>
                    </a:graphicData>
                  </a:graphic>
                </wp:inline>
              </w:drawing>
            </w:r>
            <w:r>
              <w:rPr>
                <w:sz w:val="20"/>
              </w:rPr>
            </w:r>
          </w:p>
          <w:p>
            <w:pPr>
              <w:pStyle w:val="TableParagraph"/>
              <w:spacing w:before="145"/>
              <w:ind w:left="722"/>
              <w:rPr>
                <w:b/>
                <w:sz w:val="18"/>
              </w:rPr>
            </w:pPr>
            <w:r>
              <w:rPr>
                <w:b/>
                <w:spacing w:val="-2"/>
                <w:sz w:val="18"/>
              </w:rPr>
              <w:t>Results</w:t>
            </w:r>
          </w:p>
        </w:tc>
        <w:tc>
          <w:tcPr>
            <w:tcW w:w="3735" w:type="dxa"/>
            <w:tcBorders>
              <w:top w:val="single" w:sz="12" w:space="0" w:color="000000"/>
              <w:bottom w:val="single" w:sz="8" w:space="0" w:color="BBBDC0"/>
            </w:tcBorders>
          </w:tcPr>
          <w:p>
            <w:pPr>
              <w:pStyle w:val="TableParagraph"/>
              <w:spacing w:before="104"/>
              <w:ind w:left="57"/>
              <w:rPr>
                <w:b/>
                <w:sz w:val="20"/>
              </w:rPr>
            </w:pPr>
            <w:r>
              <w:rPr>
                <w:b/>
                <w:sz w:val="20"/>
              </w:rPr>
              <w:t>Plan</w:t>
            </w:r>
            <w:r>
              <w:rPr>
                <w:b/>
                <w:spacing w:val="-3"/>
                <w:sz w:val="20"/>
              </w:rPr>
              <w:t> </w:t>
            </w:r>
            <w:r>
              <w:rPr>
                <w:b/>
                <w:sz w:val="20"/>
              </w:rPr>
              <w:t>and</w:t>
            </w:r>
            <w:r>
              <w:rPr>
                <w:b/>
                <w:spacing w:val="-4"/>
                <w:sz w:val="20"/>
              </w:rPr>
              <w:t> </w:t>
            </w:r>
            <w:r>
              <w:rPr>
                <w:b/>
                <w:spacing w:val="-2"/>
                <w:sz w:val="20"/>
              </w:rPr>
              <w:t>Prioritise</w:t>
            </w:r>
          </w:p>
        </w:tc>
        <w:tc>
          <w:tcPr>
            <w:tcW w:w="3296" w:type="dxa"/>
            <w:tcBorders>
              <w:top w:val="single" w:sz="12" w:space="0" w:color="000000"/>
              <w:bottom w:val="single" w:sz="8" w:space="0" w:color="BBBDC0"/>
            </w:tcBorders>
          </w:tcPr>
          <w:p>
            <w:pPr>
              <w:pStyle w:val="TableParagraph"/>
              <w:spacing w:before="104"/>
              <w:ind w:left="564"/>
              <w:rPr>
                <w:b/>
                <w:sz w:val="20"/>
              </w:rPr>
            </w:pPr>
            <w:r>
              <w:rPr>
                <w:b/>
                <w:spacing w:val="-2"/>
                <w:sz w:val="20"/>
              </w:rPr>
              <w:t>Intermediate</w:t>
            </w:r>
          </w:p>
        </w:tc>
      </w:tr>
      <w:tr>
        <w:trPr>
          <w:trHeight w:val="397" w:hRule="atLeast"/>
        </w:trPr>
        <w:tc>
          <w:tcPr>
            <w:tcW w:w="2040" w:type="dxa"/>
            <w:vMerge/>
            <w:tcBorders>
              <w:top w:val="nil"/>
              <w:bottom w:val="single" w:sz="12" w:space="0" w:color="000000"/>
            </w:tcBorders>
          </w:tcPr>
          <w:p>
            <w:pPr>
              <w:rPr>
                <w:sz w:val="2"/>
                <w:szCs w:val="2"/>
              </w:rPr>
            </w:pPr>
          </w:p>
        </w:tc>
        <w:tc>
          <w:tcPr>
            <w:tcW w:w="3735" w:type="dxa"/>
            <w:tcBorders>
              <w:top w:val="single" w:sz="8" w:space="0" w:color="BBBDC0"/>
              <w:bottom w:val="single" w:sz="8" w:space="0" w:color="BBBDC0"/>
            </w:tcBorders>
          </w:tcPr>
          <w:p>
            <w:pPr>
              <w:pStyle w:val="TableParagraph"/>
              <w:spacing w:before="109"/>
              <w:ind w:left="57"/>
              <w:rPr>
                <w:b/>
                <w:sz w:val="20"/>
              </w:rPr>
            </w:pPr>
            <w:r>
              <w:rPr>
                <w:b/>
                <w:sz w:val="20"/>
              </w:rPr>
              <w:t>Think</w:t>
            </w:r>
            <w:r>
              <w:rPr>
                <w:b/>
                <w:spacing w:val="-5"/>
                <w:sz w:val="20"/>
              </w:rPr>
              <w:t> </w:t>
            </w:r>
            <w:r>
              <w:rPr>
                <w:b/>
                <w:sz w:val="20"/>
              </w:rPr>
              <w:t>and</w:t>
            </w:r>
            <w:r>
              <w:rPr>
                <w:b/>
                <w:spacing w:val="-4"/>
                <w:sz w:val="20"/>
              </w:rPr>
              <w:t> </w:t>
            </w:r>
            <w:r>
              <w:rPr>
                <w:b/>
                <w:sz w:val="20"/>
              </w:rPr>
              <w:t>Solve</w:t>
            </w:r>
            <w:r>
              <w:rPr>
                <w:b/>
                <w:spacing w:val="-5"/>
                <w:sz w:val="20"/>
              </w:rPr>
              <w:t> </w:t>
            </w:r>
            <w:r>
              <w:rPr>
                <w:b/>
                <w:spacing w:val="-2"/>
                <w:sz w:val="20"/>
              </w:rPr>
              <w:t>Problems</w:t>
            </w:r>
          </w:p>
        </w:tc>
        <w:tc>
          <w:tcPr>
            <w:tcW w:w="3296" w:type="dxa"/>
            <w:tcBorders>
              <w:top w:val="single" w:sz="8" w:space="0" w:color="BBBDC0"/>
              <w:bottom w:val="single" w:sz="8" w:space="0" w:color="BBBDC0"/>
            </w:tcBorders>
          </w:tcPr>
          <w:p>
            <w:pPr>
              <w:pStyle w:val="TableParagraph"/>
              <w:spacing w:before="109"/>
              <w:ind w:left="564"/>
              <w:rPr>
                <w:b/>
                <w:sz w:val="20"/>
              </w:rPr>
            </w:pPr>
            <w:r>
              <w:rPr>
                <w:b/>
                <w:spacing w:val="-2"/>
                <w:sz w:val="20"/>
              </w:rPr>
              <w:t>Adept</w:t>
            </w:r>
          </w:p>
        </w:tc>
      </w:tr>
      <w:tr>
        <w:trPr>
          <w:trHeight w:val="394" w:hRule="atLeast"/>
        </w:trPr>
        <w:tc>
          <w:tcPr>
            <w:tcW w:w="2040" w:type="dxa"/>
            <w:vMerge/>
            <w:tcBorders>
              <w:top w:val="nil"/>
              <w:bottom w:val="single" w:sz="12" w:space="0" w:color="000000"/>
            </w:tcBorders>
          </w:tcPr>
          <w:p>
            <w:pPr>
              <w:rPr>
                <w:sz w:val="2"/>
                <w:szCs w:val="2"/>
              </w:rPr>
            </w:pPr>
          </w:p>
        </w:tc>
        <w:tc>
          <w:tcPr>
            <w:tcW w:w="3735" w:type="dxa"/>
            <w:tcBorders>
              <w:top w:val="single" w:sz="8" w:space="0" w:color="BBBDC0"/>
              <w:bottom w:val="single" w:sz="8" w:space="0" w:color="BBBDC0"/>
            </w:tcBorders>
          </w:tcPr>
          <w:p>
            <w:pPr>
              <w:pStyle w:val="TableParagraph"/>
              <w:ind w:left="57"/>
              <w:rPr>
                <w:sz w:val="20"/>
              </w:rPr>
            </w:pPr>
            <w:r>
              <w:rPr>
                <w:sz w:val="20"/>
              </w:rPr>
              <w:t>Create</w:t>
            </w:r>
            <w:r>
              <w:rPr>
                <w:spacing w:val="-6"/>
                <w:sz w:val="20"/>
              </w:rPr>
              <w:t> </w:t>
            </w:r>
            <w:r>
              <w:rPr>
                <w:sz w:val="20"/>
              </w:rPr>
              <w:t>and</w:t>
            </w:r>
            <w:r>
              <w:rPr>
                <w:spacing w:val="-6"/>
                <w:sz w:val="20"/>
              </w:rPr>
              <w:t> </w:t>
            </w:r>
            <w:r>
              <w:rPr>
                <w:spacing w:val="-2"/>
                <w:sz w:val="20"/>
              </w:rPr>
              <w:t>Innovate</w:t>
            </w:r>
          </w:p>
        </w:tc>
        <w:tc>
          <w:tcPr>
            <w:tcW w:w="3296" w:type="dxa"/>
            <w:tcBorders>
              <w:top w:val="single" w:sz="8" w:space="0" w:color="BBBDC0"/>
              <w:bottom w:val="single" w:sz="8" w:space="0" w:color="BBBDC0"/>
            </w:tcBorders>
          </w:tcPr>
          <w:p>
            <w:pPr>
              <w:pStyle w:val="TableParagraph"/>
              <w:ind w:left="564"/>
              <w:rPr>
                <w:sz w:val="20"/>
              </w:rPr>
            </w:pPr>
            <w:r>
              <w:rPr>
                <w:spacing w:val="-2"/>
                <w:sz w:val="20"/>
              </w:rPr>
              <w:t>Foundational</w:t>
            </w:r>
          </w:p>
        </w:tc>
      </w:tr>
      <w:tr>
        <w:trPr>
          <w:trHeight w:val="402" w:hRule="atLeast"/>
        </w:trPr>
        <w:tc>
          <w:tcPr>
            <w:tcW w:w="2040" w:type="dxa"/>
            <w:vMerge/>
            <w:tcBorders>
              <w:top w:val="nil"/>
              <w:bottom w:val="single" w:sz="12" w:space="0" w:color="000000"/>
            </w:tcBorders>
          </w:tcPr>
          <w:p>
            <w:pPr>
              <w:rPr>
                <w:sz w:val="2"/>
                <w:szCs w:val="2"/>
              </w:rPr>
            </w:pPr>
          </w:p>
        </w:tc>
        <w:tc>
          <w:tcPr>
            <w:tcW w:w="3735" w:type="dxa"/>
            <w:tcBorders>
              <w:top w:val="single" w:sz="8" w:space="0" w:color="BBBDC0"/>
              <w:bottom w:val="single" w:sz="12" w:space="0" w:color="000000"/>
            </w:tcBorders>
          </w:tcPr>
          <w:p>
            <w:pPr>
              <w:pStyle w:val="TableParagraph"/>
              <w:ind w:left="57"/>
              <w:rPr>
                <w:b/>
                <w:sz w:val="20"/>
              </w:rPr>
            </w:pPr>
            <w:r>
              <w:rPr>
                <w:b/>
                <w:sz w:val="20"/>
              </w:rPr>
              <w:t>Deliver</w:t>
            </w:r>
            <w:r>
              <w:rPr>
                <w:b/>
                <w:spacing w:val="-8"/>
                <w:sz w:val="20"/>
              </w:rPr>
              <w:t> </w:t>
            </w:r>
            <w:r>
              <w:rPr>
                <w:b/>
                <w:spacing w:val="-2"/>
                <w:sz w:val="20"/>
              </w:rPr>
              <w:t>Results</w:t>
            </w:r>
          </w:p>
        </w:tc>
        <w:tc>
          <w:tcPr>
            <w:tcW w:w="3296" w:type="dxa"/>
            <w:tcBorders>
              <w:top w:val="single" w:sz="8" w:space="0" w:color="BBBDC0"/>
              <w:bottom w:val="single" w:sz="12" w:space="0" w:color="000000"/>
            </w:tcBorders>
          </w:tcPr>
          <w:p>
            <w:pPr>
              <w:pStyle w:val="TableParagraph"/>
              <w:ind w:left="564"/>
              <w:rPr>
                <w:b/>
                <w:sz w:val="20"/>
              </w:rPr>
            </w:pPr>
            <w:r>
              <w:rPr>
                <w:b/>
                <w:spacing w:val="-2"/>
                <w:sz w:val="20"/>
              </w:rPr>
              <w:t>Intermediate</w:t>
            </w:r>
          </w:p>
        </w:tc>
      </w:tr>
      <w:tr>
        <w:trPr>
          <w:trHeight w:val="392" w:hRule="atLeast"/>
        </w:trPr>
        <w:tc>
          <w:tcPr>
            <w:tcW w:w="2040" w:type="dxa"/>
            <w:vMerge w:val="restart"/>
            <w:tcBorders>
              <w:top w:val="single" w:sz="12" w:space="0" w:color="000000"/>
              <w:bottom w:val="single" w:sz="12" w:space="0" w:color="000000"/>
            </w:tcBorders>
          </w:tcPr>
          <w:p>
            <w:pPr>
              <w:pStyle w:val="TableParagraph"/>
              <w:spacing w:before="0" w:after="1"/>
              <w:ind w:left="0"/>
              <w:rPr>
                <w:sz w:val="26"/>
              </w:rPr>
            </w:pPr>
          </w:p>
          <w:p>
            <w:pPr>
              <w:pStyle w:val="TableParagraph"/>
              <w:spacing w:before="0"/>
              <w:ind w:left="538"/>
              <w:rPr>
                <w:sz w:val="20"/>
              </w:rPr>
            </w:pPr>
            <w:r>
              <w:rPr>
                <w:sz w:val="20"/>
              </w:rPr>
              <w:drawing>
                <wp:inline distT="0" distB="0" distL="0" distR="0">
                  <wp:extent cx="646388" cy="590550"/>
                  <wp:effectExtent l="0" t="0" r="0" b="0"/>
                  <wp:docPr id="13" name="image6.jpeg"/>
                  <wp:cNvGraphicFramePr>
                    <a:graphicFrameLocks noChangeAspect="1"/>
                  </wp:cNvGraphicFramePr>
                  <a:graphic>
                    <a:graphicData uri="http://schemas.openxmlformats.org/drawingml/2006/picture">
                      <pic:pic>
                        <pic:nvPicPr>
                          <pic:cNvPr id="14" name="image6.jpeg"/>
                          <pic:cNvPicPr/>
                        </pic:nvPicPr>
                        <pic:blipFill>
                          <a:blip r:embed="rId12" cstate="print"/>
                          <a:stretch>
                            <a:fillRect/>
                          </a:stretch>
                        </pic:blipFill>
                        <pic:spPr>
                          <a:xfrm>
                            <a:off x="0" y="0"/>
                            <a:ext cx="646388" cy="590550"/>
                          </a:xfrm>
                          <a:prstGeom prst="rect">
                            <a:avLst/>
                          </a:prstGeom>
                        </pic:spPr>
                      </pic:pic>
                    </a:graphicData>
                  </a:graphic>
                </wp:inline>
              </w:drawing>
            </w:r>
            <w:r>
              <w:rPr>
                <w:sz w:val="20"/>
              </w:rPr>
            </w:r>
          </w:p>
          <w:p>
            <w:pPr>
              <w:pStyle w:val="TableParagraph"/>
              <w:spacing w:before="100"/>
              <w:ind w:left="587"/>
              <w:rPr>
                <w:b/>
                <w:sz w:val="18"/>
              </w:rPr>
            </w:pPr>
            <w:r>
              <w:rPr>
                <w:b/>
                <w:spacing w:val="-2"/>
                <w:sz w:val="18"/>
              </w:rPr>
              <w:t>Resources</w:t>
            </w:r>
          </w:p>
        </w:tc>
        <w:tc>
          <w:tcPr>
            <w:tcW w:w="3735" w:type="dxa"/>
            <w:tcBorders>
              <w:top w:val="single" w:sz="12" w:space="0" w:color="000000"/>
              <w:bottom w:val="single" w:sz="8" w:space="0" w:color="BBBDC0"/>
            </w:tcBorders>
          </w:tcPr>
          <w:p>
            <w:pPr>
              <w:pStyle w:val="TableParagraph"/>
              <w:spacing w:before="109"/>
              <w:ind w:left="57"/>
              <w:rPr>
                <w:sz w:val="20"/>
              </w:rPr>
            </w:pPr>
            <w:r>
              <w:rPr>
                <w:spacing w:val="-2"/>
                <w:sz w:val="20"/>
              </w:rPr>
              <w:t>Finance</w:t>
            </w:r>
          </w:p>
        </w:tc>
        <w:tc>
          <w:tcPr>
            <w:tcW w:w="3296" w:type="dxa"/>
            <w:tcBorders>
              <w:top w:val="single" w:sz="12" w:space="0" w:color="000000"/>
              <w:bottom w:val="single" w:sz="8" w:space="0" w:color="BBBDC0"/>
            </w:tcBorders>
          </w:tcPr>
          <w:p>
            <w:pPr>
              <w:pStyle w:val="TableParagraph"/>
              <w:spacing w:before="109"/>
              <w:ind w:left="564"/>
              <w:rPr>
                <w:sz w:val="20"/>
              </w:rPr>
            </w:pPr>
            <w:r>
              <w:rPr>
                <w:spacing w:val="-2"/>
                <w:sz w:val="20"/>
              </w:rPr>
              <w:t>Foundational</w:t>
            </w:r>
          </w:p>
        </w:tc>
      </w:tr>
      <w:tr>
        <w:trPr>
          <w:trHeight w:val="397" w:hRule="atLeast"/>
        </w:trPr>
        <w:tc>
          <w:tcPr>
            <w:tcW w:w="2040" w:type="dxa"/>
            <w:vMerge/>
            <w:tcBorders>
              <w:top w:val="nil"/>
              <w:bottom w:val="single" w:sz="12" w:space="0" w:color="000000"/>
            </w:tcBorders>
          </w:tcPr>
          <w:p>
            <w:pPr>
              <w:rPr>
                <w:sz w:val="2"/>
                <w:szCs w:val="2"/>
              </w:rPr>
            </w:pPr>
          </w:p>
        </w:tc>
        <w:tc>
          <w:tcPr>
            <w:tcW w:w="3735" w:type="dxa"/>
            <w:tcBorders>
              <w:top w:val="single" w:sz="8" w:space="0" w:color="BBBDC0"/>
              <w:bottom w:val="single" w:sz="8" w:space="0" w:color="BBBDC0"/>
            </w:tcBorders>
          </w:tcPr>
          <w:p>
            <w:pPr>
              <w:pStyle w:val="TableParagraph"/>
              <w:ind w:left="57"/>
              <w:rPr>
                <w:sz w:val="20"/>
              </w:rPr>
            </w:pPr>
            <w:r>
              <w:rPr>
                <w:sz w:val="20"/>
              </w:rPr>
              <w:t>Assets</w:t>
            </w:r>
            <w:r>
              <w:rPr>
                <w:spacing w:val="-7"/>
                <w:sz w:val="20"/>
              </w:rPr>
              <w:t> </w:t>
            </w:r>
            <w:r>
              <w:rPr>
                <w:sz w:val="20"/>
              </w:rPr>
              <w:t>and</w:t>
            </w:r>
            <w:r>
              <w:rPr>
                <w:spacing w:val="-7"/>
                <w:sz w:val="20"/>
              </w:rPr>
              <w:t> </w:t>
            </w:r>
            <w:r>
              <w:rPr>
                <w:spacing w:val="-2"/>
                <w:sz w:val="20"/>
              </w:rPr>
              <w:t>Tools</w:t>
            </w:r>
          </w:p>
        </w:tc>
        <w:tc>
          <w:tcPr>
            <w:tcW w:w="3296" w:type="dxa"/>
            <w:tcBorders>
              <w:top w:val="single" w:sz="8" w:space="0" w:color="BBBDC0"/>
              <w:bottom w:val="single" w:sz="8" w:space="0" w:color="BBBDC0"/>
            </w:tcBorders>
          </w:tcPr>
          <w:p>
            <w:pPr>
              <w:pStyle w:val="TableParagraph"/>
              <w:ind w:left="564"/>
              <w:rPr>
                <w:sz w:val="20"/>
              </w:rPr>
            </w:pPr>
            <w:r>
              <w:rPr>
                <w:spacing w:val="-2"/>
                <w:sz w:val="20"/>
              </w:rPr>
              <w:t>Foundational</w:t>
            </w:r>
          </w:p>
        </w:tc>
      </w:tr>
      <w:tr>
        <w:trPr>
          <w:trHeight w:val="397" w:hRule="atLeast"/>
        </w:trPr>
        <w:tc>
          <w:tcPr>
            <w:tcW w:w="2040" w:type="dxa"/>
            <w:vMerge/>
            <w:tcBorders>
              <w:top w:val="nil"/>
              <w:bottom w:val="single" w:sz="12" w:space="0" w:color="000000"/>
            </w:tcBorders>
          </w:tcPr>
          <w:p>
            <w:pPr>
              <w:rPr>
                <w:sz w:val="2"/>
                <w:szCs w:val="2"/>
              </w:rPr>
            </w:pPr>
          </w:p>
        </w:tc>
        <w:tc>
          <w:tcPr>
            <w:tcW w:w="3735" w:type="dxa"/>
            <w:tcBorders>
              <w:top w:val="single" w:sz="8" w:space="0" w:color="BBBDC0"/>
              <w:bottom w:val="single" w:sz="8" w:space="0" w:color="BBBDC0"/>
            </w:tcBorders>
          </w:tcPr>
          <w:p>
            <w:pPr>
              <w:pStyle w:val="TableParagraph"/>
              <w:ind w:left="57"/>
              <w:rPr>
                <w:sz w:val="20"/>
              </w:rPr>
            </w:pPr>
            <w:r>
              <w:rPr>
                <w:sz w:val="20"/>
              </w:rPr>
              <w:t>Technology</w:t>
            </w:r>
            <w:r>
              <w:rPr>
                <w:spacing w:val="-12"/>
                <w:sz w:val="20"/>
              </w:rPr>
              <w:t> </w:t>
            </w:r>
            <w:r>
              <w:rPr>
                <w:sz w:val="20"/>
              </w:rPr>
              <w:t>and</w:t>
            </w:r>
            <w:r>
              <w:rPr>
                <w:spacing w:val="-10"/>
                <w:sz w:val="20"/>
              </w:rPr>
              <w:t> </w:t>
            </w:r>
            <w:r>
              <w:rPr>
                <w:spacing w:val="-2"/>
                <w:sz w:val="20"/>
              </w:rPr>
              <w:t>Information</w:t>
            </w:r>
          </w:p>
        </w:tc>
        <w:tc>
          <w:tcPr>
            <w:tcW w:w="3296" w:type="dxa"/>
            <w:tcBorders>
              <w:top w:val="single" w:sz="8" w:space="0" w:color="BBBDC0"/>
              <w:bottom w:val="single" w:sz="8" w:space="0" w:color="BBBDC0"/>
            </w:tcBorders>
          </w:tcPr>
          <w:p>
            <w:pPr>
              <w:pStyle w:val="TableParagraph"/>
              <w:ind w:left="564"/>
              <w:rPr>
                <w:sz w:val="20"/>
              </w:rPr>
            </w:pPr>
            <w:r>
              <w:rPr>
                <w:spacing w:val="-2"/>
                <w:sz w:val="20"/>
              </w:rPr>
              <w:t>Foundational</w:t>
            </w:r>
          </w:p>
        </w:tc>
      </w:tr>
      <w:tr>
        <w:trPr>
          <w:trHeight w:val="404" w:hRule="atLeast"/>
        </w:trPr>
        <w:tc>
          <w:tcPr>
            <w:tcW w:w="2040" w:type="dxa"/>
            <w:vMerge/>
            <w:tcBorders>
              <w:top w:val="nil"/>
              <w:bottom w:val="single" w:sz="12" w:space="0" w:color="000000"/>
            </w:tcBorders>
          </w:tcPr>
          <w:p>
            <w:pPr>
              <w:rPr>
                <w:sz w:val="2"/>
                <w:szCs w:val="2"/>
              </w:rPr>
            </w:pPr>
          </w:p>
        </w:tc>
        <w:tc>
          <w:tcPr>
            <w:tcW w:w="3735" w:type="dxa"/>
            <w:tcBorders>
              <w:top w:val="single" w:sz="8" w:space="0" w:color="BBBDC0"/>
              <w:bottom w:val="single" w:sz="12" w:space="0" w:color="000000"/>
            </w:tcBorders>
          </w:tcPr>
          <w:p>
            <w:pPr>
              <w:pStyle w:val="TableParagraph"/>
              <w:ind w:left="57"/>
              <w:rPr>
                <w:sz w:val="20"/>
              </w:rPr>
            </w:pPr>
            <w:r>
              <w:rPr>
                <w:sz w:val="20"/>
              </w:rPr>
              <w:t>Procurement</w:t>
            </w:r>
            <w:r>
              <w:rPr>
                <w:spacing w:val="-11"/>
                <w:sz w:val="20"/>
              </w:rPr>
              <w:t> </w:t>
            </w:r>
            <w:r>
              <w:rPr>
                <w:sz w:val="20"/>
              </w:rPr>
              <w:t>and</w:t>
            </w:r>
            <w:r>
              <w:rPr>
                <w:spacing w:val="-10"/>
                <w:sz w:val="20"/>
              </w:rPr>
              <w:t> </w:t>
            </w:r>
            <w:r>
              <w:rPr>
                <w:spacing w:val="-2"/>
                <w:sz w:val="20"/>
              </w:rPr>
              <w:t>Contracts</w:t>
            </w:r>
          </w:p>
        </w:tc>
        <w:tc>
          <w:tcPr>
            <w:tcW w:w="3296" w:type="dxa"/>
            <w:tcBorders>
              <w:top w:val="single" w:sz="8" w:space="0" w:color="BBBDC0"/>
              <w:bottom w:val="single" w:sz="12" w:space="0" w:color="000000"/>
            </w:tcBorders>
          </w:tcPr>
          <w:p>
            <w:pPr>
              <w:pStyle w:val="TableParagraph"/>
              <w:ind w:left="564"/>
              <w:rPr>
                <w:sz w:val="20"/>
              </w:rPr>
            </w:pPr>
            <w:r>
              <w:rPr>
                <w:spacing w:val="-2"/>
                <w:sz w:val="20"/>
              </w:rPr>
              <w:t>Foundational</w:t>
            </w:r>
          </w:p>
        </w:tc>
      </w:tr>
    </w:tbl>
    <w:p>
      <w:pPr>
        <w:spacing w:after="0"/>
        <w:rPr>
          <w:sz w:val="20"/>
        </w:rPr>
        <w:sectPr>
          <w:pgSz w:w="11910" w:h="16840"/>
          <w:pgMar w:header="0" w:footer="680" w:top="1540" w:bottom="960" w:left="1300" w:right="1120"/>
        </w:sectPr>
      </w:pPr>
    </w:p>
    <w:p>
      <w:pPr>
        <w:pStyle w:val="BodyText"/>
        <w:spacing w:before="6"/>
        <w:rPr>
          <w:sz w:val="2"/>
        </w:rPr>
      </w:pPr>
    </w:p>
    <w:tbl>
      <w:tblPr>
        <w:tblW w:w="0" w:type="auto"/>
        <w:jc w:val="left"/>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6347"/>
        <w:gridCol w:w="2855"/>
      </w:tblGrid>
      <w:tr>
        <w:trPr>
          <w:trHeight w:val="659" w:hRule="atLeast"/>
        </w:trPr>
        <w:tc>
          <w:tcPr>
            <w:tcW w:w="9202" w:type="dxa"/>
            <w:gridSpan w:val="2"/>
            <w:tcBorders>
              <w:bottom w:val="nil"/>
            </w:tcBorders>
            <w:shd w:val="clear" w:color="auto" w:fill="18ABB5"/>
          </w:tcPr>
          <w:p>
            <w:pPr>
              <w:pStyle w:val="TableParagraph"/>
              <w:spacing w:before="10"/>
              <w:ind w:left="0"/>
              <w:rPr>
                <w:sz w:val="20"/>
              </w:rPr>
            </w:pPr>
          </w:p>
          <w:p>
            <w:pPr>
              <w:pStyle w:val="TableParagraph"/>
              <w:spacing w:before="0"/>
              <w:rPr>
                <w:b/>
                <w:sz w:val="24"/>
              </w:rPr>
            </w:pPr>
            <w:r>
              <w:rPr>
                <w:b/>
                <w:color w:val="FFFFFF"/>
                <w:spacing w:val="-2"/>
                <w:sz w:val="24"/>
              </w:rPr>
              <w:t>ACKNOWLEDGEMENT</w:t>
            </w:r>
          </w:p>
        </w:tc>
      </w:tr>
      <w:tr>
        <w:trPr>
          <w:trHeight w:val="1746" w:hRule="atLeast"/>
        </w:trPr>
        <w:tc>
          <w:tcPr>
            <w:tcW w:w="9202" w:type="dxa"/>
            <w:gridSpan w:val="2"/>
            <w:tcBorders>
              <w:top w:val="nil"/>
              <w:left w:val="single" w:sz="8" w:space="0" w:color="18ABB5"/>
              <w:bottom w:val="single" w:sz="8" w:space="0" w:color="18ABB5"/>
              <w:right w:val="single" w:sz="8" w:space="0" w:color="18ABB5"/>
            </w:tcBorders>
          </w:tcPr>
          <w:p>
            <w:pPr>
              <w:pStyle w:val="TableParagraph"/>
              <w:spacing w:before="10"/>
              <w:ind w:left="0"/>
              <w:rPr>
                <w:sz w:val="20"/>
              </w:rPr>
            </w:pPr>
          </w:p>
          <w:p>
            <w:pPr>
              <w:pStyle w:val="TableParagraph"/>
              <w:spacing w:before="0"/>
              <w:ind w:right="87"/>
              <w:jc w:val="both"/>
              <w:rPr>
                <w:sz w:val="22"/>
              </w:rPr>
            </w:pPr>
            <w:r>
              <w:rPr>
                <w:sz w:val="22"/>
              </w:rPr>
              <w:t>This position description is a broad description of the accountabilities, duties and required capabilities relating to this position. The role and position are dynamic and may evolve and change over time in line with changing strategic and operational requirements. Continuing development, change and improvement of processes, practices, knowledge, skills and behaviours is expected at MidCoast Council.</w:t>
            </w:r>
          </w:p>
        </w:tc>
      </w:tr>
      <w:tr>
        <w:trPr>
          <w:trHeight w:val="1237" w:hRule="atLeast"/>
        </w:trPr>
        <w:tc>
          <w:tcPr>
            <w:tcW w:w="9202" w:type="dxa"/>
            <w:gridSpan w:val="2"/>
            <w:tcBorders>
              <w:top w:val="single" w:sz="8" w:space="0" w:color="18ABB5"/>
              <w:left w:val="single" w:sz="8" w:space="0" w:color="18ABB5"/>
              <w:bottom w:val="single" w:sz="8" w:space="0" w:color="18ABB5"/>
              <w:right w:val="single" w:sz="8" w:space="0" w:color="18ABB5"/>
            </w:tcBorders>
          </w:tcPr>
          <w:p>
            <w:pPr>
              <w:pStyle w:val="TableParagraph"/>
              <w:spacing w:before="7"/>
              <w:ind w:left="0"/>
              <w:rPr>
                <w:sz w:val="20"/>
              </w:rPr>
            </w:pPr>
          </w:p>
          <w:p>
            <w:pPr>
              <w:pStyle w:val="TableParagraph"/>
              <w:spacing w:before="0"/>
              <w:ind w:right="88"/>
              <w:jc w:val="both"/>
              <w:rPr>
                <w:sz w:val="22"/>
              </w:rPr>
            </w:pPr>
            <w:r>
              <w:rPr>
                <w:sz w:val="22"/>
              </w:rPr>
              <w:t>I have signed below in acknowledgement of reading, understanding and accepting the contents of this document.</w:t>
            </w:r>
            <w:r>
              <w:rPr>
                <w:spacing w:val="40"/>
                <w:sz w:val="22"/>
              </w:rPr>
              <w:t> </w:t>
            </w:r>
            <w:r>
              <w:rPr>
                <w:sz w:val="22"/>
              </w:rPr>
              <w:t>I accept that, with consultation, my duties may be modified by MidCoast Council from time to time as necessary.</w:t>
            </w:r>
          </w:p>
        </w:tc>
      </w:tr>
      <w:tr>
        <w:trPr>
          <w:trHeight w:val="626" w:hRule="atLeast"/>
        </w:trPr>
        <w:tc>
          <w:tcPr>
            <w:tcW w:w="6347" w:type="dxa"/>
            <w:tcBorders>
              <w:top w:val="single" w:sz="8" w:space="0" w:color="18ABB5"/>
              <w:left w:val="single" w:sz="8" w:space="0" w:color="18ABB5"/>
              <w:bottom w:val="single" w:sz="8" w:space="0" w:color="18ABB5"/>
              <w:right w:val="single" w:sz="8" w:space="0" w:color="18ABB5"/>
            </w:tcBorders>
          </w:tcPr>
          <w:p>
            <w:pPr>
              <w:pStyle w:val="TableParagraph"/>
              <w:spacing w:before="130"/>
              <w:rPr>
                <w:sz w:val="22"/>
              </w:rPr>
            </w:pPr>
            <w:r>
              <w:rPr>
                <w:sz w:val="22"/>
              </w:rPr>
              <w:t>Employee's</w:t>
            </w:r>
            <w:r>
              <w:rPr>
                <w:spacing w:val="-9"/>
                <w:sz w:val="22"/>
              </w:rPr>
              <w:t> </w:t>
            </w:r>
            <w:r>
              <w:rPr>
                <w:spacing w:val="-2"/>
                <w:sz w:val="22"/>
              </w:rPr>
              <w:t>Signature:</w:t>
            </w:r>
          </w:p>
        </w:tc>
        <w:tc>
          <w:tcPr>
            <w:tcW w:w="2855" w:type="dxa"/>
            <w:tcBorders>
              <w:top w:val="single" w:sz="8" w:space="0" w:color="18ABB5"/>
              <w:left w:val="single" w:sz="8" w:space="0" w:color="18ABB5"/>
              <w:bottom w:val="single" w:sz="8" w:space="0" w:color="18ABB5"/>
              <w:right w:val="single" w:sz="8" w:space="0" w:color="18ABB5"/>
            </w:tcBorders>
          </w:tcPr>
          <w:p>
            <w:pPr>
              <w:pStyle w:val="TableParagraph"/>
              <w:spacing w:before="130"/>
              <w:ind w:left="769"/>
              <w:rPr>
                <w:sz w:val="22"/>
              </w:rPr>
            </w:pPr>
            <w:r>
              <w:rPr>
                <w:spacing w:val="-2"/>
                <w:sz w:val="22"/>
              </w:rPr>
              <w:t>Date:</w:t>
            </w:r>
          </w:p>
        </w:tc>
      </w:tr>
    </w:tbl>
    <w:p>
      <w:pPr>
        <w:pStyle w:val="BodyText"/>
        <w:rPr>
          <w:sz w:val="20"/>
        </w:rPr>
      </w:pPr>
    </w:p>
    <w:p>
      <w:pPr>
        <w:pStyle w:val="BodyText"/>
        <w:spacing w:before="1"/>
        <w:rPr>
          <w:sz w:val="26"/>
        </w:rPr>
      </w:pPr>
    </w:p>
    <w:tbl>
      <w:tblPr>
        <w:tblW w:w="0" w:type="auto"/>
        <w:jc w:val="left"/>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6575"/>
        <w:gridCol w:w="2659"/>
      </w:tblGrid>
      <w:tr>
        <w:trPr>
          <w:trHeight w:val="652" w:hRule="atLeast"/>
        </w:trPr>
        <w:tc>
          <w:tcPr>
            <w:tcW w:w="9234" w:type="dxa"/>
            <w:gridSpan w:val="2"/>
            <w:tcBorders>
              <w:bottom w:val="nil"/>
            </w:tcBorders>
            <w:shd w:val="clear" w:color="auto" w:fill="18ABB5"/>
          </w:tcPr>
          <w:p>
            <w:pPr>
              <w:pStyle w:val="TableParagraph"/>
              <w:spacing w:before="1"/>
              <w:ind w:left="0"/>
              <w:rPr>
                <w:sz w:val="21"/>
              </w:rPr>
            </w:pPr>
          </w:p>
          <w:p>
            <w:pPr>
              <w:pStyle w:val="TableParagraph"/>
              <w:spacing w:before="0"/>
              <w:rPr>
                <w:b/>
                <w:sz w:val="24"/>
              </w:rPr>
            </w:pPr>
            <w:r>
              <w:rPr>
                <w:b/>
                <w:color w:val="FFFFFF"/>
                <w:sz w:val="24"/>
              </w:rPr>
              <w:t>HR</w:t>
            </w:r>
            <w:r>
              <w:rPr>
                <w:b/>
                <w:color w:val="FFFFFF"/>
                <w:spacing w:val="-5"/>
                <w:sz w:val="24"/>
              </w:rPr>
              <w:t> </w:t>
            </w:r>
            <w:r>
              <w:rPr>
                <w:b/>
                <w:color w:val="FFFFFF"/>
                <w:sz w:val="24"/>
              </w:rPr>
              <w:t>USE</w:t>
            </w:r>
            <w:r>
              <w:rPr>
                <w:b/>
                <w:color w:val="FFFFFF"/>
                <w:spacing w:val="-3"/>
                <w:sz w:val="24"/>
              </w:rPr>
              <w:t> </w:t>
            </w:r>
            <w:r>
              <w:rPr>
                <w:b/>
                <w:color w:val="FFFFFF"/>
                <w:spacing w:val="-4"/>
                <w:sz w:val="24"/>
              </w:rPr>
              <w:t>ONLY</w:t>
            </w:r>
          </w:p>
        </w:tc>
      </w:tr>
      <w:tr>
        <w:trPr>
          <w:trHeight w:val="834" w:hRule="atLeast"/>
        </w:trPr>
        <w:tc>
          <w:tcPr>
            <w:tcW w:w="6575" w:type="dxa"/>
            <w:tcBorders>
              <w:top w:val="single" w:sz="8" w:space="0" w:color="18ABB5"/>
              <w:left w:val="single" w:sz="8" w:space="0" w:color="18ABB5"/>
              <w:bottom w:val="single" w:sz="8" w:space="0" w:color="18ABB5"/>
              <w:right w:val="nil"/>
            </w:tcBorders>
          </w:tcPr>
          <w:p>
            <w:pPr>
              <w:pStyle w:val="TableParagraph"/>
              <w:spacing w:before="4"/>
              <w:ind w:left="0"/>
              <w:rPr>
                <w:sz w:val="29"/>
              </w:rPr>
            </w:pPr>
          </w:p>
          <w:p>
            <w:pPr>
              <w:pStyle w:val="TableParagraph"/>
              <w:spacing w:before="0"/>
              <w:rPr>
                <w:sz w:val="22"/>
              </w:rPr>
            </w:pPr>
            <w:r>
              <w:rPr>
                <w:sz w:val="22"/>
              </w:rPr>
              <w:t>Is</w:t>
            </w:r>
            <w:r>
              <w:rPr>
                <w:spacing w:val="-6"/>
                <w:sz w:val="22"/>
              </w:rPr>
              <w:t> </w:t>
            </w:r>
            <w:r>
              <w:rPr>
                <w:sz w:val="22"/>
              </w:rPr>
              <w:t>a</w:t>
            </w:r>
            <w:r>
              <w:rPr>
                <w:spacing w:val="-10"/>
                <w:sz w:val="22"/>
              </w:rPr>
              <w:t> </w:t>
            </w:r>
            <w:r>
              <w:rPr>
                <w:sz w:val="22"/>
              </w:rPr>
              <w:t>Working</w:t>
            </w:r>
            <w:r>
              <w:rPr>
                <w:spacing w:val="-2"/>
                <w:sz w:val="22"/>
              </w:rPr>
              <w:t> </w:t>
            </w:r>
            <w:r>
              <w:rPr>
                <w:sz w:val="22"/>
              </w:rPr>
              <w:t>with</w:t>
            </w:r>
            <w:r>
              <w:rPr>
                <w:spacing w:val="-4"/>
                <w:sz w:val="22"/>
              </w:rPr>
              <w:t> </w:t>
            </w:r>
            <w:r>
              <w:rPr>
                <w:sz w:val="22"/>
              </w:rPr>
              <w:t>Children</w:t>
            </w:r>
            <w:r>
              <w:rPr>
                <w:spacing w:val="-4"/>
                <w:sz w:val="22"/>
              </w:rPr>
              <w:t> </w:t>
            </w:r>
            <w:r>
              <w:rPr>
                <w:sz w:val="22"/>
              </w:rPr>
              <w:t>Check</w:t>
            </w:r>
            <w:r>
              <w:rPr>
                <w:spacing w:val="-2"/>
                <w:sz w:val="22"/>
              </w:rPr>
              <w:t> </w:t>
            </w:r>
            <w:r>
              <w:rPr>
                <w:sz w:val="22"/>
              </w:rPr>
              <w:t>required</w:t>
            </w:r>
            <w:r>
              <w:rPr>
                <w:spacing w:val="-5"/>
                <w:sz w:val="22"/>
              </w:rPr>
              <w:t> </w:t>
            </w:r>
            <w:r>
              <w:rPr>
                <w:sz w:val="22"/>
              </w:rPr>
              <w:t>for</w:t>
            </w:r>
            <w:r>
              <w:rPr>
                <w:spacing w:val="-5"/>
                <w:sz w:val="22"/>
              </w:rPr>
              <w:t> </w:t>
            </w:r>
            <w:r>
              <w:rPr>
                <w:sz w:val="22"/>
              </w:rPr>
              <w:t>this</w:t>
            </w:r>
            <w:r>
              <w:rPr>
                <w:spacing w:val="-3"/>
                <w:sz w:val="22"/>
              </w:rPr>
              <w:t> </w:t>
            </w:r>
            <w:r>
              <w:rPr>
                <w:spacing w:val="-2"/>
                <w:sz w:val="22"/>
              </w:rPr>
              <w:t>position?</w:t>
            </w:r>
          </w:p>
        </w:tc>
        <w:tc>
          <w:tcPr>
            <w:tcW w:w="2659" w:type="dxa"/>
            <w:tcBorders>
              <w:top w:val="single" w:sz="8" w:space="0" w:color="18ABB5"/>
              <w:left w:val="nil"/>
              <w:bottom w:val="single" w:sz="8" w:space="0" w:color="18ABB5"/>
              <w:right w:val="single" w:sz="8" w:space="0" w:color="18ABB5"/>
            </w:tcBorders>
          </w:tcPr>
          <w:p>
            <w:pPr>
              <w:pStyle w:val="TableParagraph"/>
              <w:spacing w:before="233"/>
              <w:ind w:left="0" w:right="270"/>
              <w:jc w:val="right"/>
              <w:rPr>
                <w:rFonts w:ascii="MS Gothic" w:hAnsi="MS Gothic"/>
                <w:b/>
                <w:sz w:val="28"/>
              </w:rPr>
            </w:pPr>
            <w:r>
              <w:rPr>
                <w:b/>
                <w:sz w:val="22"/>
              </w:rPr>
              <w:t>Yes</w:t>
            </w:r>
            <w:r>
              <w:rPr>
                <w:b/>
                <w:spacing w:val="-3"/>
                <w:sz w:val="22"/>
              </w:rPr>
              <w:t> </w:t>
            </w:r>
            <w:r>
              <w:rPr>
                <w:rFonts w:ascii="MS Gothic" w:hAnsi="MS Gothic"/>
                <w:b/>
                <w:sz w:val="28"/>
              </w:rPr>
              <w:t>☐</w:t>
            </w:r>
            <w:r>
              <w:rPr>
                <w:rFonts w:ascii="MS Gothic" w:hAnsi="MS Gothic"/>
                <w:b/>
                <w:spacing w:val="11"/>
                <w:sz w:val="28"/>
              </w:rPr>
              <w:t>  </w:t>
            </w:r>
            <w:r>
              <w:rPr>
                <w:b/>
                <w:sz w:val="22"/>
              </w:rPr>
              <w:t>No</w:t>
            </w:r>
            <w:r>
              <w:rPr>
                <w:b/>
                <w:spacing w:val="-2"/>
                <w:sz w:val="22"/>
              </w:rPr>
              <w:t> </w:t>
            </w:r>
            <w:r>
              <w:rPr>
                <w:rFonts w:ascii="MS Gothic" w:hAnsi="MS Gothic"/>
                <w:b/>
                <w:spacing w:val="-10"/>
                <w:sz w:val="28"/>
              </w:rPr>
              <w:t>☐</w:t>
            </w:r>
          </w:p>
        </w:tc>
      </w:tr>
      <w:tr>
        <w:trPr>
          <w:trHeight w:val="844" w:hRule="atLeast"/>
        </w:trPr>
        <w:tc>
          <w:tcPr>
            <w:tcW w:w="6575" w:type="dxa"/>
            <w:tcBorders>
              <w:top w:val="single" w:sz="8" w:space="0" w:color="18ABB5"/>
              <w:left w:val="single" w:sz="8" w:space="0" w:color="18ABB5"/>
              <w:bottom w:val="single" w:sz="8" w:space="0" w:color="18ABB5"/>
              <w:right w:val="nil"/>
            </w:tcBorders>
          </w:tcPr>
          <w:p>
            <w:pPr>
              <w:pStyle w:val="TableParagraph"/>
              <w:spacing w:before="4"/>
              <w:ind w:left="0"/>
              <w:rPr>
                <w:sz w:val="25"/>
              </w:rPr>
            </w:pPr>
          </w:p>
          <w:p>
            <w:pPr>
              <w:pStyle w:val="TableParagraph"/>
              <w:spacing w:before="1"/>
              <w:rPr>
                <w:sz w:val="22"/>
              </w:rPr>
            </w:pPr>
            <w:r>
              <w:rPr>
                <w:sz w:val="22"/>
              </w:rPr>
              <w:t>Is</w:t>
            </w:r>
            <w:r>
              <w:rPr>
                <w:spacing w:val="-3"/>
                <w:sz w:val="22"/>
              </w:rPr>
              <w:t> </w:t>
            </w:r>
            <w:r>
              <w:rPr>
                <w:sz w:val="22"/>
              </w:rPr>
              <w:t>a</w:t>
            </w:r>
            <w:r>
              <w:rPr>
                <w:spacing w:val="-6"/>
                <w:sz w:val="22"/>
              </w:rPr>
              <w:t> </w:t>
            </w:r>
            <w:r>
              <w:rPr>
                <w:sz w:val="22"/>
              </w:rPr>
              <w:t>criminal</w:t>
            </w:r>
            <w:r>
              <w:rPr>
                <w:spacing w:val="-4"/>
                <w:sz w:val="22"/>
              </w:rPr>
              <w:t> </w:t>
            </w:r>
            <w:r>
              <w:rPr>
                <w:sz w:val="22"/>
              </w:rPr>
              <w:t>record</w:t>
            </w:r>
            <w:r>
              <w:rPr>
                <w:spacing w:val="-3"/>
                <w:sz w:val="22"/>
              </w:rPr>
              <w:t> </w:t>
            </w:r>
            <w:r>
              <w:rPr>
                <w:sz w:val="22"/>
              </w:rPr>
              <w:t>check</w:t>
            </w:r>
            <w:r>
              <w:rPr>
                <w:spacing w:val="-2"/>
                <w:sz w:val="22"/>
              </w:rPr>
              <w:t> </w:t>
            </w:r>
            <w:r>
              <w:rPr>
                <w:sz w:val="22"/>
              </w:rPr>
              <w:t>required</w:t>
            </w:r>
            <w:r>
              <w:rPr>
                <w:spacing w:val="-9"/>
                <w:sz w:val="22"/>
              </w:rPr>
              <w:t> </w:t>
            </w:r>
            <w:r>
              <w:rPr>
                <w:sz w:val="22"/>
              </w:rPr>
              <w:t>for</w:t>
            </w:r>
            <w:r>
              <w:rPr>
                <w:spacing w:val="-5"/>
                <w:sz w:val="22"/>
              </w:rPr>
              <w:t> </w:t>
            </w:r>
            <w:r>
              <w:rPr>
                <w:sz w:val="22"/>
              </w:rPr>
              <w:t>this</w:t>
            </w:r>
            <w:r>
              <w:rPr>
                <w:spacing w:val="-2"/>
                <w:sz w:val="22"/>
              </w:rPr>
              <w:t> position?</w:t>
            </w:r>
          </w:p>
        </w:tc>
        <w:tc>
          <w:tcPr>
            <w:tcW w:w="2659" w:type="dxa"/>
            <w:tcBorders>
              <w:top w:val="single" w:sz="8" w:space="0" w:color="18ABB5"/>
              <w:left w:val="nil"/>
              <w:bottom w:val="single" w:sz="8" w:space="0" w:color="18ABB5"/>
              <w:right w:val="single" w:sz="8" w:space="0" w:color="18ABB5"/>
            </w:tcBorders>
          </w:tcPr>
          <w:p>
            <w:pPr>
              <w:pStyle w:val="TableParagraph"/>
              <w:spacing w:before="240"/>
              <w:ind w:left="0" w:right="210"/>
              <w:jc w:val="right"/>
              <w:rPr>
                <w:rFonts w:ascii="MS Gothic" w:hAnsi="MS Gothic"/>
                <w:b/>
                <w:sz w:val="28"/>
              </w:rPr>
            </w:pPr>
            <w:r>
              <w:rPr>
                <w:b/>
                <w:sz w:val="22"/>
              </w:rPr>
              <w:t>Yes</w:t>
            </w:r>
            <w:r>
              <w:rPr>
                <w:b/>
                <w:spacing w:val="-3"/>
                <w:sz w:val="22"/>
              </w:rPr>
              <w:t> </w:t>
            </w:r>
            <w:r>
              <w:rPr>
                <w:rFonts w:ascii="MS Gothic" w:hAnsi="MS Gothic"/>
                <w:b/>
                <w:sz w:val="28"/>
              </w:rPr>
              <w:t>☐</w:t>
            </w:r>
            <w:r>
              <w:rPr>
                <w:rFonts w:ascii="MS Gothic" w:hAnsi="MS Gothic"/>
                <w:b/>
                <w:spacing w:val="11"/>
                <w:sz w:val="28"/>
              </w:rPr>
              <w:t>  </w:t>
            </w:r>
            <w:r>
              <w:rPr>
                <w:b/>
                <w:sz w:val="22"/>
              </w:rPr>
              <w:t>No</w:t>
            </w:r>
            <w:r>
              <w:rPr>
                <w:b/>
                <w:spacing w:val="58"/>
                <w:sz w:val="22"/>
              </w:rPr>
              <w:t> </w:t>
            </w:r>
            <w:r>
              <w:rPr>
                <w:rFonts w:ascii="MS Gothic" w:hAnsi="MS Gothic"/>
                <w:b/>
                <w:spacing w:val="-10"/>
                <w:sz w:val="28"/>
              </w:rPr>
              <w:t>☐</w:t>
            </w:r>
          </w:p>
        </w:tc>
      </w:tr>
    </w:tbl>
    <w:sectPr>
      <w:pgSz w:w="11910" w:h="16840"/>
      <w:pgMar w:header="0" w:footer="680" w:top="1800" w:bottom="880" w:left="130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92768">
          <wp:simplePos x="0" y="0"/>
          <wp:positionH relativeFrom="page">
            <wp:posOffset>900683</wp:posOffset>
          </wp:positionH>
          <wp:positionV relativeFrom="page">
            <wp:posOffset>10082783</wp:posOffset>
          </wp:positionV>
          <wp:extent cx="5759195" cy="4114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759195" cy="4114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69.944pt;margin-top:802.508545pt;width:235.25pt;height:12.1pt;mso-position-horizontal-relative:page;mso-position-vertical-relative:page;z-index:-15923200" type="#_x0000_t202" id="docshape1" filled="false" stroked="false">
          <v:textbox inset="0,0,0,0">
            <w:txbxContent>
              <w:p>
                <w:pPr>
                  <w:spacing w:before="14"/>
                  <w:ind w:left="20" w:right="0" w:firstLine="0"/>
                  <w:jc w:val="left"/>
                  <w:rPr>
                    <w:sz w:val="18"/>
                  </w:rPr>
                </w:pPr>
                <w:r>
                  <w:rPr>
                    <w:sz w:val="18"/>
                  </w:rPr>
                  <w:t>Position</w:t>
                </w:r>
                <w:r>
                  <w:rPr>
                    <w:spacing w:val="-4"/>
                    <w:sz w:val="18"/>
                  </w:rPr>
                  <w:t> </w:t>
                </w:r>
                <w:r>
                  <w:rPr>
                    <w:sz w:val="18"/>
                  </w:rPr>
                  <w:t>description – Team</w:t>
                </w:r>
                <w:r>
                  <w:rPr>
                    <w:spacing w:val="-4"/>
                    <w:sz w:val="18"/>
                  </w:rPr>
                  <w:t> </w:t>
                </w:r>
                <w:r>
                  <w:rPr>
                    <w:sz w:val="18"/>
                  </w:rPr>
                  <w:t>Member</w:t>
                </w:r>
                <w:r>
                  <w:rPr>
                    <w:spacing w:val="-2"/>
                    <w:sz w:val="18"/>
                  </w:rPr>
                  <w:t> </w:t>
                </w:r>
                <w:r>
                  <w:rPr>
                    <w:sz w:val="18"/>
                  </w:rPr>
                  <w:t>–</w:t>
                </w:r>
                <w:r>
                  <w:rPr>
                    <w:spacing w:val="-1"/>
                    <w:sz w:val="18"/>
                  </w:rPr>
                  <w:t> </w:t>
                </w:r>
                <w:r>
                  <w:rPr>
                    <w:sz w:val="18"/>
                  </w:rPr>
                  <w:t>Specialist</w:t>
                </w:r>
                <w:r>
                  <w:rPr>
                    <w:spacing w:val="-1"/>
                    <w:sz w:val="18"/>
                  </w:rPr>
                  <w:t> </w:t>
                </w:r>
                <w:r>
                  <w:rPr>
                    <w:spacing w:val="-2"/>
                    <w:sz w:val="18"/>
                  </w:rPr>
                  <w:t>Operator</w:t>
                </w:r>
              </w:p>
            </w:txbxContent>
          </v:textbox>
          <w10:wrap type="none"/>
        </v:shape>
      </w:pict>
    </w:r>
    <w:r>
      <w:rPr/>
      <w:pict>
        <v:shape style="position:absolute;margin-left:477.420013pt;margin-top:802.508545pt;width:48.2pt;height:12.1pt;mso-position-horizontal-relative:page;mso-position-vertical-relative:page;z-index:-15922688" type="#_x0000_t202" id="docshape2" filled="false" stroked="false">
          <v:textbox inset="0,0,0,0">
            <w:txbxContent>
              <w:p>
                <w:pPr>
                  <w:spacing w:before="14"/>
                  <w:ind w:left="20" w:right="0" w:firstLine="0"/>
                  <w:jc w:val="left"/>
                  <w:rPr>
                    <w:sz w:val="18"/>
                  </w:rPr>
                </w:pPr>
                <w:r>
                  <w:rPr>
                    <w:sz w:val="18"/>
                  </w:rPr>
                  <w:t>Page</w:t>
                </w:r>
                <w:r>
                  <w:rPr>
                    <w:spacing w:val="-2"/>
                    <w:sz w:val="18"/>
                  </w:rPr>
                  <w:t> </w:t>
                </w:r>
                <w:r>
                  <w:rPr>
                    <w:sz w:val="18"/>
                  </w:rPr>
                  <w:t>1</w:t>
                </w:r>
                <w:r>
                  <w:rPr>
                    <w:spacing w:val="-2"/>
                    <w:sz w:val="18"/>
                  </w:rPr>
                  <w:t> </w:t>
                </w:r>
                <w:r>
                  <w:rPr>
                    <w:sz w:val="18"/>
                  </w:rPr>
                  <w:t>of </w:t>
                </w:r>
                <w:r>
                  <w:rPr>
                    <w:spacing w:val="-10"/>
                    <w:sz w:val="18"/>
                  </w:rPr>
                  <w:t>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94304">
          <wp:simplePos x="0" y="0"/>
          <wp:positionH relativeFrom="page">
            <wp:posOffset>900683</wp:posOffset>
          </wp:positionH>
          <wp:positionV relativeFrom="page">
            <wp:posOffset>10082783</wp:posOffset>
          </wp:positionV>
          <wp:extent cx="5759195" cy="41148"/>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5759195" cy="41148"/>
                  </a:xfrm>
                  <a:prstGeom prst="rect">
                    <a:avLst/>
                  </a:prstGeom>
                </pic:spPr>
              </pic:pic>
            </a:graphicData>
          </a:graphic>
        </wp:anchor>
      </w:drawing>
    </w:r>
    <w:r>
      <w:rPr/>
      <w:pict>
        <v:shape style="position:absolute;margin-left:69.944pt;margin-top:802.508545pt;width:305.75pt;height:12.1pt;mso-position-horizontal-relative:page;mso-position-vertical-relative:page;z-index:-15921664" type="#_x0000_t202" id="docshape3" filled="false" stroked="false">
          <v:textbox inset="0,0,0,0">
            <w:txbxContent>
              <w:p>
                <w:pPr>
                  <w:spacing w:before="14"/>
                  <w:ind w:left="20" w:right="0" w:firstLine="0"/>
                  <w:jc w:val="left"/>
                  <w:rPr>
                    <w:sz w:val="18"/>
                  </w:rPr>
                </w:pPr>
                <w:r>
                  <w:rPr>
                    <w:sz w:val="18"/>
                  </w:rPr>
                  <w:t>Position</w:t>
                </w:r>
                <w:r>
                  <w:rPr>
                    <w:spacing w:val="-4"/>
                    <w:sz w:val="18"/>
                  </w:rPr>
                  <w:t> </w:t>
                </w:r>
                <w:r>
                  <w:rPr>
                    <w:sz w:val="18"/>
                  </w:rPr>
                  <w:t>description –</w:t>
                </w:r>
                <w:r>
                  <w:rPr>
                    <w:spacing w:val="-1"/>
                    <w:sz w:val="18"/>
                  </w:rPr>
                  <w:t> </w:t>
                </w:r>
                <w:r>
                  <w:rPr>
                    <w:sz w:val="18"/>
                  </w:rPr>
                  <w:t>Team</w:t>
                </w:r>
                <w:r>
                  <w:rPr>
                    <w:spacing w:val="-3"/>
                    <w:sz w:val="18"/>
                  </w:rPr>
                  <w:t> </w:t>
                </w:r>
                <w:r>
                  <w:rPr>
                    <w:sz w:val="18"/>
                  </w:rPr>
                  <w:t>Member</w:t>
                </w:r>
                <w:r>
                  <w:rPr>
                    <w:spacing w:val="-3"/>
                    <w:sz w:val="18"/>
                  </w:rPr>
                  <w:t> </w:t>
                </w:r>
                <w:r>
                  <w:rPr>
                    <w:sz w:val="18"/>
                  </w:rPr>
                  <w:t>–</w:t>
                </w:r>
                <w:r>
                  <w:rPr>
                    <w:spacing w:val="-1"/>
                    <w:sz w:val="18"/>
                  </w:rPr>
                  <w:t> </w:t>
                </w:r>
                <w:r>
                  <w:rPr>
                    <w:sz w:val="18"/>
                  </w:rPr>
                  <w:t>Operations</w:t>
                </w:r>
                <w:r>
                  <w:rPr>
                    <w:spacing w:val="47"/>
                    <w:sz w:val="18"/>
                  </w:rPr>
                  <w:t> </w:t>
                </w:r>
                <w:r>
                  <w:rPr>
                    <w:sz w:val="18"/>
                  </w:rPr>
                  <w:t>–</w:t>
                </w:r>
                <w:r>
                  <w:rPr>
                    <w:spacing w:val="-1"/>
                    <w:sz w:val="18"/>
                  </w:rPr>
                  <w:t> </w:t>
                </w:r>
                <w:r>
                  <w:rPr>
                    <w:sz w:val="18"/>
                  </w:rPr>
                  <w:t>approved August</w:t>
                </w:r>
                <w:r>
                  <w:rPr>
                    <w:spacing w:val="-3"/>
                    <w:sz w:val="18"/>
                  </w:rPr>
                  <w:t> </w:t>
                </w:r>
                <w:r>
                  <w:rPr>
                    <w:spacing w:val="-4"/>
                    <w:sz w:val="18"/>
                  </w:rPr>
                  <w:t>2019</w:t>
                </w:r>
              </w:p>
            </w:txbxContent>
          </v:textbox>
          <w10:wrap type="none"/>
        </v:shape>
      </w:pict>
    </w:r>
    <w:r>
      <w:rPr/>
      <w:pict>
        <v:shape style="position:absolute;margin-left:477.420013pt;margin-top:802.508545pt;width:48.2pt;height:12.1pt;mso-position-horizontal-relative:page;mso-position-vertical-relative:page;z-index:-15921152" type="#_x0000_t202" id="docshape4" filled="false" stroked="false">
          <v:textbox inset="0,0,0,0">
            <w:txbxContent>
              <w:p>
                <w:pPr>
                  <w:spacing w:before="14"/>
                  <w:ind w:left="20" w:right="0" w:firstLine="0"/>
                  <w:jc w:val="left"/>
                  <w:rPr>
                    <w:sz w:val="18"/>
                  </w:rPr>
                </w:pPr>
                <w:r>
                  <w:rPr>
                    <w:sz w:val="18"/>
                  </w:rPr>
                  <w:t>Page</w:t>
                </w:r>
                <w:r>
                  <w:rPr>
                    <w:spacing w:val="-2"/>
                    <w:sz w:val="18"/>
                  </w:rPr>
                  <w:t> </w:t>
                </w:r>
                <w:r>
                  <w:rPr>
                    <w:sz w:val="18"/>
                  </w:rPr>
                  <w:fldChar w:fldCharType="begin"/>
                </w:r>
                <w:r>
                  <w:rPr>
                    <w:sz w:val="18"/>
                  </w:rPr>
                  <w:instrText> PAGE </w:instrText>
                </w:r>
                <w:r>
                  <w:rPr>
                    <w:sz w:val="18"/>
                  </w:rPr>
                  <w:fldChar w:fldCharType="separate"/>
                </w:r>
                <w:r>
                  <w:rPr>
                    <w:sz w:val="18"/>
                  </w:rPr>
                  <w:t>4</w:t>
                </w:r>
                <w:r>
                  <w:rPr>
                    <w:sz w:val="18"/>
                  </w:rPr>
                  <w:fldChar w:fldCharType="end"/>
                </w:r>
                <w:r>
                  <w:rPr>
                    <w:spacing w:val="-2"/>
                    <w:sz w:val="18"/>
                  </w:rPr>
                  <w:t> </w:t>
                </w:r>
                <w:r>
                  <w:rPr>
                    <w:sz w:val="18"/>
                  </w:rPr>
                  <w:t>of </w:t>
                </w:r>
                <w:r>
                  <w:rPr>
                    <w:spacing w:val="-10"/>
                    <w:sz w:val="18"/>
                  </w:rPr>
                  <w:fldChar w:fldCharType="begin"/>
                </w:r>
                <w:r>
                  <w:rPr>
                    <w:spacing w:val="-10"/>
                    <w:sz w:val="18"/>
                  </w:rPr>
                  <w:instrText> NUMPAGES </w:instrText>
                </w:r>
                <w:r>
                  <w:rPr>
                    <w:spacing w:val="-10"/>
                    <w:sz w:val="18"/>
                  </w:rPr>
                  <w:fldChar w:fldCharType="separate"/>
                </w:r>
                <w:r>
                  <w:rPr>
                    <w:spacing w:val="-10"/>
                    <w:sz w:val="18"/>
                  </w:rPr>
                  <w:t>4</w:t>
                </w:r>
                <w:r>
                  <w:rPr>
                    <w:spacing w:val="-10"/>
                    <w:sz w:val="18"/>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6" w:hanging="358"/>
      </w:pPr>
      <w:rPr>
        <w:rFonts w:hint="default" w:ascii="Symbol" w:hAnsi="Symbol" w:eastAsia="Symbol" w:cs="Symbol"/>
        <w:b w:val="0"/>
        <w:bCs w:val="0"/>
        <w:i w:val="0"/>
        <w:iCs w:val="0"/>
        <w:w w:val="100"/>
        <w:sz w:val="22"/>
        <w:szCs w:val="22"/>
        <w:lang w:val="en-US" w:eastAsia="en-US" w:bidi="ar-SA"/>
      </w:rPr>
    </w:lvl>
    <w:lvl w:ilvl="1">
      <w:start w:val="1"/>
      <w:numFmt w:val="decimal"/>
      <w:lvlText w:val="%2."/>
      <w:lvlJc w:val="left"/>
      <w:pPr>
        <w:ind w:left="838" w:hanging="360"/>
        <w:jc w:val="left"/>
      </w:pPr>
      <w:rPr>
        <w:rFonts w:hint="default" w:ascii="Arial" w:hAnsi="Arial" w:eastAsia="Arial" w:cs="Arial"/>
        <w:b w:val="0"/>
        <w:bCs w:val="0"/>
        <w:i w:val="0"/>
        <w:iCs w:val="0"/>
        <w:spacing w:val="-1"/>
        <w:w w:val="100"/>
        <w:sz w:val="22"/>
        <w:szCs w:val="22"/>
        <w:lang w:val="en-US" w:eastAsia="en-US" w:bidi="ar-SA"/>
      </w:rPr>
    </w:lvl>
    <w:lvl w:ilvl="2">
      <w:start w:val="0"/>
      <w:numFmt w:val="bullet"/>
      <w:lvlText w:val="•"/>
      <w:lvlJc w:val="left"/>
      <w:pPr>
        <w:ind w:left="1800" w:hanging="360"/>
      </w:pPr>
      <w:rPr>
        <w:rFonts w:hint="default"/>
        <w:lang w:val="en-US" w:eastAsia="en-US" w:bidi="ar-SA"/>
      </w:rPr>
    </w:lvl>
    <w:lvl w:ilvl="3">
      <w:start w:val="0"/>
      <w:numFmt w:val="bullet"/>
      <w:lvlText w:val="•"/>
      <w:lvlJc w:val="left"/>
      <w:pPr>
        <w:ind w:left="2761" w:hanging="360"/>
      </w:pPr>
      <w:rPr>
        <w:rFonts w:hint="default"/>
        <w:lang w:val="en-US" w:eastAsia="en-US" w:bidi="ar-SA"/>
      </w:rPr>
    </w:lvl>
    <w:lvl w:ilvl="4">
      <w:start w:val="0"/>
      <w:numFmt w:val="bullet"/>
      <w:lvlText w:val="•"/>
      <w:lvlJc w:val="left"/>
      <w:pPr>
        <w:ind w:left="3722" w:hanging="360"/>
      </w:pPr>
      <w:rPr>
        <w:rFonts w:hint="default"/>
        <w:lang w:val="en-US" w:eastAsia="en-US" w:bidi="ar-SA"/>
      </w:rPr>
    </w:lvl>
    <w:lvl w:ilvl="5">
      <w:start w:val="0"/>
      <w:numFmt w:val="bullet"/>
      <w:lvlText w:val="•"/>
      <w:lvlJc w:val="left"/>
      <w:pPr>
        <w:ind w:left="4682" w:hanging="360"/>
      </w:pPr>
      <w:rPr>
        <w:rFonts w:hint="default"/>
        <w:lang w:val="en-US" w:eastAsia="en-US" w:bidi="ar-SA"/>
      </w:rPr>
    </w:lvl>
    <w:lvl w:ilvl="6">
      <w:start w:val="0"/>
      <w:numFmt w:val="bullet"/>
      <w:lvlText w:val="•"/>
      <w:lvlJc w:val="left"/>
      <w:pPr>
        <w:ind w:left="5643" w:hanging="360"/>
      </w:pPr>
      <w:rPr>
        <w:rFonts w:hint="default"/>
        <w:lang w:val="en-US" w:eastAsia="en-US" w:bidi="ar-SA"/>
      </w:rPr>
    </w:lvl>
    <w:lvl w:ilvl="7">
      <w:start w:val="0"/>
      <w:numFmt w:val="bullet"/>
      <w:lvlText w:val="•"/>
      <w:lvlJc w:val="left"/>
      <w:pPr>
        <w:ind w:left="6604" w:hanging="360"/>
      </w:pPr>
      <w:rPr>
        <w:rFonts w:hint="default"/>
        <w:lang w:val="en-US" w:eastAsia="en-US" w:bidi="ar-SA"/>
      </w:rPr>
    </w:lvl>
    <w:lvl w:ilvl="8">
      <w:start w:val="0"/>
      <w:numFmt w:val="bullet"/>
      <w:lvlText w:val="•"/>
      <w:lvlJc w:val="left"/>
      <w:pPr>
        <w:ind w:left="756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18"/>
      <w:outlineLvl w:val="1"/>
    </w:pPr>
    <w:rPr>
      <w:rFonts w:ascii="Arial" w:hAnsi="Arial" w:eastAsia="Arial" w:cs="Arial"/>
      <w:b/>
      <w:bCs/>
      <w:sz w:val="24"/>
      <w:szCs w:val="24"/>
      <w:lang w:val="en-US" w:eastAsia="en-US" w:bidi="ar-SA"/>
    </w:rPr>
  </w:style>
  <w:style w:styleId="Title" w:type="paragraph">
    <w:name w:val="Title"/>
    <w:basedOn w:val="Normal"/>
    <w:uiPriority w:val="1"/>
    <w:qFormat/>
    <w:pPr>
      <w:spacing w:before="88"/>
      <w:ind w:left="5224"/>
    </w:pPr>
    <w:rPr>
      <w:rFonts w:ascii="Arial" w:hAnsi="Arial" w:eastAsia="Arial" w:cs="Arial"/>
      <w:b/>
      <w:bCs/>
      <w:sz w:val="40"/>
      <w:szCs w:val="40"/>
      <w:lang w:val="en-US" w:eastAsia="en-US" w:bidi="ar-SA"/>
    </w:rPr>
  </w:style>
  <w:style w:styleId="ListParagraph" w:type="paragraph">
    <w:name w:val="List Paragraph"/>
    <w:basedOn w:val="Normal"/>
    <w:uiPriority w:val="1"/>
    <w:qFormat/>
    <w:pPr>
      <w:spacing w:before="119"/>
      <w:ind w:left="838" w:hanging="360"/>
      <w:jc w:val="both"/>
    </w:pPr>
    <w:rPr>
      <w:rFonts w:ascii="Arial" w:hAnsi="Arial" w:eastAsia="Arial" w:cs="Arial"/>
      <w:lang w:val="en-US" w:eastAsia="en-US" w:bidi="ar-SA"/>
    </w:rPr>
  </w:style>
  <w:style w:styleId="TableParagraph" w:type="paragraph">
    <w:name w:val="Table Paragraph"/>
    <w:basedOn w:val="Normal"/>
    <w:uiPriority w:val="1"/>
    <w:qFormat/>
    <w:pPr>
      <w:spacing w:before="112"/>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footer" Target="footer2.xml"/><Relationship Id="rId8" Type="http://schemas.openxmlformats.org/officeDocument/2006/relationships/hyperlink" Target="http://capability.lgnsw.org.au/?staff-member" TargetMode="External"/><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dcterms:created xsi:type="dcterms:W3CDTF">2023-02-28T23:39:52Z</dcterms:created>
  <dcterms:modified xsi:type="dcterms:W3CDTF">2023-02-28T23:39:52Z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2016</vt:lpwstr>
  </property>
  <property fmtid="{D5CDD505-2E9C-101B-9397-08002B2CF9AE}" pid="4" name="LastSaved">
    <vt:filetime>2023-02-28T00:00:00Z</vt:filetime>
  </property>
  <property fmtid="{D5CDD505-2E9C-101B-9397-08002B2CF9AE}" pid="5" name="Producer">
    <vt:lpwstr>Microsoft® Word 2016</vt:lpwstr>
  </property>
</Properties>
</file>