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4A" w:rsidRPr="00CF524A" w:rsidRDefault="000E445F" w:rsidP="006C3E40">
      <w:pPr>
        <w:pStyle w:val="Heading1"/>
        <w:spacing w:before="0" w:after="200" w:line="360" w:lineRule="auto"/>
      </w:pPr>
      <w:r>
        <w:t>P</w:t>
      </w:r>
      <w:r w:rsidR="00CF524A" w:rsidRPr="00CF524A">
        <w:t>osition d</w:t>
      </w:r>
      <w:r w:rsidR="00AC2C95" w:rsidRPr="00CF524A">
        <w:t>escription</w:t>
      </w:r>
    </w:p>
    <w:p w:rsidR="00CF524A" w:rsidRPr="00CF524A" w:rsidRDefault="007134E1" w:rsidP="006C3E40">
      <w:pPr>
        <w:pStyle w:val="Heading1"/>
        <w:spacing w:before="0" w:after="200" w:line="360" w:lineRule="auto"/>
      </w:pPr>
      <w:r>
        <w:t>HR and RTW coordinator</w:t>
      </w:r>
    </w:p>
    <w:p w:rsidR="006374C6" w:rsidRPr="006374C6" w:rsidRDefault="006B68D9" w:rsidP="00E463B5">
      <w:pPr>
        <w:pStyle w:val="Heading2"/>
      </w:pPr>
      <w:r w:rsidRPr="00EB75FF">
        <w:t>D</w:t>
      </w:r>
      <w:r w:rsidR="001A0B8F" w:rsidRPr="00EB75FF">
        <w:t xml:space="preserve">eveloped using the </w:t>
      </w:r>
      <w:hyperlink r:id="rId8" w:history="1">
        <w:r w:rsidR="00CF524A" w:rsidRPr="00E463B5">
          <w:rPr>
            <w:rStyle w:val="Hyperlink"/>
          </w:rPr>
          <w:t>workforce capability framework</w:t>
        </w:r>
      </w:hyperlink>
      <w:r w:rsidR="00F22CDA" w:rsidRPr="00E463B5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227"/>
        <w:gridCol w:w="6015"/>
      </w:tblGrid>
      <w:tr w:rsidR="006B68D9" w:rsidTr="002B53B6">
        <w:tc>
          <w:tcPr>
            <w:tcW w:w="3227" w:type="dxa"/>
            <w:shd w:val="clear" w:color="auto" w:fill="342E2B"/>
          </w:tcPr>
          <w:p w:rsidR="006B68D9" w:rsidRPr="00041449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bookmarkStart w:id="0" w:name="Title_1"/>
            <w:bookmarkEnd w:id="0"/>
            <w:r w:rsidRPr="00041449">
              <w:rPr>
                <w:rFonts w:cs="Arial"/>
                <w:b/>
                <w:color w:val="FFFFFF" w:themeColor="background1"/>
                <w:szCs w:val="24"/>
              </w:rPr>
              <w:t>Job family</w:t>
            </w:r>
          </w:p>
        </w:tc>
        <w:tc>
          <w:tcPr>
            <w:tcW w:w="6015" w:type="dxa"/>
          </w:tcPr>
          <w:p w:rsidR="006B68D9" w:rsidRPr="00154D34" w:rsidRDefault="002B53B6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Corporate services (CS)</w:t>
            </w:r>
          </w:p>
        </w:tc>
      </w:tr>
      <w:tr w:rsidR="00AC2C95" w:rsidTr="002B53B6">
        <w:tc>
          <w:tcPr>
            <w:tcW w:w="3227" w:type="dxa"/>
            <w:shd w:val="clear" w:color="auto" w:fill="342E2B"/>
          </w:tcPr>
          <w:p w:rsidR="00AC2C95" w:rsidRPr="00041449" w:rsidRDefault="006B68D9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 xml:space="preserve">Workforce </w:t>
            </w:r>
            <w:r w:rsidR="00CF524A" w:rsidRPr="00041449">
              <w:rPr>
                <w:rFonts w:cs="Arial"/>
                <w:b/>
                <w:color w:val="FFFFFF" w:themeColor="background1"/>
                <w:szCs w:val="24"/>
              </w:rPr>
              <w:t>capability framework level</w:t>
            </w:r>
          </w:p>
        </w:tc>
        <w:tc>
          <w:tcPr>
            <w:tcW w:w="6015" w:type="dxa"/>
            <w:shd w:val="clear" w:color="auto" w:fill="auto"/>
          </w:tcPr>
          <w:p w:rsidR="00AC2C95" w:rsidRPr="00876137" w:rsidRDefault="006D4C09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CS 9</w:t>
            </w:r>
          </w:p>
        </w:tc>
      </w:tr>
      <w:tr w:rsidR="00AC2C95" w:rsidTr="002B53B6">
        <w:tc>
          <w:tcPr>
            <w:tcW w:w="3227" w:type="dxa"/>
            <w:shd w:val="clear" w:color="auto" w:fill="342E2B"/>
          </w:tcPr>
          <w:p w:rsidR="00AC2C95" w:rsidRPr="00041449" w:rsidRDefault="00E90E34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>Reporting t</w:t>
            </w:r>
            <w:r w:rsidR="00CF524A" w:rsidRPr="00041449">
              <w:rPr>
                <w:rFonts w:cs="Arial"/>
                <w:b/>
                <w:color w:val="FFFFFF" w:themeColor="background1"/>
                <w:szCs w:val="24"/>
              </w:rPr>
              <w:t>o</w:t>
            </w:r>
          </w:p>
        </w:tc>
        <w:tc>
          <w:tcPr>
            <w:tcW w:w="6015" w:type="dxa"/>
          </w:tcPr>
          <w:p w:rsidR="00AC2C95" w:rsidRPr="00154D34" w:rsidRDefault="00C66EBB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General Manager – People, Quality and Culture </w:t>
            </w:r>
          </w:p>
        </w:tc>
      </w:tr>
      <w:tr w:rsidR="00AC2C95" w:rsidTr="002B53B6">
        <w:tc>
          <w:tcPr>
            <w:tcW w:w="3227" w:type="dxa"/>
            <w:shd w:val="clear" w:color="auto" w:fill="342E2B"/>
          </w:tcPr>
          <w:p w:rsidR="00AC2C95" w:rsidRPr="00041449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>Directly supervising</w:t>
            </w:r>
          </w:p>
        </w:tc>
        <w:tc>
          <w:tcPr>
            <w:tcW w:w="6015" w:type="dxa"/>
          </w:tcPr>
          <w:p w:rsidR="00AC2C95" w:rsidRPr="00CF524A" w:rsidRDefault="002B53B6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applicable</w:t>
            </w:r>
          </w:p>
        </w:tc>
      </w:tr>
      <w:tr w:rsidR="00AC2C95" w:rsidTr="002B53B6">
        <w:tc>
          <w:tcPr>
            <w:tcW w:w="3227" w:type="dxa"/>
            <w:shd w:val="clear" w:color="auto" w:fill="342E2B"/>
          </w:tcPr>
          <w:p w:rsidR="00AC2C95" w:rsidRPr="00041449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>Date prepared</w:t>
            </w:r>
          </w:p>
        </w:tc>
        <w:tc>
          <w:tcPr>
            <w:tcW w:w="6015" w:type="dxa"/>
          </w:tcPr>
          <w:p w:rsidR="00AC2C95" w:rsidRPr="00154D34" w:rsidRDefault="007134E1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2019</w:t>
            </w:r>
          </w:p>
        </w:tc>
      </w:tr>
    </w:tbl>
    <w:p w:rsidR="002A16BD" w:rsidRDefault="002A16BD" w:rsidP="006C3E40">
      <w:pPr>
        <w:pStyle w:val="BodyTextIndent"/>
        <w:tabs>
          <w:tab w:val="left" w:pos="3575"/>
          <w:tab w:val="left" w:pos="9965"/>
        </w:tabs>
        <w:spacing w:before="0" w:after="200" w:line="360" w:lineRule="auto"/>
        <w:ind w:left="0"/>
        <w:rPr>
          <w:rFonts w:cs="Arial"/>
          <w:b/>
          <w:sz w:val="36"/>
          <w:szCs w:val="36"/>
        </w:rPr>
      </w:pPr>
    </w:p>
    <w:p w:rsidR="00650D4F" w:rsidRDefault="00650D4F" w:rsidP="00E463B5">
      <w:pPr>
        <w:pStyle w:val="Heading2"/>
      </w:pPr>
      <w:r>
        <w:t>Position purpose</w:t>
      </w:r>
    </w:p>
    <w:p w:rsidR="00F43BFA" w:rsidRDefault="00F52015" w:rsidP="006C3E40">
      <w:pPr>
        <w:spacing w:line="360" w:lineRule="auto"/>
        <w:rPr>
          <w:rFonts w:cs="Arial"/>
          <w:szCs w:val="24"/>
        </w:rPr>
      </w:pPr>
      <w:r w:rsidRPr="00F52015">
        <w:rPr>
          <w:rFonts w:cs="Arial"/>
          <w:szCs w:val="24"/>
        </w:rPr>
        <w:t xml:space="preserve">This position develops, implements and monitors agreed </w:t>
      </w:r>
      <w:r w:rsidR="007134E1">
        <w:rPr>
          <w:rFonts w:cs="Arial"/>
          <w:szCs w:val="24"/>
        </w:rPr>
        <w:t>Human Resources and Return to Work</w:t>
      </w:r>
      <w:r w:rsidR="00C66EBB">
        <w:rPr>
          <w:rFonts w:cs="Arial"/>
          <w:szCs w:val="24"/>
        </w:rPr>
        <w:t xml:space="preserve"> </w:t>
      </w:r>
      <w:r w:rsidRPr="00F52015">
        <w:rPr>
          <w:rFonts w:cs="Arial"/>
          <w:szCs w:val="24"/>
        </w:rPr>
        <w:t xml:space="preserve">systems for the organisation that improve service provision to people with disability whilst meeting legislative and compliance requirements.  </w:t>
      </w:r>
    </w:p>
    <w:p w:rsidR="00AC2C95" w:rsidRDefault="00F52015" w:rsidP="006C3E40">
      <w:pPr>
        <w:spacing w:line="360" w:lineRule="auto"/>
        <w:rPr>
          <w:rFonts w:cs="Arial"/>
          <w:szCs w:val="24"/>
        </w:rPr>
      </w:pPr>
      <w:r w:rsidRPr="00F52015">
        <w:rPr>
          <w:rFonts w:cs="Arial"/>
          <w:szCs w:val="24"/>
        </w:rPr>
        <w:t>The role supports human rights and the organisational mission by actively implementing continuous quality improvement.  The position also provides advice and assistance to management and staff</w:t>
      </w:r>
      <w:r w:rsidR="00C66EBB">
        <w:rPr>
          <w:rFonts w:cs="Arial"/>
          <w:szCs w:val="24"/>
        </w:rPr>
        <w:t xml:space="preserve"> on </w:t>
      </w:r>
      <w:r w:rsidR="007134E1">
        <w:rPr>
          <w:rFonts w:cs="Arial"/>
          <w:szCs w:val="24"/>
        </w:rPr>
        <w:t>HR</w:t>
      </w:r>
      <w:r w:rsidR="00F43BFA">
        <w:rPr>
          <w:rFonts w:cs="Arial"/>
          <w:szCs w:val="24"/>
        </w:rPr>
        <w:t xml:space="preserve">, </w:t>
      </w:r>
      <w:r w:rsidR="007134E1">
        <w:rPr>
          <w:rFonts w:cs="Arial"/>
          <w:szCs w:val="24"/>
        </w:rPr>
        <w:t>RTW</w:t>
      </w:r>
      <w:r w:rsidR="00C66EBB">
        <w:rPr>
          <w:rFonts w:cs="Arial"/>
          <w:szCs w:val="24"/>
        </w:rPr>
        <w:t xml:space="preserve"> and </w:t>
      </w:r>
      <w:r w:rsidR="007134E1">
        <w:rPr>
          <w:rFonts w:cs="Arial"/>
          <w:szCs w:val="24"/>
        </w:rPr>
        <w:t>employment</w:t>
      </w:r>
      <w:r w:rsidR="00C66EBB">
        <w:rPr>
          <w:rFonts w:cs="Arial"/>
          <w:szCs w:val="24"/>
        </w:rPr>
        <w:t xml:space="preserve"> related issues. </w:t>
      </w:r>
      <w:r w:rsidR="00F43BFA">
        <w:rPr>
          <w:rFonts w:cs="Arial"/>
          <w:szCs w:val="24"/>
        </w:rPr>
        <w:t xml:space="preserve">  </w:t>
      </w:r>
    </w:p>
    <w:p w:rsidR="00F43BFA" w:rsidRDefault="00F43BFA" w:rsidP="006C3E40">
      <w:pPr>
        <w:spacing w:line="360" w:lineRule="auto"/>
        <w:rPr>
          <w:rFonts w:cs="Arial"/>
          <w:szCs w:val="24"/>
        </w:rPr>
      </w:pPr>
    </w:p>
    <w:p w:rsidR="00F43BFA" w:rsidRDefault="00F43BFA" w:rsidP="006C3E40">
      <w:pPr>
        <w:spacing w:line="360" w:lineRule="auto"/>
        <w:sectPr w:rsidR="00F43BFA" w:rsidSect="00E90E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:rsidR="006C3E40" w:rsidRPr="006C3E40" w:rsidRDefault="00F22CDA" w:rsidP="00E463B5">
      <w:pPr>
        <w:pStyle w:val="Heading2"/>
      </w:pPr>
      <w:r>
        <w:lastRenderedPageBreak/>
        <w:t>Strategic 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404"/>
        <w:gridCol w:w="5470"/>
      </w:tblGrid>
      <w:tr w:rsidR="00AC2C95" w:rsidRPr="00103F5A" w:rsidTr="00734195">
        <w:trPr>
          <w:tblHeader/>
        </w:trPr>
        <w:tc>
          <w:tcPr>
            <w:tcW w:w="3110" w:type="dxa"/>
            <w:shd w:val="clear" w:color="auto" w:fill="342E2B"/>
          </w:tcPr>
          <w:p w:rsidR="00AC2C95" w:rsidRPr="00D86D5E" w:rsidRDefault="00F22CDA" w:rsidP="000C4B31">
            <w:pPr>
              <w:spacing w:after="200" w:line="360" w:lineRule="auto"/>
              <w:rPr>
                <w:rFonts w:cs="Arial"/>
                <w:b/>
                <w:color w:val="FFFFFF" w:themeColor="background1"/>
                <w:szCs w:val="24"/>
              </w:rPr>
            </w:pPr>
            <w:bookmarkStart w:id="1" w:name="Title_2"/>
            <w:bookmarkEnd w:id="1"/>
            <w:r w:rsidRPr="00D86D5E">
              <w:rPr>
                <w:rFonts w:cs="Arial"/>
                <w:b/>
                <w:color w:val="FFFFFF" w:themeColor="background1"/>
                <w:szCs w:val="24"/>
              </w:rPr>
              <w:t>Key responsibility a</w:t>
            </w:r>
            <w:r w:rsidR="00AC2C95" w:rsidRPr="00D86D5E">
              <w:rPr>
                <w:rFonts w:cs="Arial"/>
                <w:b/>
                <w:color w:val="FFFFFF" w:themeColor="background1"/>
                <w:szCs w:val="24"/>
              </w:rPr>
              <w:t xml:space="preserve">reas </w:t>
            </w:r>
          </w:p>
        </w:tc>
        <w:tc>
          <w:tcPr>
            <w:tcW w:w="5503" w:type="dxa"/>
            <w:shd w:val="clear" w:color="auto" w:fill="342E2B"/>
          </w:tcPr>
          <w:p w:rsidR="00AC2C95" w:rsidRPr="00D86D5E" w:rsidRDefault="00AC2C95" w:rsidP="000C4B31">
            <w:pPr>
              <w:spacing w:after="200" w:line="360" w:lineRule="auto"/>
              <w:rPr>
                <w:rFonts w:cs="Arial"/>
                <w:b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C</w:t>
            </w:r>
            <w:r w:rsidR="00F22CDA" w:rsidRPr="00D86D5E">
              <w:rPr>
                <w:rFonts w:cs="Arial"/>
                <w:b/>
                <w:color w:val="FFFFFF" w:themeColor="background1"/>
                <w:szCs w:val="24"/>
              </w:rPr>
              <w:t>apability r</w:t>
            </w:r>
            <w:r w:rsidRPr="00D86D5E">
              <w:rPr>
                <w:rFonts w:cs="Arial"/>
                <w:b/>
                <w:color w:val="FFFFFF" w:themeColor="background1"/>
                <w:szCs w:val="24"/>
              </w:rPr>
              <w:t>equirements</w:t>
            </w:r>
          </w:p>
        </w:tc>
        <w:tc>
          <w:tcPr>
            <w:tcW w:w="5561" w:type="dxa"/>
            <w:shd w:val="clear" w:color="auto" w:fill="342E2B"/>
          </w:tcPr>
          <w:p w:rsidR="00AC2C95" w:rsidRPr="00D86D5E" w:rsidRDefault="00F22CDA" w:rsidP="000C4B31">
            <w:pPr>
              <w:spacing w:after="200" w:line="360" w:lineRule="auto"/>
              <w:rPr>
                <w:rFonts w:cs="Arial"/>
                <w:b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Key performance m</w:t>
            </w:r>
            <w:r w:rsidR="00AC2C95" w:rsidRPr="00D86D5E">
              <w:rPr>
                <w:rFonts w:cs="Arial"/>
                <w:b/>
                <w:color w:val="FFFFFF" w:themeColor="background1"/>
                <w:szCs w:val="24"/>
              </w:rPr>
              <w:t>easures</w:t>
            </w:r>
          </w:p>
        </w:tc>
      </w:tr>
      <w:tr w:rsidR="00AC2C95" w:rsidRPr="00103F5A" w:rsidTr="00734195">
        <w:tc>
          <w:tcPr>
            <w:tcW w:w="3110" w:type="dxa"/>
            <w:shd w:val="clear" w:color="auto" w:fill="342E2B"/>
          </w:tcPr>
          <w:p w:rsidR="00AC2C95" w:rsidRPr="00103F5A" w:rsidRDefault="00F22CDA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Sector and organisation purpose and v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alues</w:t>
            </w:r>
          </w:p>
        </w:tc>
        <w:tc>
          <w:tcPr>
            <w:tcW w:w="5503" w:type="dxa"/>
          </w:tcPr>
          <w:p w:rsidR="00734195" w:rsidRPr="00734195" w:rsidRDefault="00734195" w:rsidP="00734195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In-depth understanding of the philosophy of human rights based approaches in the disability sector.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Broad knowledge of the sector and the individual and community context.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In-depth understanding of the vision, mission, values of the organisation and the supports and services offered.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Aligns with approaches and with organisation values. </w:t>
            </w:r>
          </w:p>
          <w:p w:rsidR="00AC2C95" w:rsidRPr="00AE573C" w:rsidRDefault="00734195" w:rsidP="00734195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Working knowledge of the strategic direction under which the organisation </w:t>
            </w:r>
            <w:r w:rsidR="00A049D8" w:rsidRPr="00734195">
              <w:rPr>
                <w:rFonts w:cs="Arial"/>
                <w:spacing w:val="-1"/>
                <w:szCs w:val="24"/>
              </w:rPr>
              <w:t>operates</w:t>
            </w:r>
            <w:r w:rsidR="00A049D8">
              <w:rPr>
                <w:rFonts w:cs="Arial"/>
                <w:spacing w:val="-1"/>
                <w:szCs w:val="24"/>
              </w:rPr>
              <w:t>,</w:t>
            </w:r>
            <w:r w:rsidRPr="00734195">
              <w:rPr>
                <w:rFonts w:cs="Arial"/>
                <w:spacing w:val="-1"/>
                <w:szCs w:val="24"/>
              </w:rPr>
              <w:t xml:space="preserve"> organisati</w:t>
            </w:r>
            <w:r>
              <w:rPr>
                <w:rFonts w:cs="Arial"/>
                <w:spacing w:val="-1"/>
                <w:szCs w:val="24"/>
              </w:rPr>
              <w:t>on functions and infrastructure</w:t>
            </w:r>
            <w:r w:rsidR="009B0123">
              <w:rPr>
                <w:rFonts w:cs="Arial"/>
                <w:spacing w:val="-1"/>
                <w:szCs w:val="24"/>
              </w:rPr>
              <w:t>.</w:t>
            </w:r>
          </w:p>
        </w:tc>
        <w:tc>
          <w:tcPr>
            <w:tcW w:w="5561" w:type="dxa"/>
          </w:tcPr>
          <w:p w:rsidR="00734195" w:rsidRPr="00734195" w:rsidRDefault="00540430" w:rsidP="0073419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D</w:t>
            </w:r>
            <w:r w:rsidR="00734195" w:rsidRPr="00734195">
              <w:rPr>
                <w:rFonts w:cs="Arial"/>
                <w:spacing w:val="-1"/>
                <w:szCs w:val="24"/>
              </w:rPr>
              <w:t>emonstrates understanding of human rights and values of the organisation and sector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734195" w:rsidRPr="00734195" w:rsidRDefault="00540430" w:rsidP="0073419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E</w:t>
            </w:r>
            <w:r w:rsidR="00734195" w:rsidRPr="00734195">
              <w:rPr>
                <w:rFonts w:cs="Arial"/>
                <w:spacing w:val="-1"/>
                <w:szCs w:val="24"/>
              </w:rPr>
              <w:t>nsures human rights and organisation values are embedded in and aligned with systems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734195" w:rsidRPr="00734195" w:rsidRDefault="00540430" w:rsidP="0073419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P</w:t>
            </w:r>
            <w:r w:rsidR="00734195" w:rsidRPr="00734195">
              <w:rPr>
                <w:rFonts w:cs="Arial"/>
                <w:spacing w:val="-1"/>
                <w:szCs w:val="24"/>
              </w:rPr>
              <w:t>ractically and actively contributes to a range of practices within the organisation using expertise and knowledge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345FD1" w:rsidRDefault="00540430" w:rsidP="00FA1ED0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E</w:t>
            </w:r>
            <w:r w:rsidR="00734195" w:rsidRPr="00734195">
              <w:rPr>
                <w:rFonts w:cs="Arial"/>
                <w:spacing w:val="-1"/>
                <w:szCs w:val="24"/>
              </w:rPr>
              <w:t>nsures own behaviour is consistent with systems and organisation values</w:t>
            </w:r>
            <w:r w:rsidR="00AE0C27">
              <w:rPr>
                <w:rFonts w:cs="Arial"/>
                <w:spacing w:val="-1"/>
                <w:szCs w:val="24"/>
              </w:rPr>
              <w:t>.</w:t>
            </w:r>
          </w:p>
        </w:tc>
      </w:tr>
      <w:tr w:rsidR="00AC2C95" w:rsidRPr="00103F5A" w:rsidTr="00734195">
        <w:tc>
          <w:tcPr>
            <w:tcW w:w="3110" w:type="dxa"/>
            <w:shd w:val="clear" w:color="auto" w:fill="342E2B"/>
          </w:tcPr>
          <w:p w:rsidR="00AC2C95" w:rsidRPr="00103F5A" w:rsidRDefault="00F22CDA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Leadership and t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eamwork</w:t>
            </w:r>
          </w:p>
        </w:tc>
        <w:tc>
          <w:tcPr>
            <w:tcW w:w="5503" w:type="dxa"/>
          </w:tcPr>
          <w:p w:rsidR="00734195" w:rsidRPr="00734195" w:rsidRDefault="00C66EBB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Works with all personnel</w:t>
            </w:r>
            <w:r w:rsidR="00734195" w:rsidRPr="00734195">
              <w:rPr>
                <w:rFonts w:cs="Arial"/>
                <w:spacing w:val="-1"/>
                <w:szCs w:val="24"/>
              </w:rPr>
              <w:t xml:space="preserve">, coaching and building effective team work. </w:t>
            </w:r>
          </w:p>
          <w:p w:rsidR="00734195" w:rsidRDefault="00734195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Effective team participant. </w:t>
            </w:r>
          </w:p>
          <w:p w:rsidR="00C66EBB" w:rsidRPr="00734195" w:rsidRDefault="00C66EBB" w:rsidP="00C66EBB">
            <w:pPr>
              <w:pStyle w:val="ListParagraph"/>
              <w:spacing w:line="360" w:lineRule="auto"/>
              <w:rPr>
                <w:rFonts w:cs="Arial"/>
                <w:spacing w:val="-1"/>
                <w:szCs w:val="24"/>
              </w:rPr>
            </w:pP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Provides guidance and information to less experienced staff within area.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Evaluates the work of others.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Working knowledge of relevant external relationships. </w:t>
            </w:r>
          </w:p>
          <w:p w:rsidR="00AC2C95" w:rsidRPr="00103F5A" w:rsidRDefault="00734195" w:rsidP="00734195">
            <w:pPr>
              <w:pStyle w:val="ListParagraph"/>
              <w:numPr>
                <w:ilvl w:val="0"/>
                <w:numId w:val="3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>Maintains defined relationships under guidance and ensures they work efficiently</w:t>
            </w:r>
            <w:r w:rsidR="009B0123">
              <w:rPr>
                <w:rFonts w:cs="Arial"/>
                <w:spacing w:val="-1"/>
                <w:szCs w:val="24"/>
              </w:rPr>
              <w:t>.</w:t>
            </w:r>
          </w:p>
        </w:tc>
        <w:tc>
          <w:tcPr>
            <w:tcW w:w="5561" w:type="dxa"/>
          </w:tcPr>
          <w:p w:rsidR="00734195" w:rsidRPr="00734195" w:rsidRDefault="00540430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lastRenderedPageBreak/>
              <w:t>C</w:t>
            </w:r>
            <w:r w:rsidR="00734195" w:rsidRPr="00734195">
              <w:rPr>
                <w:rFonts w:cs="Arial"/>
                <w:spacing w:val="-1"/>
                <w:szCs w:val="24"/>
              </w:rPr>
              <w:t xml:space="preserve">oaches and advises </w:t>
            </w:r>
            <w:r w:rsidR="00C66EBB">
              <w:rPr>
                <w:rFonts w:cs="Arial"/>
                <w:spacing w:val="-1"/>
                <w:szCs w:val="24"/>
              </w:rPr>
              <w:t>personnel</w:t>
            </w:r>
            <w:r w:rsidR="00734195" w:rsidRPr="00734195">
              <w:rPr>
                <w:rFonts w:cs="Arial"/>
                <w:spacing w:val="-1"/>
                <w:szCs w:val="24"/>
              </w:rPr>
              <w:t xml:space="preserve"> and managers to support their engagement in, </w:t>
            </w:r>
            <w:r w:rsidR="00F43BFA" w:rsidRPr="00734195">
              <w:rPr>
                <w:rFonts w:cs="Arial"/>
                <w:spacing w:val="-1"/>
                <w:szCs w:val="24"/>
              </w:rPr>
              <w:lastRenderedPageBreak/>
              <w:t>complia</w:t>
            </w:r>
            <w:r w:rsidR="007134E1">
              <w:rPr>
                <w:rFonts w:cs="Arial"/>
                <w:spacing w:val="-1"/>
                <w:szCs w:val="24"/>
              </w:rPr>
              <w:t xml:space="preserve">nce with and commitment to, HR and RTW principles. </w:t>
            </w:r>
          </w:p>
          <w:p w:rsidR="00734195" w:rsidRPr="00734195" w:rsidRDefault="00540430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E</w:t>
            </w:r>
            <w:r w:rsidR="00734195" w:rsidRPr="00734195">
              <w:rPr>
                <w:rFonts w:cs="Arial"/>
                <w:spacing w:val="-1"/>
                <w:szCs w:val="24"/>
              </w:rPr>
              <w:t>ngages with and receives positive feedback from multiple teams and stakeholders within the organisation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734195" w:rsidRPr="00734195" w:rsidRDefault="00540430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M</w:t>
            </w:r>
            <w:r w:rsidR="00734195" w:rsidRPr="00734195">
              <w:rPr>
                <w:rFonts w:cs="Arial"/>
                <w:spacing w:val="-1"/>
                <w:szCs w:val="24"/>
              </w:rPr>
              <w:t>aintains relevant relationships with associations and attends specialist forums and activities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734195" w:rsidRDefault="00540430" w:rsidP="0073419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</w:t>
            </w:r>
            <w:r w:rsidR="00734195" w:rsidRPr="00734195">
              <w:rPr>
                <w:rFonts w:cs="Arial"/>
                <w:spacing w:val="-1"/>
                <w:szCs w:val="24"/>
              </w:rPr>
              <w:t>pplies learnings and information from external sources approp</w:t>
            </w:r>
            <w:r w:rsidR="00734195">
              <w:rPr>
                <w:rFonts w:cs="Arial"/>
                <w:spacing w:val="-1"/>
                <w:szCs w:val="24"/>
              </w:rPr>
              <w:t>riately within the organisation.</w:t>
            </w:r>
          </w:p>
        </w:tc>
      </w:tr>
      <w:tr w:rsidR="00AC2C95" w:rsidRPr="00103F5A" w:rsidTr="00734195">
        <w:tc>
          <w:tcPr>
            <w:tcW w:w="3110" w:type="dxa"/>
            <w:shd w:val="clear" w:color="auto" w:fill="342E2B"/>
          </w:tcPr>
          <w:p w:rsidR="00AC2C95" w:rsidRPr="00D86D5E" w:rsidRDefault="00AC2C95" w:rsidP="000C4B31">
            <w:pPr>
              <w:spacing w:after="200" w:line="360" w:lineRule="auto"/>
              <w:rPr>
                <w:rFonts w:cs="Arial"/>
                <w:b/>
                <w:bCs/>
                <w:iCs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lastRenderedPageBreak/>
              <w:t>Communication</w:t>
            </w:r>
          </w:p>
          <w:p w:rsidR="00AC2C95" w:rsidRPr="00103F5A" w:rsidRDefault="00AC2C95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503" w:type="dxa"/>
          </w:tcPr>
          <w:p w:rsidR="00734195" w:rsidRPr="00734195" w:rsidRDefault="00734195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Has flexible and adaptable communication techniques that engender positive engaging relationships and meet required outcomes.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Uses influencing skills.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Uses a broad network of contacts to resolve work issues. </w:t>
            </w:r>
          </w:p>
          <w:p w:rsidR="00AC2C95" w:rsidRPr="00103F5A" w:rsidRDefault="00734195" w:rsidP="00734195">
            <w:pPr>
              <w:pStyle w:val="ListParagraph"/>
              <w:numPr>
                <w:ilvl w:val="0"/>
                <w:numId w:val="31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lastRenderedPageBreak/>
              <w:t>Undertakes standard negotiations in respect to internal and external people to ensure processes and protocols are followed and work is appropriately handled</w:t>
            </w:r>
            <w:r w:rsidR="006B5C77" w:rsidRPr="006B5C77">
              <w:rPr>
                <w:rFonts w:cs="Arial"/>
                <w:spacing w:val="-1"/>
                <w:szCs w:val="24"/>
              </w:rPr>
              <w:t>.</w:t>
            </w:r>
          </w:p>
        </w:tc>
        <w:tc>
          <w:tcPr>
            <w:tcW w:w="5561" w:type="dxa"/>
          </w:tcPr>
          <w:p w:rsidR="00734195" w:rsidRPr="00734195" w:rsidRDefault="00540430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</w:t>
            </w:r>
            <w:r w:rsidR="00734195" w:rsidRPr="00734195">
              <w:rPr>
                <w:rFonts w:cs="Arial"/>
                <w:szCs w:val="24"/>
              </w:rPr>
              <w:t>emonstrates effective communication with stakeholders to achieve objectives</w:t>
            </w:r>
            <w:r>
              <w:rPr>
                <w:rFonts w:cs="Arial"/>
                <w:szCs w:val="24"/>
              </w:rPr>
              <w:t>.</w:t>
            </w:r>
          </w:p>
          <w:p w:rsidR="00734195" w:rsidRPr="00734195" w:rsidRDefault="00D46DAB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="00734195" w:rsidRPr="00734195">
              <w:rPr>
                <w:rFonts w:cs="Arial"/>
                <w:szCs w:val="24"/>
              </w:rPr>
              <w:t>stablishes credibility in the role</w:t>
            </w:r>
            <w:r>
              <w:rPr>
                <w:rFonts w:cs="Arial"/>
                <w:szCs w:val="24"/>
              </w:rPr>
              <w:t>.</w:t>
            </w:r>
            <w:r w:rsidR="00734195" w:rsidRPr="00734195">
              <w:rPr>
                <w:rFonts w:cs="Arial"/>
                <w:szCs w:val="24"/>
              </w:rPr>
              <w:t xml:space="preserve"> </w:t>
            </w:r>
          </w:p>
          <w:p w:rsidR="00734195" w:rsidRPr="00734195" w:rsidRDefault="00D46DAB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734195" w:rsidRPr="00734195">
              <w:rPr>
                <w:rFonts w:cs="Arial"/>
                <w:szCs w:val="24"/>
              </w:rPr>
              <w:t>aintains and builds a broad network of contacts both internal and external to the organisation</w:t>
            </w:r>
            <w:r>
              <w:rPr>
                <w:rFonts w:cs="Arial"/>
                <w:szCs w:val="24"/>
              </w:rPr>
              <w:t>.</w:t>
            </w:r>
          </w:p>
          <w:p w:rsidR="00734195" w:rsidRPr="00734195" w:rsidRDefault="00D46DAB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="00734195" w:rsidRPr="00734195">
              <w:rPr>
                <w:rFonts w:cs="Arial"/>
                <w:szCs w:val="24"/>
              </w:rPr>
              <w:t>ffectively negotiates desired outcomes</w:t>
            </w:r>
            <w:r>
              <w:rPr>
                <w:rFonts w:cs="Arial"/>
                <w:szCs w:val="24"/>
              </w:rPr>
              <w:t>.</w:t>
            </w:r>
          </w:p>
          <w:p w:rsidR="00AC2C95" w:rsidRPr="00734195" w:rsidRDefault="00BE2ABD" w:rsidP="0073419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</w:t>
            </w:r>
            <w:r w:rsidR="00734195" w:rsidRPr="00734195">
              <w:rPr>
                <w:rFonts w:cs="Arial"/>
                <w:szCs w:val="24"/>
              </w:rPr>
              <w:t>ersuasively presents facts and knowledge</w:t>
            </w:r>
            <w:r w:rsidR="00734195">
              <w:rPr>
                <w:rFonts w:cs="Arial"/>
                <w:szCs w:val="24"/>
              </w:rPr>
              <w:t>.</w:t>
            </w:r>
          </w:p>
        </w:tc>
      </w:tr>
      <w:tr w:rsidR="00AC2C95" w:rsidRPr="00103F5A" w:rsidTr="00734195">
        <w:tc>
          <w:tcPr>
            <w:tcW w:w="3110" w:type="dxa"/>
            <w:shd w:val="clear" w:color="auto" w:fill="342E2B"/>
          </w:tcPr>
          <w:p w:rsidR="00AC2C95" w:rsidRPr="00103F5A" w:rsidRDefault="00CF23E1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lastRenderedPageBreak/>
              <w:t>Customer r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elationships</w:t>
            </w:r>
          </w:p>
        </w:tc>
        <w:tc>
          <w:tcPr>
            <w:tcW w:w="5503" w:type="dxa"/>
          </w:tcPr>
          <w:p w:rsidR="00734195" w:rsidRPr="00734195" w:rsidRDefault="00734195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Uses thorough and advanced professional competence to support customers with problem solving and decision making about their needs and expectations.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Understands scope of service offerings and can negotiate within boundaries.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Able to effectively deal with sensitive and serious matters, respecting diversity and confidentiality requirements. </w:t>
            </w:r>
          </w:p>
          <w:p w:rsidR="00734195" w:rsidRPr="00734195" w:rsidRDefault="00734195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 xml:space="preserve">Interacts with stakeholders. </w:t>
            </w:r>
          </w:p>
          <w:p w:rsidR="00AC2C95" w:rsidRPr="00103F5A" w:rsidRDefault="00734195" w:rsidP="00734195">
            <w:pPr>
              <w:pStyle w:val="ListParagraph"/>
              <w:numPr>
                <w:ilvl w:val="0"/>
                <w:numId w:val="32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734195">
              <w:rPr>
                <w:rFonts w:cs="Arial"/>
                <w:spacing w:val="-1"/>
                <w:szCs w:val="24"/>
              </w:rPr>
              <w:t>Uses understanding of relationships and needs to recommend changes to approach.</w:t>
            </w:r>
          </w:p>
        </w:tc>
        <w:tc>
          <w:tcPr>
            <w:tcW w:w="5561" w:type="dxa"/>
          </w:tcPr>
          <w:p w:rsidR="00734195" w:rsidRPr="00734195" w:rsidRDefault="00403D89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734195" w:rsidRPr="00734195">
              <w:rPr>
                <w:rFonts w:cs="Arial"/>
                <w:szCs w:val="24"/>
              </w:rPr>
              <w:t>anages expectations of customers, internal and external</w:t>
            </w:r>
            <w:r>
              <w:rPr>
                <w:rFonts w:cs="Arial"/>
                <w:szCs w:val="24"/>
              </w:rPr>
              <w:t>.</w:t>
            </w:r>
            <w:r w:rsidR="00734195" w:rsidRPr="00734195">
              <w:rPr>
                <w:rFonts w:cs="Arial"/>
                <w:szCs w:val="24"/>
              </w:rPr>
              <w:t xml:space="preserve"> </w:t>
            </w:r>
          </w:p>
          <w:p w:rsidR="00734195" w:rsidRPr="00734195" w:rsidRDefault="00403D89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734195" w:rsidRPr="00734195">
              <w:rPr>
                <w:rFonts w:cs="Arial"/>
                <w:szCs w:val="24"/>
              </w:rPr>
              <w:t xml:space="preserve">rovides frank and professional advice to assist </w:t>
            </w:r>
            <w:r w:rsidR="00B60447" w:rsidRPr="00734195">
              <w:rPr>
                <w:rFonts w:cs="Arial"/>
                <w:szCs w:val="24"/>
              </w:rPr>
              <w:t>managers improve</w:t>
            </w:r>
            <w:r w:rsidR="00734195" w:rsidRPr="00734195">
              <w:rPr>
                <w:rFonts w:cs="Arial"/>
                <w:szCs w:val="24"/>
              </w:rPr>
              <w:t xml:space="preserve"> service the services and products provided</w:t>
            </w:r>
            <w:r>
              <w:rPr>
                <w:rFonts w:cs="Arial"/>
                <w:szCs w:val="24"/>
              </w:rPr>
              <w:t>.</w:t>
            </w:r>
          </w:p>
          <w:p w:rsidR="00734195" w:rsidRPr="00734195" w:rsidRDefault="00403D89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="00734195" w:rsidRPr="00734195">
              <w:rPr>
                <w:rFonts w:cs="Arial"/>
                <w:szCs w:val="24"/>
              </w:rPr>
              <w:t>stablishes and maintains trust with stakeholders, demonstrating integrity and authenticity</w:t>
            </w:r>
            <w:r>
              <w:rPr>
                <w:rFonts w:cs="Arial"/>
                <w:szCs w:val="24"/>
              </w:rPr>
              <w:t>.</w:t>
            </w:r>
          </w:p>
          <w:p w:rsidR="00734195" w:rsidRPr="00734195" w:rsidRDefault="00124A13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734195">
              <w:rPr>
                <w:rFonts w:cs="Arial"/>
                <w:szCs w:val="24"/>
              </w:rPr>
              <w:t>dentifies</w:t>
            </w:r>
            <w:r>
              <w:rPr>
                <w:rFonts w:cs="Arial"/>
                <w:szCs w:val="24"/>
              </w:rPr>
              <w:t>,</w:t>
            </w:r>
            <w:r w:rsidR="00734195" w:rsidRPr="00734195">
              <w:rPr>
                <w:rFonts w:cs="Arial"/>
                <w:szCs w:val="24"/>
              </w:rPr>
              <w:t xml:space="preserve"> implements and adjusts approach to meet needs of individual work areas</w:t>
            </w:r>
            <w:r>
              <w:rPr>
                <w:rFonts w:cs="Arial"/>
                <w:szCs w:val="24"/>
              </w:rPr>
              <w:t>.</w:t>
            </w:r>
          </w:p>
          <w:p w:rsidR="00AC2C95" w:rsidRPr="00545503" w:rsidRDefault="00124A13" w:rsidP="00734195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734195" w:rsidRPr="00734195">
              <w:rPr>
                <w:rFonts w:cs="Arial"/>
                <w:szCs w:val="24"/>
              </w:rPr>
              <w:t>hows flexibility and can adapt own approach in maintaining relationships with stakeholders</w:t>
            </w:r>
            <w:r w:rsidR="0016333E">
              <w:rPr>
                <w:rFonts w:cs="Arial"/>
                <w:szCs w:val="24"/>
              </w:rPr>
              <w:t>.</w:t>
            </w:r>
          </w:p>
        </w:tc>
      </w:tr>
      <w:tr w:rsidR="00AC2C95" w:rsidRPr="00103F5A" w:rsidTr="00734195">
        <w:tc>
          <w:tcPr>
            <w:tcW w:w="3110" w:type="dxa"/>
            <w:shd w:val="clear" w:color="auto" w:fill="342E2B"/>
          </w:tcPr>
          <w:p w:rsidR="00AC2C95" w:rsidRPr="00103F5A" w:rsidRDefault="00CF23E1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lastRenderedPageBreak/>
              <w:t>Personal a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ccountability</w:t>
            </w:r>
          </w:p>
        </w:tc>
        <w:tc>
          <w:tcPr>
            <w:tcW w:w="5503" w:type="dxa"/>
          </w:tcPr>
          <w:p w:rsidR="00117013" w:rsidRPr="00117013" w:rsidRDefault="00117013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117013">
              <w:rPr>
                <w:rFonts w:cs="Arial"/>
                <w:spacing w:val="-1"/>
                <w:szCs w:val="24"/>
              </w:rPr>
              <w:t xml:space="preserve">A detailed understanding of the intent and framework of </w:t>
            </w:r>
            <w:r w:rsidR="007134E1">
              <w:rPr>
                <w:rFonts w:cs="Arial"/>
                <w:spacing w:val="-1"/>
                <w:szCs w:val="24"/>
              </w:rPr>
              <w:t>HR, Industrial, employment and RTW</w:t>
            </w:r>
            <w:r w:rsidRPr="00117013">
              <w:rPr>
                <w:rFonts w:cs="Arial"/>
                <w:spacing w:val="-1"/>
                <w:szCs w:val="24"/>
              </w:rPr>
              <w:t xml:space="preserve"> legislation, standards</w:t>
            </w:r>
            <w:proofErr w:type="gramStart"/>
            <w:r w:rsidRPr="00117013">
              <w:rPr>
                <w:rFonts w:cs="Arial"/>
                <w:spacing w:val="-1"/>
                <w:szCs w:val="24"/>
              </w:rPr>
              <w:t xml:space="preserve">, </w:t>
            </w:r>
            <w:r w:rsidR="00C66EBB">
              <w:rPr>
                <w:rFonts w:cs="Arial"/>
                <w:spacing w:val="-1"/>
                <w:szCs w:val="24"/>
              </w:rPr>
              <w:t xml:space="preserve"> Codes</w:t>
            </w:r>
            <w:proofErr w:type="gramEnd"/>
            <w:r w:rsidR="00C66EBB">
              <w:rPr>
                <w:rFonts w:cs="Arial"/>
                <w:spacing w:val="-1"/>
                <w:szCs w:val="24"/>
              </w:rPr>
              <w:t xml:space="preserve"> of practice,  </w:t>
            </w:r>
            <w:r w:rsidRPr="00117013">
              <w:rPr>
                <w:rFonts w:cs="Arial"/>
                <w:spacing w:val="-1"/>
                <w:szCs w:val="24"/>
              </w:rPr>
              <w:t xml:space="preserve">policies &amp; procedures relevant to the role. </w:t>
            </w:r>
          </w:p>
          <w:p w:rsidR="00117013" w:rsidRPr="00117013" w:rsidRDefault="00117013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117013">
              <w:rPr>
                <w:rFonts w:cs="Arial"/>
                <w:spacing w:val="-1"/>
                <w:szCs w:val="24"/>
              </w:rPr>
              <w:t xml:space="preserve">In-depth understanding of requirements for safe and healthy working, adheres to them, and makes a positive contribution to the organisation work environment. </w:t>
            </w:r>
          </w:p>
          <w:p w:rsidR="00117013" w:rsidRPr="00117013" w:rsidRDefault="00117013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117013">
              <w:rPr>
                <w:rFonts w:cs="Arial"/>
                <w:spacing w:val="-1"/>
                <w:szCs w:val="24"/>
              </w:rPr>
              <w:t xml:space="preserve">Identifies and mitigates risks. </w:t>
            </w:r>
          </w:p>
          <w:p w:rsidR="00117013" w:rsidRPr="00117013" w:rsidRDefault="00117013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117013">
              <w:rPr>
                <w:rFonts w:cs="Arial"/>
                <w:spacing w:val="-1"/>
                <w:szCs w:val="24"/>
              </w:rPr>
              <w:t xml:space="preserve">Promotes the need to appropriately use financial and other resources. </w:t>
            </w:r>
          </w:p>
          <w:p w:rsidR="00AC2C95" w:rsidRPr="00117013" w:rsidRDefault="00117013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117013">
              <w:rPr>
                <w:rFonts w:cs="Arial"/>
                <w:spacing w:val="-1"/>
                <w:szCs w:val="24"/>
              </w:rPr>
              <w:t>Markets and promotes organisation service offerings and organisation brand.</w:t>
            </w:r>
          </w:p>
        </w:tc>
        <w:tc>
          <w:tcPr>
            <w:tcW w:w="5561" w:type="dxa"/>
          </w:tcPr>
          <w:p w:rsidR="00117013" w:rsidRPr="00117013" w:rsidRDefault="000E6D77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117013" w:rsidRPr="00117013">
              <w:rPr>
                <w:rFonts w:cs="Arial"/>
                <w:szCs w:val="24"/>
              </w:rPr>
              <w:t>apably applies knowledge across the organisation in different contexts</w:t>
            </w:r>
            <w:r>
              <w:rPr>
                <w:rFonts w:cs="Arial"/>
                <w:szCs w:val="24"/>
              </w:rPr>
              <w:t>.</w:t>
            </w:r>
          </w:p>
          <w:p w:rsidR="00117013" w:rsidRPr="00117013" w:rsidRDefault="000E6D77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117013" w:rsidRPr="00117013">
              <w:rPr>
                <w:rFonts w:cs="Arial"/>
                <w:szCs w:val="24"/>
              </w:rPr>
              <w:t xml:space="preserve">evelops systems and reporting mechanisms to ensure identification of possible </w:t>
            </w:r>
            <w:r w:rsidR="00C66EBB">
              <w:rPr>
                <w:rFonts w:cs="Arial"/>
                <w:szCs w:val="24"/>
              </w:rPr>
              <w:t>corporate risks</w:t>
            </w:r>
            <w:r>
              <w:rPr>
                <w:rFonts w:cs="Arial"/>
                <w:szCs w:val="24"/>
              </w:rPr>
              <w:t>.</w:t>
            </w:r>
          </w:p>
          <w:p w:rsidR="007134E1" w:rsidRDefault="007134E1" w:rsidP="007134E1">
            <w:pPr>
              <w:pStyle w:val="ListParagraph"/>
              <w:spacing w:line="360" w:lineRule="auto"/>
              <w:rPr>
                <w:rFonts w:cs="Arial"/>
                <w:szCs w:val="24"/>
              </w:rPr>
            </w:pPr>
          </w:p>
          <w:p w:rsidR="007134E1" w:rsidRDefault="007134E1" w:rsidP="007134E1">
            <w:pPr>
              <w:pStyle w:val="ListParagraph"/>
              <w:spacing w:line="360" w:lineRule="auto"/>
              <w:rPr>
                <w:rFonts w:cs="Arial"/>
                <w:szCs w:val="24"/>
              </w:rPr>
            </w:pPr>
          </w:p>
          <w:p w:rsidR="00117013" w:rsidRPr="00117013" w:rsidRDefault="000E6D77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117013" w:rsidRPr="00117013">
              <w:rPr>
                <w:rFonts w:cs="Arial"/>
                <w:szCs w:val="24"/>
              </w:rPr>
              <w:t>itigates risks based on professional judgement and expertise; escalates appropriately</w:t>
            </w:r>
            <w:r>
              <w:rPr>
                <w:rFonts w:cs="Arial"/>
                <w:szCs w:val="24"/>
              </w:rPr>
              <w:t>.</w:t>
            </w:r>
          </w:p>
          <w:p w:rsidR="00AC2C95" w:rsidRPr="00117013" w:rsidRDefault="000E6D77" w:rsidP="00117013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117013" w:rsidRPr="00117013">
              <w:rPr>
                <w:rFonts w:cs="Arial"/>
                <w:szCs w:val="24"/>
              </w:rPr>
              <w:t>ommunicates and promotes the organisation, initiatives, services and pro</w:t>
            </w:r>
            <w:r w:rsidR="00117013">
              <w:rPr>
                <w:rFonts w:cs="Arial"/>
                <w:szCs w:val="24"/>
              </w:rPr>
              <w:t>ducts through networks and staff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AC2C95" w:rsidRPr="00103F5A" w:rsidTr="00734195">
        <w:tc>
          <w:tcPr>
            <w:tcW w:w="3110" w:type="dxa"/>
            <w:shd w:val="clear" w:color="auto" w:fill="342E2B"/>
          </w:tcPr>
          <w:p w:rsidR="00AC2C95" w:rsidRPr="00D86D5E" w:rsidRDefault="00AC2C95" w:rsidP="000C4B31">
            <w:pPr>
              <w:spacing w:after="200" w:line="360" w:lineRule="auto"/>
              <w:rPr>
                <w:rFonts w:cs="Arial"/>
                <w:b/>
                <w:bCs/>
                <w:iCs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Innovation</w:t>
            </w:r>
          </w:p>
          <w:p w:rsidR="00AC2C95" w:rsidRPr="00103F5A" w:rsidRDefault="00AC2C95" w:rsidP="000C4B31">
            <w:pPr>
              <w:spacing w:after="200" w:line="360" w:lineRule="auto"/>
              <w:rPr>
                <w:rFonts w:cs="Arial"/>
                <w:i/>
                <w:szCs w:val="24"/>
              </w:rPr>
            </w:pPr>
          </w:p>
        </w:tc>
        <w:tc>
          <w:tcPr>
            <w:tcW w:w="5503" w:type="dxa"/>
          </w:tcPr>
          <w:p w:rsidR="00086B4E" w:rsidRPr="00086B4E" w:rsidRDefault="00086B4E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086B4E">
              <w:rPr>
                <w:rFonts w:cs="Arial"/>
                <w:spacing w:val="-1"/>
                <w:szCs w:val="24"/>
              </w:rPr>
              <w:t xml:space="preserve">Exercises initiative and judgement, under guidance, to creatively improve service or product offerings. </w:t>
            </w:r>
          </w:p>
          <w:p w:rsidR="00086B4E" w:rsidRPr="00086B4E" w:rsidRDefault="00086B4E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086B4E">
              <w:rPr>
                <w:rFonts w:cs="Arial"/>
                <w:spacing w:val="-1"/>
                <w:szCs w:val="24"/>
              </w:rPr>
              <w:t xml:space="preserve">Is adaptable and resourceful. </w:t>
            </w:r>
          </w:p>
          <w:p w:rsidR="00086B4E" w:rsidRPr="00086B4E" w:rsidRDefault="00086B4E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086B4E">
              <w:rPr>
                <w:rFonts w:cs="Arial"/>
                <w:spacing w:val="-1"/>
                <w:szCs w:val="24"/>
              </w:rPr>
              <w:lastRenderedPageBreak/>
              <w:t xml:space="preserve">Understands organisation processes and principles, and applies improvement methods. </w:t>
            </w:r>
          </w:p>
          <w:p w:rsidR="00AC2C95" w:rsidRPr="00103F5A" w:rsidRDefault="00086B4E" w:rsidP="00086B4E">
            <w:pPr>
              <w:pStyle w:val="ListParagraph"/>
              <w:numPr>
                <w:ilvl w:val="0"/>
                <w:numId w:val="34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086B4E">
              <w:rPr>
                <w:rFonts w:cs="Arial"/>
                <w:spacing w:val="-1"/>
                <w:szCs w:val="24"/>
              </w:rPr>
              <w:t>Resolves standard problems in designated area</w:t>
            </w:r>
          </w:p>
        </w:tc>
        <w:tc>
          <w:tcPr>
            <w:tcW w:w="5561" w:type="dxa"/>
          </w:tcPr>
          <w:p w:rsidR="00086B4E" w:rsidRPr="00086B4E" w:rsidRDefault="000E6D77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lastRenderedPageBreak/>
              <w:t>C</w:t>
            </w:r>
            <w:r w:rsidR="00086B4E" w:rsidRPr="00086B4E">
              <w:rPr>
                <w:rFonts w:cs="Arial"/>
                <w:spacing w:val="-1"/>
                <w:szCs w:val="24"/>
              </w:rPr>
              <w:t>reatively improves procedures and policies to increase of service delivery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086B4E" w:rsidRPr="00086B4E" w:rsidRDefault="000E6D77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U</w:t>
            </w:r>
            <w:r w:rsidR="00086B4E" w:rsidRPr="00086B4E">
              <w:rPr>
                <w:rFonts w:cs="Arial"/>
                <w:spacing w:val="-1"/>
                <w:szCs w:val="24"/>
              </w:rPr>
              <w:t>ndertakes research to maintain knowledge of current practices in organisation, sector and other sectors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086B4E" w:rsidRPr="00086B4E" w:rsidRDefault="000E6D77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lastRenderedPageBreak/>
              <w:t>M</w:t>
            </w:r>
            <w:r w:rsidR="00086B4E" w:rsidRPr="00086B4E">
              <w:rPr>
                <w:rFonts w:cs="Arial"/>
                <w:spacing w:val="-1"/>
                <w:szCs w:val="24"/>
              </w:rPr>
              <w:t>akes recommendations utilising relevant industry and professional knowledge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086B4E" w:rsidRPr="00086B4E" w:rsidRDefault="000E6D77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</w:t>
            </w:r>
            <w:r w:rsidR="00086B4E" w:rsidRPr="00086B4E">
              <w:rPr>
                <w:rFonts w:cs="Arial"/>
                <w:spacing w:val="-1"/>
                <w:szCs w:val="24"/>
              </w:rPr>
              <w:t>pplies knowledge of the business of the organisation and sector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086B4E" w:rsidRDefault="000E6D77" w:rsidP="00086B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R</w:t>
            </w:r>
            <w:r w:rsidR="00086B4E" w:rsidRPr="00086B4E">
              <w:rPr>
                <w:rFonts w:cs="Arial"/>
                <w:spacing w:val="-1"/>
                <w:szCs w:val="24"/>
              </w:rPr>
              <w:t>ecognises limitations of own knowledge and where to access information or external expertise</w:t>
            </w:r>
            <w:r w:rsidR="00086B4E">
              <w:rPr>
                <w:rFonts w:cs="Arial"/>
                <w:spacing w:val="-1"/>
                <w:szCs w:val="24"/>
              </w:rPr>
              <w:t>.</w:t>
            </w:r>
          </w:p>
        </w:tc>
      </w:tr>
      <w:tr w:rsidR="00AC2C95" w:rsidRPr="00103F5A" w:rsidTr="00734195">
        <w:tc>
          <w:tcPr>
            <w:tcW w:w="3110" w:type="dxa"/>
            <w:shd w:val="clear" w:color="auto" w:fill="342E2B"/>
          </w:tcPr>
          <w:p w:rsidR="00AC2C95" w:rsidRPr="00103F5A" w:rsidRDefault="00CF23E1" w:rsidP="000C4B31">
            <w:pPr>
              <w:spacing w:after="200" w:line="360" w:lineRule="auto"/>
              <w:rPr>
                <w:rFonts w:cs="Arial"/>
                <w:b/>
                <w:bCs/>
                <w:iCs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lastRenderedPageBreak/>
              <w:t>Experience and q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ualifications</w:t>
            </w:r>
          </w:p>
        </w:tc>
        <w:tc>
          <w:tcPr>
            <w:tcW w:w="5503" w:type="dxa"/>
          </w:tcPr>
          <w:p w:rsidR="00520F08" w:rsidRPr="00520F08" w:rsidRDefault="00C66EBB" w:rsidP="00520F0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Tertiary qualification in </w:t>
            </w:r>
            <w:r w:rsidR="007134E1">
              <w:rPr>
                <w:rFonts w:cs="Arial"/>
                <w:spacing w:val="-1"/>
                <w:szCs w:val="24"/>
              </w:rPr>
              <w:t>relevant discipline</w:t>
            </w:r>
            <w:r>
              <w:rPr>
                <w:rFonts w:cs="Arial"/>
                <w:spacing w:val="-1"/>
                <w:szCs w:val="24"/>
              </w:rPr>
              <w:t xml:space="preserve"> </w:t>
            </w:r>
          </w:p>
          <w:p w:rsidR="00520F08" w:rsidRPr="00520F08" w:rsidRDefault="00520F08" w:rsidP="00520F08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520F08">
              <w:rPr>
                <w:rFonts w:cs="Arial"/>
                <w:spacing w:val="-1"/>
                <w:szCs w:val="24"/>
              </w:rPr>
              <w:t xml:space="preserve">Fully proficient professional. </w:t>
            </w:r>
          </w:p>
          <w:p w:rsidR="00AC2C95" w:rsidRPr="00AC332E" w:rsidRDefault="00520F08" w:rsidP="00520F08">
            <w:pPr>
              <w:pStyle w:val="ListParagraph"/>
              <w:numPr>
                <w:ilvl w:val="0"/>
                <w:numId w:val="39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520F08">
              <w:rPr>
                <w:rFonts w:cs="Arial"/>
                <w:spacing w:val="-1"/>
                <w:szCs w:val="24"/>
              </w:rPr>
              <w:t>Undertakes regular professional development.</w:t>
            </w:r>
          </w:p>
        </w:tc>
        <w:tc>
          <w:tcPr>
            <w:tcW w:w="5561" w:type="dxa"/>
          </w:tcPr>
          <w:p w:rsidR="00520F08" w:rsidRPr="00520F08" w:rsidRDefault="000E6D77" w:rsidP="00520F08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S</w:t>
            </w:r>
            <w:r w:rsidR="00520F08" w:rsidRPr="00520F08">
              <w:rPr>
                <w:rFonts w:cs="Arial"/>
                <w:spacing w:val="-1"/>
                <w:szCs w:val="24"/>
              </w:rPr>
              <w:t>hows commitment to ongoing professional development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520F08" w:rsidRDefault="000E6D77" w:rsidP="00520F08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</w:t>
            </w:r>
            <w:r w:rsidR="00520F08" w:rsidRPr="00520F08">
              <w:rPr>
                <w:rFonts w:cs="Arial"/>
                <w:spacing w:val="-1"/>
                <w:szCs w:val="24"/>
              </w:rPr>
              <w:t>ttends appropriate development activities for role</w:t>
            </w:r>
            <w:r w:rsidR="00520F08">
              <w:rPr>
                <w:rFonts w:cs="Arial"/>
                <w:spacing w:val="-1"/>
                <w:szCs w:val="24"/>
              </w:rPr>
              <w:t>.</w:t>
            </w:r>
          </w:p>
        </w:tc>
      </w:tr>
    </w:tbl>
    <w:p w:rsidR="00E42224" w:rsidRDefault="00E42224" w:rsidP="006C3E40">
      <w:pPr>
        <w:spacing w:line="360" w:lineRule="auto"/>
      </w:pPr>
    </w:p>
    <w:p w:rsidR="00E42224" w:rsidRPr="00E42224" w:rsidRDefault="00E42224" w:rsidP="00E463B5">
      <w:pPr>
        <w:pStyle w:val="Heading2"/>
      </w:pPr>
      <w:r>
        <w:t>Function</w:t>
      </w:r>
      <w:r w:rsidR="006C3E40">
        <w:t>al</w:t>
      </w:r>
      <w: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438"/>
        <w:gridCol w:w="5470"/>
      </w:tblGrid>
      <w:tr w:rsidR="00AC2C95" w:rsidRPr="007E5864" w:rsidTr="00413978">
        <w:trPr>
          <w:trHeight w:val="511"/>
          <w:tblHeader/>
        </w:trPr>
        <w:tc>
          <w:tcPr>
            <w:tcW w:w="3085" w:type="dxa"/>
            <w:shd w:val="clear" w:color="auto" w:fill="342E2B"/>
          </w:tcPr>
          <w:p w:rsidR="00AC2C95" w:rsidRPr="00D40437" w:rsidRDefault="00E42224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bookmarkStart w:id="2" w:name="Title_3"/>
            <w:bookmarkEnd w:id="2"/>
            <w:r w:rsidRPr="00D40437">
              <w:rPr>
                <w:rFonts w:cs="Arial"/>
                <w:b/>
                <w:color w:val="FFFFFF" w:themeColor="background1"/>
                <w:szCs w:val="24"/>
              </w:rPr>
              <w:t>Key r</w:t>
            </w:r>
            <w:r w:rsidR="00AC2C95" w:rsidRPr="00D40437">
              <w:rPr>
                <w:rFonts w:cs="Arial"/>
                <w:b/>
                <w:color w:val="FFFFFF" w:themeColor="background1"/>
                <w:szCs w:val="24"/>
              </w:rPr>
              <w:t>esponsibility</w:t>
            </w:r>
            <w:r w:rsidRPr="00D40437">
              <w:rPr>
                <w:rFonts w:cs="Arial"/>
                <w:b/>
                <w:color w:val="FFFFFF" w:themeColor="background1"/>
                <w:szCs w:val="24"/>
              </w:rPr>
              <w:t xml:space="preserve"> a</w:t>
            </w:r>
            <w:r w:rsidR="00AC2C95" w:rsidRPr="00D40437">
              <w:rPr>
                <w:rFonts w:cs="Arial"/>
                <w:b/>
                <w:color w:val="FFFFFF" w:themeColor="background1"/>
                <w:szCs w:val="24"/>
              </w:rPr>
              <w:t xml:space="preserve">reas </w:t>
            </w:r>
          </w:p>
        </w:tc>
        <w:tc>
          <w:tcPr>
            <w:tcW w:w="5528" w:type="dxa"/>
            <w:shd w:val="clear" w:color="auto" w:fill="342E2B"/>
          </w:tcPr>
          <w:p w:rsidR="00AC2C95" w:rsidRPr="00D40437" w:rsidRDefault="00AC2C95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r w:rsidRPr="00D40437">
              <w:rPr>
                <w:rFonts w:cs="Arial"/>
                <w:b/>
                <w:color w:val="FFFFFF" w:themeColor="background1"/>
                <w:szCs w:val="24"/>
              </w:rPr>
              <w:t>C</w:t>
            </w:r>
            <w:r w:rsidR="00E42224" w:rsidRPr="00D40437">
              <w:rPr>
                <w:rFonts w:cs="Arial"/>
                <w:b/>
                <w:color w:val="FFFFFF" w:themeColor="background1"/>
                <w:szCs w:val="24"/>
              </w:rPr>
              <w:t>apability r</w:t>
            </w:r>
            <w:r w:rsidRPr="00D40437">
              <w:rPr>
                <w:rFonts w:cs="Arial"/>
                <w:b/>
                <w:color w:val="FFFFFF" w:themeColor="background1"/>
                <w:szCs w:val="24"/>
              </w:rPr>
              <w:t>equirements</w:t>
            </w:r>
          </w:p>
        </w:tc>
        <w:tc>
          <w:tcPr>
            <w:tcW w:w="5561" w:type="dxa"/>
            <w:shd w:val="clear" w:color="auto" w:fill="342E2B"/>
          </w:tcPr>
          <w:p w:rsidR="00AC2C95" w:rsidRPr="00D40437" w:rsidRDefault="00E42224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r w:rsidRPr="00D40437">
              <w:rPr>
                <w:rFonts w:cs="Arial"/>
                <w:b/>
                <w:color w:val="FFFFFF" w:themeColor="background1"/>
                <w:szCs w:val="24"/>
              </w:rPr>
              <w:t>Key performance m</w:t>
            </w:r>
            <w:r w:rsidR="00AC2C95" w:rsidRPr="00D40437">
              <w:rPr>
                <w:rFonts w:cs="Arial"/>
                <w:b/>
                <w:color w:val="FFFFFF" w:themeColor="background1"/>
                <w:szCs w:val="24"/>
              </w:rPr>
              <w:t>easures</w:t>
            </w:r>
          </w:p>
        </w:tc>
      </w:tr>
      <w:tr w:rsidR="00AC2C95" w:rsidRPr="007E5864" w:rsidTr="00413978">
        <w:tc>
          <w:tcPr>
            <w:tcW w:w="3085" w:type="dxa"/>
            <w:shd w:val="clear" w:color="auto" w:fill="342E2B"/>
          </w:tcPr>
          <w:p w:rsidR="00AC2C95" w:rsidRPr="007E5864" w:rsidRDefault="00D07CE1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Professional practice</w:t>
            </w:r>
          </w:p>
        </w:tc>
        <w:tc>
          <w:tcPr>
            <w:tcW w:w="5528" w:type="dxa"/>
          </w:tcPr>
          <w:p w:rsidR="00A049D8" w:rsidRPr="00A049D8" w:rsidRDefault="00A049D8" w:rsidP="00A049D8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Considers day-to-day issues and makes judgements based on well-developed </w:t>
            </w:r>
            <w:r w:rsidRPr="00A049D8">
              <w:rPr>
                <w:spacing w:val="-1"/>
              </w:rPr>
              <w:lastRenderedPageBreak/>
              <w:t xml:space="preserve">professional experience and technical knowledge.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Draws on a number of methodologies and techniques to achieve successful outcomes.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Identifies alternatives based on contemporary business practices.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Recommends changes including the development of alternative practical methodologies to achieve effective functional-specific outcomes.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Coordinates or provides support to managers in change processes.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May do the detailed planning under guidance. </w:t>
            </w:r>
          </w:p>
          <w:p w:rsidR="00AC2C95" w:rsidRPr="00B20B2C" w:rsidRDefault="00A049D8" w:rsidP="00A049D8">
            <w:pPr>
              <w:pStyle w:val="Default"/>
              <w:numPr>
                <w:ilvl w:val="0"/>
                <w:numId w:val="22"/>
              </w:numPr>
              <w:spacing w:after="200"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>Positively influences and facilitates change in business areas and in own area.</w:t>
            </w:r>
          </w:p>
        </w:tc>
        <w:tc>
          <w:tcPr>
            <w:tcW w:w="5561" w:type="dxa"/>
          </w:tcPr>
          <w:p w:rsidR="00A049D8" w:rsidRPr="00A049D8" w:rsidRDefault="000E6D77" w:rsidP="00A049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</w:t>
            </w:r>
            <w:r w:rsidR="00A049D8" w:rsidRPr="00A049D8">
              <w:rPr>
                <w:rFonts w:cs="Arial"/>
                <w:szCs w:val="24"/>
              </w:rPr>
              <w:t xml:space="preserve">repares and monitors detailed </w:t>
            </w:r>
            <w:r w:rsidR="00C66EBB">
              <w:rPr>
                <w:rFonts w:cs="Arial"/>
                <w:szCs w:val="24"/>
              </w:rPr>
              <w:t xml:space="preserve">reports and </w:t>
            </w:r>
            <w:r w:rsidR="00A049D8" w:rsidRPr="00A049D8">
              <w:rPr>
                <w:rFonts w:cs="Arial"/>
                <w:szCs w:val="24"/>
              </w:rPr>
              <w:t>plans to achieve effective implementation of initiatives and systems</w:t>
            </w:r>
            <w:r>
              <w:rPr>
                <w:rFonts w:cs="Arial"/>
                <w:szCs w:val="24"/>
              </w:rPr>
              <w:t>.</w:t>
            </w:r>
          </w:p>
          <w:p w:rsidR="00A049D8" w:rsidRPr="00A049D8" w:rsidRDefault="000E6D77" w:rsidP="00A049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</w:t>
            </w:r>
            <w:r w:rsidR="00A049D8" w:rsidRPr="00A049D8">
              <w:rPr>
                <w:rFonts w:cs="Arial"/>
                <w:szCs w:val="24"/>
              </w:rPr>
              <w:t>pplies knowledge and expertise to meet and support organisational</w:t>
            </w:r>
            <w:r w:rsidR="00C66EBB">
              <w:rPr>
                <w:rFonts w:cs="Arial"/>
                <w:szCs w:val="24"/>
              </w:rPr>
              <w:t xml:space="preserve"> </w:t>
            </w:r>
            <w:r w:rsidR="007134E1">
              <w:rPr>
                <w:rFonts w:cs="Arial"/>
                <w:szCs w:val="24"/>
              </w:rPr>
              <w:t>HR and IR requirements</w:t>
            </w:r>
            <w:r w:rsidR="00C66EBB">
              <w:rPr>
                <w:rFonts w:cs="Arial"/>
                <w:szCs w:val="24"/>
              </w:rPr>
              <w:t xml:space="preserve"> </w:t>
            </w:r>
          </w:p>
          <w:p w:rsidR="00A049D8" w:rsidRPr="00A049D8" w:rsidRDefault="000E6D77" w:rsidP="00A049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A049D8" w:rsidRPr="00A049D8">
              <w:rPr>
                <w:rFonts w:cs="Arial"/>
                <w:szCs w:val="24"/>
              </w:rPr>
              <w:t>tays up to date in the field; e.g. through attendance at external seminars and through professional development</w:t>
            </w:r>
            <w:r>
              <w:rPr>
                <w:rFonts w:cs="Arial"/>
                <w:szCs w:val="24"/>
              </w:rPr>
              <w:t>.</w:t>
            </w:r>
          </w:p>
          <w:p w:rsidR="00A049D8" w:rsidRPr="00A049D8" w:rsidRDefault="000E6D77" w:rsidP="00A049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A049D8" w:rsidRPr="00A049D8">
              <w:rPr>
                <w:rFonts w:cs="Arial"/>
                <w:szCs w:val="24"/>
              </w:rPr>
              <w:t>esponds to and considers day to day issues as well as longer term goals</w:t>
            </w:r>
            <w:r>
              <w:rPr>
                <w:rFonts w:cs="Arial"/>
                <w:szCs w:val="24"/>
              </w:rPr>
              <w:t>.</w:t>
            </w:r>
          </w:p>
          <w:p w:rsidR="00A049D8" w:rsidRPr="00A049D8" w:rsidRDefault="000E6D77" w:rsidP="00A049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A049D8" w:rsidRPr="00A049D8">
              <w:rPr>
                <w:rFonts w:cs="Arial"/>
                <w:szCs w:val="24"/>
              </w:rPr>
              <w:t>rovides influence, judgement and experience in the change process</w:t>
            </w:r>
            <w:r>
              <w:rPr>
                <w:rFonts w:cs="Arial"/>
                <w:szCs w:val="24"/>
              </w:rPr>
              <w:t>.</w:t>
            </w:r>
          </w:p>
          <w:p w:rsidR="00AC2C95" w:rsidRPr="00A049D8" w:rsidRDefault="000E6D77" w:rsidP="00A049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="00A049D8" w:rsidRPr="00A049D8">
              <w:rPr>
                <w:rFonts w:cs="Arial"/>
                <w:szCs w:val="24"/>
              </w:rPr>
              <w:t>licits positive feedback from business areas on own contribution</w:t>
            </w:r>
            <w:r>
              <w:rPr>
                <w:rFonts w:cs="Arial"/>
                <w:szCs w:val="24"/>
              </w:rPr>
              <w:t>.</w:t>
            </w:r>
            <w:r w:rsidR="00A049D8" w:rsidRPr="00A049D8">
              <w:rPr>
                <w:rFonts w:cs="Arial"/>
                <w:szCs w:val="24"/>
              </w:rPr>
              <w:t xml:space="preserve"> </w:t>
            </w:r>
          </w:p>
        </w:tc>
      </w:tr>
      <w:tr w:rsidR="00AC2C95" w:rsidRPr="007E5864" w:rsidTr="00413978">
        <w:tc>
          <w:tcPr>
            <w:tcW w:w="3085" w:type="dxa"/>
            <w:shd w:val="clear" w:color="auto" w:fill="342E2B"/>
          </w:tcPr>
          <w:p w:rsidR="00AC2C95" w:rsidRPr="007E5864" w:rsidRDefault="00D86D5E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lastRenderedPageBreak/>
              <w:t>Service delivery</w:t>
            </w:r>
          </w:p>
        </w:tc>
        <w:tc>
          <w:tcPr>
            <w:tcW w:w="5528" w:type="dxa"/>
          </w:tcPr>
          <w:p w:rsidR="00A049D8" w:rsidRPr="00A049D8" w:rsidRDefault="00A049D8" w:rsidP="00A049D8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In depth knowledge of professional role-related areas and is capable of independently achieving effective outcomes.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Able to connect with people with disabilities and other customers and builds sound relationships and functional credibility to support effective service delivery.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Provides timely advice, information and assistance.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Initiates and/or encourages actions which meet/exceed customer expectations. </w:t>
            </w:r>
          </w:p>
          <w:p w:rsidR="00A049D8" w:rsidRPr="00A049D8" w:rsidRDefault="00A049D8" w:rsidP="00A049D8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Can work effectively cross-functionally within the organisation. </w:t>
            </w:r>
          </w:p>
          <w:p w:rsidR="00AC2C95" w:rsidRPr="00A82C54" w:rsidRDefault="00A049D8" w:rsidP="00A82C54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Uses appropriate interpersonal skills to ensure on-going customer satisfaction. </w:t>
            </w:r>
          </w:p>
        </w:tc>
        <w:tc>
          <w:tcPr>
            <w:tcW w:w="5561" w:type="dxa"/>
          </w:tcPr>
          <w:p w:rsidR="00A049D8" w:rsidRPr="00A049D8" w:rsidRDefault="00275F54" w:rsidP="00A049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E</w:t>
            </w:r>
            <w:r w:rsidR="00A049D8" w:rsidRPr="00A049D8">
              <w:rPr>
                <w:rFonts w:eastAsia="Arial" w:cs="Arial"/>
                <w:iCs/>
                <w:szCs w:val="24"/>
                <w:lang w:eastAsia="en-AU"/>
              </w:rPr>
              <w:t>stablishes systems that ensure service delivery</w:t>
            </w:r>
            <w:r w:rsidR="00F43BFA">
              <w:rPr>
                <w:rFonts w:eastAsia="Arial" w:cs="Arial"/>
                <w:iCs/>
                <w:szCs w:val="24"/>
                <w:lang w:eastAsia="en-AU"/>
              </w:rPr>
              <w:t xml:space="preserve"> </w:t>
            </w:r>
            <w:r w:rsidR="00A049D8" w:rsidRPr="00A049D8">
              <w:rPr>
                <w:rFonts w:eastAsia="Arial" w:cs="Arial"/>
                <w:iCs/>
                <w:szCs w:val="24"/>
                <w:lang w:eastAsia="en-AU"/>
              </w:rPr>
              <w:t>standards are being met, as measured thro</w:t>
            </w:r>
            <w:r w:rsidR="00C66EBB">
              <w:rPr>
                <w:rFonts w:eastAsia="Arial" w:cs="Arial"/>
                <w:iCs/>
                <w:szCs w:val="24"/>
                <w:lang w:eastAsia="en-AU"/>
              </w:rPr>
              <w:t>ugh customer and staff feedback</w:t>
            </w:r>
            <w:r w:rsidR="007134E1">
              <w:rPr>
                <w:rFonts w:eastAsia="Arial" w:cs="Arial"/>
                <w:iCs/>
                <w:szCs w:val="24"/>
                <w:lang w:eastAsia="en-AU"/>
              </w:rPr>
              <w:t xml:space="preserve"> and compliance audits</w:t>
            </w:r>
          </w:p>
          <w:p w:rsidR="00A049D8" w:rsidRPr="00A049D8" w:rsidRDefault="00275F54" w:rsidP="00A049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A</w:t>
            </w:r>
            <w:r w:rsidR="00A049D8" w:rsidRPr="00A049D8">
              <w:rPr>
                <w:rFonts w:eastAsia="Arial" w:cs="Arial"/>
                <w:iCs/>
                <w:szCs w:val="24"/>
                <w:lang w:eastAsia="en-AU"/>
              </w:rPr>
              <w:t xml:space="preserve">ctively find ways to include the people being supported in the development </w:t>
            </w:r>
            <w:r w:rsidR="003C1346" w:rsidRPr="00A049D8">
              <w:rPr>
                <w:rFonts w:eastAsia="Arial" w:cs="Arial"/>
                <w:iCs/>
                <w:szCs w:val="24"/>
                <w:lang w:eastAsia="en-AU"/>
              </w:rPr>
              <w:t xml:space="preserve">of </w:t>
            </w:r>
            <w:proofErr w:type="gramStart"/>
            <w:r w:rsidR="003C1346" w:rsidRPr="00A049D8">
              <w:rPr>
                <w:rFonts w:eastAsia="Arial" w:cs="Arial"/>
                <w:iCs/>
                <w:szCs w:val="24"/>
                <w:lang w:eastAsia="en-AU"/>
              </w:rPr>
              <w:t>service</w:t>
            </w:r>
            <w:proofErr w:type="gramEnd"/>
            <w:r w:rsidR="00A049D8" w:rsidRPr="00A049D8">
              <w:rPr>
                <w:rFonts w:eastAsia="Arial" w:cs="Arial"/>
                <w:iCs/>
                <w:szCs w:val="24"/>
                <w:lang w:eastAsia="en-AU"/>
              </w:rPr>
              <w:t xml:space="preserve"> delivery procedures and in the sourcing of service feedback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</w:p>
          <w:p w:rsidR="00A049D8" w:rsidRPr="00A049D8" w:rsidRDefault="003C1346" w:rsidP="00A049D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E</w:t>
            </w:r>
            <w:r w:rsidR="00A049D8" w:rsidRPr="00A049D8">
              <w:rPr>
                <w:rFonts w:eastAsia="Arial" w:cs="Arial"/>
                <w:iCs/>
                <w:szCs w:val="24"/>
                <w:lang w:eastAsia="en-AU"/>
              </w:rPr>
              <w:t>nsures reporting systems effectively measures the quality of the service or compliance with contractual obligations, as appropriate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</w:p>
          <w:p w:rsidR="00AC2C95" w:rsidRPr="004B69DA" w:rsidRDefault="003C1346" w:rsidP="00A82C5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P</w:t>
            </w:r>
            <w:r w:rsidR="00A049D8" w:rsidRPr="00A049D8">
              <w:rPr>
                <w:rFonts w:eastAsia="Arial" w:cs="Arial"/>
                <w:iCs/>
                <w:szCs w:val="24"/>
                <w:lang w:eastAsia="en-AU"/>
              </w:rPr>
              <w:t>articipates in discussions/meetings and advises on obligations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</w:p>
        </w:tc>
      </w:tr>
      <w:tr w:rsidR="00AC2C95" w:rsidRPr="007E5864" w:rsidTr="00413978">
        <w:tc>
          <w:tcPr>
            <w:tcW w:w="3085" w:type="dxa"/>
            <w:shd w:val="clear" w:color="auto" w:fill="342E2B"/>
          </w:tcPr>
          <w:p w:rsidR="00AC2C95" w:rsidRPr="007E5864" w:rsidRDefault="00D07CE1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lastRenderedPageBreak/>
              <w:t>Sustainable business systems, policy and processes</w:t>
            </w:r>
          </w:p>
        </w:tc>
        <w:tc>
          <w:tcPr>
            <w:tcW w:w="5528" w:type="dxa"/>
          </w:tcPr>
          <w:p w:rsidR="00A049D8" w:rsidRPr="00A049D8" w:rsidRDefault="00A049D8" w:rsidP="00FE064F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Has substantial knowledge of relevant industry and business practice and organisation systems, policies and processes. </w:t>
            </w:r>
          </w:p>
          <w:p w:rsidR="00A049D8" w:rsidRPr="00A049D8" w:rsidRDefault="00A049D8" w:rsidP="00FE064F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Understands and can apply relevant technology. </w:t>
            </w:r>
          </w:p>
          <w:p w:rsidR="00A049D8" w:rsidRPr="00A049D8" w:rsidRDefault="00A049D8" w:rsidP="00FE064F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Plans and develops components of systems and policies to improve organisational effectiveness. </w:t>
            </w:r>
          </w:p>
          <w:p w:rsidR="00A049D8" w:rsidRPr="00A049D8" w:rsidRDefault="00A049D8" w:rsidP="00FE064F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Monitors and reviews operations and recommends changes. </w:t>
            </w:r>
          </w:p>
          <w:p w:rsidR="00A049D8" w:rsidRPr="00A049D8" w:rsidRDefault="00A049D8" w:rsidP="00FE064F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>Contributes substantially to building policies and processes to supp</w:t>
            </w:r>
            <w:r w:rsidR="002C282A">
              <w:rPr>
                <w:spacing w:val="-1"/>
              </w:rPr>
              <w:t>ort a sustainable organisation and HR / RTW operations</w:t>
            </w:r>
          </w:p>
          <w:p w:rsidR="00A049D8" w:rsidRPr="00A049D8" w:rsidRDefault="00A049D8" w:rsidP="00FE064F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 xml:space="preserve">Acts as a contact point for senior managers for advice. </w:t>
            </w:r>
          </w:p>
          <w:p w:rsidR="00AC2C95" w:rsidRPr="00DF257E" w:rsidRDefault="00A049D8" w:rsidP="00FE064F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A049D8">
              <w:rPr>
                <w:spacing w:val="-1"/>
              </w:rPr>
              <w:t>Represents a corporate services area in accordance with policies and guidelines</w:t>
            </w:r>
            <w:r w:rsidR="00050DC8">
              <w:rPr>
                <w:spacing w:val="-1"/>
              </w:rPr>
              <w:t>.</w:t>
            </w:r>
          </w:p>
        </w:tc>
        <w:tc>
          <w:tcPr>
            <w:tcW w:w="5561" w:type="dxa"/>
          </w:tcPr>
          <w:p w:rsidR="00EF61A8" w:rsidRPr="00EF61A8" w:rsidRDefault="00816F44" w:rsidP="00FE064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U</w:t>
            </w:r>
            <w:r w:rsidR="00EF61A8" w:rsidRPr="00EF61A8">
              <w:rPr>
                <w:rFonts w:eastAsia="Arial" w:cs="Arial"/>
                <w:szCs w:val="24"/>
                <w:lang w:eastAsia="en-AU"/>
              </w:rPr>
              <w:t>nderstands and maintains relevant and up to date industry knowledge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  <w:p w:rsidR="00EF61A8" w:rsidRPr="00EF61A8" w:rsidRDefault="00816F44" w:rsidP="00FE064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I</w:t>
            </w:r>
            <w:r w:rsidR="00EF61A8" w:rsidRPr="00EF61A8">
              <w:rPr>
                <w:rFonts w:eastAsia="Arial" w:cs="Arial"/>
                <w:szCs w:val="24"/>
                <w:lang w:eastAsia="en-AU"/>
              </w:rPr>
              <w:t>nputs and contributes effectively via project teams or working partners to organisation systems and policies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  <w:r w:rsidR="00EF61A8" w:rsidRPr="00EF61A8">
              <w:rPr>
                <w:rFonts w:eastAsia="Arial" w:cs="Arial"/>
                <w:szCs w:val="24"/>
                <w:lang w:eastAsia="en-AU"/>
              </w:rPr>
              <w:t xml:space="preserve"> </w:t>
            </w:r>
          </w:p>
          <w:p w:rsidR="00AC2C95" w:rsidRPr="00FE033B" w:rsidRDefault="00816F44" w:rsidP="00FE064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I</w:t>
            </w:r>
            <w:r w:rsidR="00EF61A8" w:rsidRPr="00EF61A8">
              <w:rPr>
                <w:rFonts w:eastAsia="Arial" w:cs="Arial"/>
                <w:szCs w:val="24"/>
                <w:lang w:eastAsia="en-AU"/>
              </w:rPr>
              <w:t>ndependently develops components of systems within the context of organisation improvement processes</w:t>
            </w:r>
            <w:r w:rsidR="00320145">
              <w:rPr>
                <w:rFonts w:eastAsia="Arial" w:cs="Arial"/>
                <w:szCs w:val="24"/>
                <w:lang w:eastAsia="en-AU"/>
              </w:rPr>
              <w:t>.</w:t>
            </w:r>
          </w:p>
        </w:tc>
      </w:tr>
      <w:tr w:rsidR="00AC2C95" w:rsidRPr="007E5864" w:rsidTr="00FE064F">
        <w:trPr>
          <w:trHeight w:val="4850"/>
        </w:trPr>
        <w:tc>
          <w:tcPr>
            <w:tcW w:w="3085" w:type="dxa"/>
            <w:shd w:val="clear" w:color="auto" w:fill="342E2B"/>
          </w:tcPr>
          <w:p w:rsidR="00AC2C95" w:rsidRPr="007E5864" w:rsidRDefault="00F84467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lastRenderedPageBreak/>
              <w:t>Risk and compliance</w:t>
            </w:r>
          </w:p>
        </w:tc>
        <w:tc>
          <w:tcPr>
            <w:tcW w:w="5528" w:type="dxa"/>
          </w:tcPr>
          <w:p w:rsidR="00EF61A8" w:rsidRPr="00EF61A8" w:rsidRDefault="00EF61A8" w:rsidP="00FE064F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 xml:space="preserve">Complies with external requirements and internal policies and procedural guidelines. </w:t>
            </w:r>
          </w:p>
          <w:p w:rsidR="00EF61A8" w:rsidRPr="00EF61A8" w:rsidRDefault="00EF61A8" w:rsidP="00FE064F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 xml:space="preserve">Provides advice and support to business areas in meeting compliance requirements. </w:t>
            </w:r>
          </w:p>
          <w:p w:rsidR="00EF61A8" w:rsidRPr="00EF61A8" w:rsidRDefault="00EF61A8" w:rsidP="00FE064F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 xml:space="preserve">Analyses the relevant business environment to identify current and emerging risks and compliance issues. </w:t>
            </w:r>
          </w:p>
          <w:p w:rsidR="00EF61A8" w:rsidRPr="00EF61A8" w:rsidRDefault="00EF61A8" w:rsidP="00FE064F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 xml:space="preserve">Undertakes standard risk assessment to determine the level of risks to the organisation/function. </w:t>
            </w:r>
          </w:p>
          <w:p w:rsidR="00AC2C95" w:rsidRPr="00DF257E" w:rsidRDefault="00EF61A8" w:rsidP="00FE064F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>Seeks external advice as needed</w:t>
            </w:r>
            <w:r w:rsidR="00504ECA">
              <w:rPr>
                <w:spacing w:val="-1"/>
              </w:rPr>
              <w:t>.</w:t>
            </w:r>
          </w:p>
        </w:tc>
        <w:tc>
          <w:tcPr>
            <w:tcW w:w="5561" w:type="dxa"/>
          </w:tcPr>
          <w:p w:rsidR="00EF61A8" w:rsidRPr="00EF61A8" w:rsidRDefault="00050DC8" w:rsidP="00FE064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A</w:t>
            </w:r>
            <w:r w:rsidR="00EF61A8" w:rsidRPr="00EF61A8">
              <w:rPr>
                <w:rFonts w:eastAsia="Arial" w:cs="Arial"/>
                <w:szCs w:val="24"/>
                <w:lang w:eastAsia="en-AU"/>
              </w:rPr>
              <w:t>pplies the organisation’s risk framework in day to day work and supports business areas in applying the risk framework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  <w:p w:rsidR="00AC2C95" w:rsidRPr="00EF61A8" w:rsidRDefault="00050DC8" w:rsidP="00FE064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I</w:t>
            </w:r>
            <w:r w:rsidR="00EF61A8" w:rsidRPr="00EF61A8">
              <w:rPr>
                <w:rFonts w:eastAsia="Arial" w:cs="Arial"/>
                <w:szCs w:val="24"/>
                <w:lang w:eastAsia="en-AU"/>
              </w:rPr>
              <w:t>dentifies and proactively plans for compliance and risk issues and concerns</w:t>
            </w:r>
            <w:r w:rsidR="00EF61A8">
              <w:rPr>
                <w:rFonts w:eastAsia="Arial" w:cs="Arial"/>
                <w:szCs w:val="24"/>
                <w:lang w:eastAsia="en-AU"/>
              </w:rPr>
              <w:t>.</w:t>
            </w:r>
          </w:p>
        </w:tc>
      </w:tr>
      <w:tr w:rsidR="00AC2C95" w:rsidRPr="007E5864" w:rsidTr="00413978">
        <w:tc>
          <w:tcPr>
            <w:tcW w:w="3085" w:type="dxa"/>
            <w:shd w:val="clear" w:color="auto" w:fill="342E2B"/>
          </w:tcPr>
          <w:p w:rsidR="00AC2C95" w:rsidRPr="007E5864" w:rsidRDefault="00F84467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Financial management</w:t>
            </w:r>
          </w:p>
        </w:tc>
        <w:tc>
          <w:tcPr>
            <w:tcW w:w="5528" w:type="dxa"/>
          </w:tcPr>
          <w:p w:rsidR="001A4B6D" w:rsidRPr="001A4B6D" w:rsidRDefault="00050C27" w:rsidP="00FE064F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Informs </w:t>
            </w:r>
            <w:bookmarkStart w:id="3" w:name="_GoBack"/>
            <w:bookmarkEnd w:id="3"/>
            <w:r>
              <w:rPr>
                <w:spacing w:val="-1"/>
              </w:rPr>
              <w:t>budget allocation as required</w:t>
            </w:r>
          </w:p>
          <w:p w:rsidR="001A4B6D" w:rsidRPr="001A4B6D" w:rsidRDefault="001A4B6D" w:rsidP="00FE064F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 w:rsidRPr="001A4B6D">
              <w:rPr>
                <w:spacing w:val="-1"/>
              </w:rPr>
              <w:t xml:space="preserve">Checks for gaps/errors in data. Identifies and reports variances from expected outcomes, takes corrective action. </w:t>
            </w:r>
          </w:p>
          <w:p w:rsidR="001A4B6D" w:rsidRPr="001A4B6D" w:rsidRDefault="001A4B6D" w:rsidP="00FE064F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 w:rsidRPr="001A4B6D">
              <w:rPr>
                <w:spacing w:val="-1"/>
              </w:rPr>
              <w:t xml:space="preserve">Analyses financial and operational information, including business unit and organisation cost structures. </w:t>
            </w:r>
          </w:p>
          <w:p w:rsidR="00AC2C95" w:rsidRPr="007E5864" w:rsidRDefault="001A4B6D" w:rsidP="00FE064F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 w:rsidRPr="001A4B6D">
              <w:rPr>
                <w:spacing w:val="-1"/>
              </w:rPr>
              <w:lastRenderedPageBreak/>
              <w:t>Prepares and reviews business cases having a program or service impact.</w:t>
            </w:r>
          </w:p>
        </w:tc>
        <w:tc>
          <w:tcPr>
            <w:tcW w:w="5561" w:type="dxa"/>
          </w:tcPr>
          <w:p w:rsidR="00AC2C95" w:rsidRPr="001A4B6D" w:rsidRDefault="00504ECA" w:rsidP="00FE064F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</w:t>
            </w:r>
            <w:r w:rsidR="001A4B6D" w:rsidRPr="001A4B6D">
              <w:rPr>
                <w:rFonts w:cs="Arial"/>
                <w:szCs w:val="24"/>
              </w:rPr>
              <w:t xml:space="preserve">ontributes to and informs budget allocation to ensure appropriate resourcing </w:t>
            </w:r>
          </w:p>
        </w:tc>
      </w:tr>
      <w:tr w:rsidR="00D40437" w:rsidRPr="007E5864" w:rsidTr="00413978">
        <w:tc>
          <w:tcPr>
            <w:tcW w:w="3085" w:type="dxa"/>
            <w:shd w:val="clear" w:color="auto" w:fill="342E2B"/>
          </w:tcPr>
          <w:p w:rsidR="00D40437" w:rsidRPr="00D40437" w:rsidRDefault="00F84467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Project management</w:t>
            </w:r>
          </w:p>
        </w:tc>
        <w:tc>
          <w:tcPr>
            <w:tcW w:w="5528" w:type="dxa"/>
          </w:tcPr>
          <w:p w:rsidR="006D095E" w:rsidRPr="006D095E" w:rsidRDefault="006D095E" w:rsidP="00FE064F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 w:rsidRPr="006D095E">
              <w:rPr>
                <w:spacing w:val="-1"/>
              </w:rPr>
              <w:t xml:space="preserve">Applies project management processes including project identification, definition, planning, execution and conclusion under guidance. </w:t>
            </w:r>
          </w:p>
          <w:p w:rsidR="006D095E" w:rsidRPr="006D095E" w:rsidRDefault="006D095E" w:rsidP="00FE064F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 w:rsidRPr="006D095E">
              <w:rPr>
                <w:spacing w:val="-1"/>
              </w:rPr>
              <w:t xml:space="preserve">Makes changes to documentation. </w:t>
            </w:r>
          </w:p>
          <w:p w:rsidR="007134E1" w:rsidRPr="00FE064F" w:rsidRDefault="006D095E" w:rsidP="00FE064F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 w:rsidRPr="006D095E">
              <w:rPr>
                <w:spacing w:val="-1"/>
              </w:rPr>
              <w:t>Participates as a project team member.</w:t>
            </w:r>
          </w:p>
        </w:tc>
        <w:tc>
          <w:tcPr>
            <w:tcW w:w="5561" w:type="dxa"/>
          </w:tcPr>
          <w:p w:rsidR="006D095E" w:rsidRPr="006D095E" w:rsidRDefault="00ED1413" w:rsidP="00FE064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6D095E" w:rsidRPr="006D095E">
              <w:rPr>
                <w:rFonts w:cs="Arial"/>
                <w:szCs w:val="24"/>
              </w:rPr>
              <w:t>ontributes to and executes parts of projects based on professional expertise</w:t>
            </w:r>
            <w:r>
              <w:rPr>
                <w:rFonts w:cs="Arial"/>
                <w:szCs w:val="24"/>
              </w:rPr>
              <w:t>.</w:t>
            </w:r>
          </w:p>
          <w:p w:rsidR="006D095E" w:rsidRPr="006D095E" w:rsidRDefault="00ED1413" w:rsidP="00FE064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6D095E" w:rsidRPr="006D095E">
              <w:rPr>
                <w:rFonts w:cs="Arial"/>
                <w:szCs w:val="24"/>
              </w:rPr>
              <w:t xml:space="preserve">ontributes to and ensures that organisation projects are compliant with </w:t>
            </w:r>
          </w:p>
          <w:p w:rsidR="00D40437" w:rsidRPr="00FE033B" w:rsidRDefault="00ED1413" w:rsidP="00FE064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6D095E" w:rsidRPr="006D095E">
              <w:rPr>
                <w:rFonts w:cs="Arial"/>
                <w:szCs w:val="24"/>
              </w:rPr>
              <w:t>onsults effectively with project managers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F84467" w:rsidRPr="007E5864" w:rsidTr="00413978">
        <w:tc>
          <w:tcPr>
            <w:tcW w:w="3085" w:type="dxa"/>
            <w:shd w:val="clear" w:color="auto" w:fill="342E2B"/>
          </w:tcPr>
          <w:p w:rsidR="00F84467" w:rsidRDefault="00F84467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Business reporting, documentation and administration</w:t>
            </w:r>
          </w:p>
        </w:tc>
        <w:tc>
          <w:tcPr>
            <w:tcW w:w="5528" w:type="dxa"/>
          </w:tcPr>
          <w:p w:rsidR="006D095E" w:rsidRPr="006D095E" w:rsidRDefault="006D095E" w:rsidP="00FE064F">
            <w:pPr>
              <w:pStyle w:val="Default"/>
              <w:numPr>
                <w:ilvl w:val="0"/>
                <w:numId w:val="43"/>
              </w:numPr>
              <w:spacing w:line="360" w:lineRule="auto"/>
              <w:contextualSpacing/>
              <w:rPr>
                <w:spacing w:val="-1"/>
              </w:rPr>
            </w:pPr>
            <w:r w:rsidRPr="006D095E">
              <w:rPr>
                <w:spacing w:val="-1"/>
              </w:rPr>
              <w:t xml:space="preserve">Undertakes reporting, documentation and administrative responsibilities efficiently using available technology. </w:t>
            </w:r>
          </w:p>
          <w:p w:rsidR="006D095E" w:rsidRPr="006D095E" w:rsidRDefault="006D095E" w:rsidP="00FE064F">
            <w:pPr>
              <w:pStyle w:val="Default"/>
              <w:numPr>
                <w:ilvl w:val="0"/>
                <w:numId w:val="43"/>
              </w:numPr>
              <w:spacing w:line="360" w:lineRule="auto"/>
              <w:contextualSpacing/>
              <w:rPr>
                <w:spacing w:val="-1"/>
              </w:rPr>
            </w:pPr>
            <w:r w:rsidRPr="006D095E">
              <w:rPr>
                <w:spacing w:val="-1"/>
              </w:rPr>
              <w:t xml:space="preserve">Maintains required documentation. </w:t>
            </w:r>
          </w:p>
          <w:p w:rsidR="006D095E" w:rsidRPr="006D095E" w:rsidRDefault="006D095E" w:rsidP="00FE064F">
            <w:pPr>
              <w:pStyle w:val="Default"/>
              <w:numPr>
                <w:ilvl w:val="0"/>
                <w:numId w:val="43"/>
              </w:numPr>
              <w:spacing w:line="360" w:lineRule="auto"/>
              <w:contextualSpacing/>
              <w:rPr>
                <w:spacing w:val="-1"/>
              </w:rPr>
            </w:pPr>
            <w:r w:rsidRPr="006D095E">
              <w:rPr>
                <w:spacing w:val="-1"/>
              </w:rPr>
              <w:t xml:space="preserve">Checks for the appropriate application of policy requirements. </w:t>
            </w:r>
          </w:p>
          <w:p w:rsidR="00F84467" w:rsidRPr="00FE033B" w:rsidRDefault="006D095E" w:rsidP="00FE064F">
            <w:pPr>
              <w:pStyle w:val="Default"/>
              <w:numPr>
                <w:ilvl w:val="0"/>
                <w:numId w:val="43"/>
              </w:numPr>
              <w:spacing w:line="360" w:lineRule="auto"/>
              <w:contextualSpacing/>
              <w:rPr>
                <w:spacing w:val="-1"/>
              </w:rPr>
            </w:pPr>
            <w:r w:rsidRPr="006D095E">
              <w:rPr>
                <w:spacing w:val="-1"/>
              </w:rPr>
              <w:t>Prepares reports and written assessments.</w:t>
            </w:r>
          </w:p>
        </w:tc>
        <w:tc>
          <w:tcPr>
            <w:tcW w:w="5561" w:type="dxa"/>
          </w:tcPr>
          <w:p w:rsidR="006D095E" w:rsidRPr="006D095E" w:rsidRDefault="003712A4" w:rsidP="00FE06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6D095E" w:rsidRPr="006D095E">
              <w:rPr>
                <w:rFonts w:cs="Arial"/>
                <w:szCs w:val="24"/>
              </w:rPr>
              <w:t>rovides appropriate reports and documentation to meet internal and external requirements.</w:t>
            </w:r>
          </w:p>
          <w:p w:rsidR="00F84467" w:rsidRPr="006D095E" w:rsidRDefault="003712A4" w:rsidP="00FE06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6D095E" w:rsidRPr="006D095E">
              <w:rPr>
                <w:rFonts w:cs="Arial"/>
                <w:szCs w:val="24"/>
              </w:rPr>
              <w:t>aintains appropriate records including policies, procedures and statistical data</w:t>
            </w:r>
            <w:r>
              <w:rPr>
                <w:rFonts w:cs="Arial"/>
                <w:szCs w:val="24"/>
              </w:rPr>
              <w:t>.</w:t>
            </w:r>
          </w:p>
        </w:tc>
      </w:tr>
    </w:tbl>
    <w:p w:rsidR="00AC2C95" w:rsidRDefault="00AC2C95" w:rsidP="006C3E40">
      <w:pPr>
        <w:spacing w:line="360" w:lineRule="auto"/>
      </w:pPr>
    </w:p>
    <w:sectPr w:rsidR="00AC2C95" w:rsidSect="00AC2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D8" w:rsidRDefault="00A049D8" w:rsidP="00E90E34">
      <w:pPr>
        <w:spacing w:after="0" w:line="240" w:lineRule="auto"/>
      </w:pPr>
      <w:r>
        <w:separator/>
      </w:r>
    </w:p>
  </w:endnote>
  <w:endnote w:type="continuationSeparator" w:id="0">
    <w:p w:rsidR="00A049D8" w:rsidRDefault="00A049D8" w:rsidP="00E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9" w:rsidRDefault="00190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D8" w:rsidRPr="006B68D9" w:rsidRDefault="00A049D8" w:rsidP="006B68D9">
    <w:pPr>
      <w:autoSpaceDE w:val="0"/>
      <w:autoSpaceDN w:val="0"/>
      <w:adjustRightInd w:val="0"/>
      <w:spacing w:after="0" w:line="240" w:lineRule="auto"/>
      <w:rPr>
        <w:rFonts w:cs="Arial"/>
        <w:szCs w:val="24"/>
      </w:rPr>
    </w:pPr>
    <w:r w:rsidRPr="006B68D9">
      <w:rPr>
        <w:rFonts w:cs="Arial"/>
        <w:szCs w:val="24"/>
      </w:rPr>
      <w:t xml:space="preserve">Produced by </w:t>
    </w:r>
    <w:r w:rsidRPr="006B68D9">
      <w:rPr>
        <w:rFonts w:cs="Arial"/>
        <w:b/>
        <w:szCs w:val="24"/>
      </w:rPr>
      <w:t>NDS</w:t>
    </w:r>
    <w:r>
      <w:rPr>
        <w:rFonts w:cs="Arial"/>
        <w:szCs w:val="24"/>
      </w:rPr>
      <w:t>.</w:t>
    </w:r>
    <w:r w:rsidRPr="006B68D9">
      <w:rPr>
        <w:rFonts w:cs="Arial"/>
        <w:szCs w:val="24"/>
      </w:rPr>
      <w:t xml:space="preserve"> Level 18, 1 Castlereagh St</w:t>
    </w:r>
    <w:r>
      <w:rPr>
        <w:rFonts w:cs="Arial"/>
        <w:szCs w:val="24"/>
      </w:rPr>
      <w:t xml:space="preserve">reet, Sydney, NSW 2000. </w:t>
    </w:r>
    <w:r w:rsidRPr="006B68D9">
      <w:rPr>
        <w:rFonts w:cs="Arial"/>
        <w:szCs w:val="24"/>
      </w:rPr>
      <w:t xml:space="preserve">This publication is copyright. </w:t>
    </w:r>
    <w:r w:rsidRPr="006B68D9">
      <w:rPr>
        <w:rFonts w:cs="Arial"/>
        <w:color w:val="000000"/>
        <w:szCs w:val="24"/>
      </w:rPr>
      <w:t xml:space="preserve">Funded by the </w:t>
    </w:r>
    <w:r w:rsidRPr="006B68D9">
      <w:rPr>
        <w:rFonts w:cs="Arial"/>
        <w:b/>
        <w:color w:val="000000"/>
        <w:szCs w:val="24"/>
      </w:rPr>
      <w:t>NSW Department of Family and Community Services</w:t>
    </w:r>
    <w:r w:rsidRPr="006B68D9">
      <w:rPr>
        <w:rFonts w:cs="Arial"/>
        <w:color w:val="000000"/>
        <w:szCs w:val="24"/>
      </w:rPr>
      <w:t>.</w:t>
    </w:r>
  </w:p>
  <w:p w:rsidR="00A049D8" w:rsidRPr="00E90E34" w:rsidRDefault="00A0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9" w:rsidRDefault="00190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D8" w:rsidRDefault="00A049D8" w:rsidP="00E90E34">
      <w:pPr>
        <w:spacing w:after="0" w:line="240" w:lineRule="auto"/>
      </w:pPr>
      <w:r>
        <w:separator/>
      </w:r>
    </w:p>
  </w:footnote>
  <w:footnote w:type="continuationSeparator" w:id="0">
    <w:p w:rsidR="00A049D8" w:rsidRDefault="00A049D8" w:rsidP="00E9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9" w:rsidRDefault="00190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D8" w:rsidRDefault="00A049D8" w:rsidP="00E90E34">
    <w:pPr>
      <w:pStyle w:val="Header"/>
      <w:tabs>
        <w:tab w:val="clear" w:pos="4513"/>
        <w:tab w:val="clear" w:pos="9026"/>
        <w:tab w:val="left" w:pos="197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9" w:rsidRDefault="00190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A2"/>
    <w:multiLevelType w:val="hybridMultilevel"/>
    <w:tmpl w:val="14A0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D22"/>
    <w:multiLevelType w:val="hybridMultilevel"/>
    <w:tmpl w:val="E5267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DFA"/>
    <w:multiLevelType w:val="hybridMultilevel"/>
    <w:tmpl w:val="14903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6223"/>
    <w:multiLevelType w:val="hybridMultilevel"/>
    <w:tmpl w:val="39AA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151"/>
    <w:multiLevelType w:val="hybridMultilevel"/>
    <w:tmpl w:val="5F22F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2D5"/>
    <w:multiLevelType w:val="hybridMultilevel"/>
    <w:tmpl w:val="9552F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D5685"/>
    <w:multiLevelType w:val="hybridMultilevel"/>
    <w:tmpl w:val="CDD2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EDC"/>
    <w:multiLevelType w:val="hybridMultilevel"/>
    <w:tmpl w:val="20B63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4561"/>
    <w:multiLevelType w:val="hybridMultilevel"/>
    <w:tmpl w:val="9BCA2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61A"/>
    <w:multiLevelType w:val="hybridMultilevel"/>
    <w:tmpl w:val="106C4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102"/>
    <w:multiLevelType w:val="hybridMultilevel"/>
    <w:tmpl w:val="3744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43FC"/>
    <w:multiLevelType w:val="hybridMultilevel"/>
    <w:tmpl w:val="D07C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D5069"/>
    <w:multiLevelType w:val="hybridMultilevel"/>
    <w:tmpl w:val="44C47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537CE"/>
    <w:multiLevelType w:val="hybridMultilevel"/>
    <w:tmpl w:val="7586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2B8B"/>
    <w:multiLevelType w:val="hybridMultilevel"/>
    <w:tmpl w:val="6CF8B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52B70"/>
    <w:multiLevelType w:val="hybridMultilevel"/>
    <w:tmpl w:val="2CD68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07B4E"/>
    <w:multiLevelType w:val="hybridMultilevel"/>
    <w:tmpl w:val="45600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7257"/>
    <w:multiLevelType w:val="hybridMultilevel"/>
    <w:tmpl w:val="DF52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A4273"/>
    <w:multiLevelType w:val="hybridMultilevel"/>
    <w:tmpl w:val="07FA7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390888"/>
    <w:multiLevelType w:val="hybridMultilevel"/>
    <w:tmpl w:val="DA7C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7A55"/>
    <w:multiLevelType w:val="hybridMultilevel"/>
    <w:tmpl w:val="D40C9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D04E4"/>
    <w:multiLevelType w:val="hybridMultilevel"/>
    <w:tmpl w:val="78B07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E135A"/>
    <w:multiLevelType w:val="hybridMultilevel"/>
    <w:tmpl w:val="4F049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A2422"/>
    <w:multiLevelType w:val="hybridMultilevel"/>
    <w:tmpl w:val="F0CC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70AE"/>
    <w:multiLevelType w:val="hybridMultilevel"/>
    <w:tmpl w:val="20C6B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EA5880"/>
    <w:multiLevelType w:val="hybridMultilevel"/>
    <w:tmpl w:val="2D6E2A9A"/>
    <w:lvl w:ilvl="0" w:tplc="0C0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6" w15:restartNumberingAfterBreak="0">
    <w:nsid w:val="3FDD4D92"/>
    <w:multiLevelType w:val="hybridMultilevel"/>
    <w:tmpl w:val="D6F6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C56B6"/>
    <w:multiLevelType w:val="hybridMultilevel"/>
    <w:tmpl w:val="AF9A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F63EE"/>
    <w:multiLevelType w:val="hybridMultilevel"/>
    <w:tmpl w:val="D11CC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102C1"/>
    <w:multiLevelType w:val="hybridMultilevel"/>
    <w:tmpl w:val="BC102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7E47A7"/>
    <w:multiLevelType w:val="hybridMultilevel"/>
    <w:tmpl w:val="F2206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E56DE"/>
    <w:multiLevelType w:val="hybridMultilevel"/>
    <w:tmpl w:val="5E344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0B43"/>
    <w:multiLevelType w:val="hybridMultilevel"/>
    <w:tmpl w:val="8D14B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30D1B"/>
    <w:multiLevelType w:val="hybridMultilevel"/>
    <w:tmpl w:val="E7704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C1AD0"/>
    <w:multiLevelType w:val="hybridMultilevel"/>
    <w:tmpl w:val="B60A1F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5A5B5F"/>
    <w:multiLevelType w:val="hybridMultilevel"/>
    <w:tmpl w:val="2E4C6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7617D5"/>
    <w:multiLevelType w:val="hybridMultilevel"/>
    <w:tmpl w:val="CBA06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F50F6"/>
    <w:multiLevelType w:val="hybridMultilevel"/>
    <w:tmpl w:val="4502C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A802B3"/>
    <w:multiLevelType w:val="hybridMultilevel"/>
    <w:tmpl w:val="9C6E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18CE"/>
    <w:multiLevelType w:val="hybridMultilevel"/>
    <w:tmpl w:val="1FAA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34E06"/>
    <w:multiLevelType w:val="hybridMultilevel"/>
    <w:tmpl w:val="AD9A8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5C4C7E"/>
    <w:multiLevelType w:val="hybridMultilevel"/>
    <w:tmpl w:val="3D0C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3212D"/>
    <w:multiLevelType w:val="hybridMultilevel"/>
    <w:tmpl w:val="9D622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24"/>
  </w:num>
  <w:num w:numId="5">
    <w:abstractNumId w:val="18"/>
  </w:num>
  <w:num w:numId="6">
    <w:abstractNumId w:val="14"/>
  </w:num>
  <w:num w:numId="7">
    <w:abstractNumId w:val="40"/>
  </w:num>
  <w:num w:numId="8">
    <w:abstractNumId w:val="28"/>
  </w:num>
  <w:num w:numId="9">
    <w:abstractNumId w:val="36"/>
  </w:num>
  <w:num w:numId="10">
    <w:abstractNumId w:val="25"/>
  </w:num>
  <w:num w:numId="11">
    <w:abstractNumId w:val="12"/>
  </w:num>
  <w:num w:numId="12">
    <w:abstractNumId w:val="39"/>
  </w:num>
  <w:num w:numId="13">
    <w:abstractNumId w:val="35"/>
  </w:num>
  <w:num w:numId="14">
    <w:abstractNumId w:val="23"/>
  </w:num>
  <w:num w:numId="15">
    <w:abstractNumId w:val="16"/>
  </w:num>
  <w:num w:numId="16">
    <w:abstractNumId w:val="33"/>
  </w:num>
  <w:num w:numId="17">
    <w:abstractNumId w:val="10"/>
  </w:num>
  <w:num w:numId="18">
    <w:abstractNumId w:val="37"/>
  </w:num>
  <w:num w:numId="19">
    <w:abstractNumId w:val="2"/>
  </w:num>
  <w:num w:numId="20">
    <w:abstractNumId w:val="22"/>
  </w:num>
  <w:num w:numId="21">
    <w:abstractNumId w:val="3"/>
  </w:num>
  <w:num w:numId="22">
    <w:abstractNumId w:val="15"/>
  </w:num>
  <w:num w:numId="23">
    <w:abstractNumId w:val="32"/>
  </w:num>
  <w:num w:numId="24">
    <w:abstractNumId w:val="30"/>
  </w:num>
  <w:num w:numId="25">
    <w:abstractNumId w:val="13"/>
  </w:num>
  <w:num w:numId="26">
    <w:abstractNumId w:val="38"/>
  </w:num>
  <w:num w:numId="27">
    <w:abstractNumId w:val="11"/>
  </w:num>
  <w:num w:numId="28">
    <w:abstractNumId w:val="42"/>
  </w:num>
  <w:num w:numId="29">
    <w:abstractNumId w:val="31"/>
  </w:num>
  <w:num w:numId="30">
    <w:abstractNumId w:val="26"/>
  </w:num>
  <w:num w:numId="31">
    <w:abstractNumId w:val="1"/>
  </w:num>
  <w:num w:numId="32">
    <w:abstractNumId w:val="19"/>
  </w:num>
  <w:num w:numId="33">
    <w:abstractNumId w:val="21"/>
  </w:num>
  <w:num w:numId="34">
    <w:abstractNumId w:val="8"/>
  </w:num>
  <w:num w:numId="35">
    <w:abstractNumId w:val="6"/>
  </w:num>
  <w:num w:numId="36">
    <w:abstractNumId w:val="17"/>
  </w:num>
  <w:num w:numId="37">
    <w:abstractNumId w:val="9"/>
  </w:num>
  <w:num w:numId="38">
    <w:abstractNumId w:val="34"/>
  </w:num>
  <w:num w:numId="39">
    <w:abstractNumId w:val="0"/>
  </w:num>
  <w:num w:numId="40">
    <w:abstractNumId w:val="27"/>
  </w:num>
  <w:num w:numId="41">
    <w:abstractNumId w:val="41"/>
  </w:num>
  <w:num w:numId="42">
    <w:abstractNumId w:val="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5"/>
    <w:rsid w:val="000045A2"/>
    <w:rsid w:val="00005D8D"/>
    <w:rsid w:val="0001045C"/>
    <w:rsid w:val="00031513"/>
    <w:rsid w:val="00034966"/>
    <w:rsid w:val="00041449"/>
    <w:rsid w:val="00044E37"/>
    <w:rsid w:val="00050C27"/>
    <w:rsid w:val="00050DC8"/>
    <w:rsid w:val="00065016"/>
    <w:rsid w:val="000727A5"/>
    <w:rsid w:val="00086B4E"/>
    <w:rsid w:val="00090015"/>
    <w:rsid w:val="000A6824"/>
    <w:rsid w:val="000B0421"/>
    <w:rsid w:val="000C0A21"/>
    <w:rsid w:val="000C153E"/>
    <w:rsid w:val="000C4B31"/>
    <w:rsid w:val="000D3AA2"/>
    <w:rsid w:val="000E371F"/>
    <w:rsid w:val="000E445F"/>
    <w:rsid w:val="000E6D77"/>
    <w:rsid w:val="000E7228"/>
    <w:rsid w:val="00103F5A"/>
    <w:rsid w:val="0011170C"/>
    <w:rsid w:val="00117013"/>
    <w:rsid w:val="00124A13"/>
    <w:rsid w:val="00144CFF"/>
    <w:rsid w:val="00147D45"/>
    <w:rsid w:val="0016333E"/>
    <w:rsid w:val="00165ECA"/>
    <w:rsid w:val="00190649"/>
    <w:rsid w:val="001A0B8F"/>
    <w:rsid w:val="001A4B6D"/>
    <w:rsid w:val="001D28E2"/>
    <w:rsid w:val="001D3F4A"/>
    <w:rsid w:val="00207E94"/>
    <w:rsid w:val="0021417F"/>
    <w:rsid w:val="002224C6"/>
    <w:rsid w:val="002303ED"/>
    <w:rsid w:val="00236717"/>
    <w:rsid w:val="00270869"/>
    <w:rsid w:val="00275F54"/>
    <w:rsid w:val="00284B23"/>
    <w:rsid w:val="002A16BD"/>
    <w:rsid w:val="002A540D"/>
    <w:rsid w:val="002B53B6"/>
    <w:rsid w:val="002C282A"/>
    <w:rsid w:val="002D6AFD"/>
    <w:rsid w:val="00302BAB"/>
    <w:rsid w:val="003106DB"/>
    <w:rsid w:val="00320145"/>
    <w:rsid w:val="00341D4A"/>
    <w:rsid w:val="003457C1"/>
    <w:rsid w:val="00345FD1"/>
    <w:rsid w:val="00361669"/>
    <w:rsid w:val="003712A4"/>
    <w:rsid w:val="00392CE1"/>
    <w:rsid w:val="003C1346"/>
    <w:rsid w:val="003E2599"/>
    <w:rsid w:val="00403D89"/>
    <w:rsid w:val="00411A17"/>
    <w:rsid w:val="00413978"/>
    <w:rsid w:val="00431878"/>
    <w:rsid w:val="00450AE8"/>
    <w:rsid w:val="00457248"/>
    <w:rsid w:val="00457BB4"/>
    <w:rsid w:val="004731F8"/>
    <w:rsid w:val="00474052"/>
    <w:rsid w:val="0047528E"/>
    <w:rsid w:val="004B166E"/>
    <w:rsid w:val="004B1EBC"/>
    <w:rsid w:val="004B69DA"/>
    <w:rsid w:val="004E6E21"/>
    <w:rsid w:val="00504ECA"/>
    <w:rsid w:val="00520F08"/>
    <w:rsid w:val="005263E5"/>
    <w:rsid w:val="00540430"/>
    <w:rsid w:val="00545503"/>
    <w:rsid w:val="00555144"/>
    <w:rsid w:val="005745A0"/>
    <w:rsid w:val="005A2F4F"/>
    <w:rsid w:val="00611F19"/>
    <w:rsid w:val="00622027"/>
    <w:rsid w:val="006374C6"/>
    <w:rsid w:val="00650D4F"/>
    <w:rsid w:val="00672E0A"/>
    <w:rsid w:val="00672F92"/>
    <w:rsid w:val="006B5C77"/>
    <w:rsid w:val="006B68D9"/>
    <w:rsid w:val="006C3E40"/>
    <w:rsid w:val="006D095E"/>
    <w:rsid w:val="006D0F54"/>
    <w:rsid w:val="006D4C09"/>
    <w:rsid w:val="007134E1"/>
    <w:rsid w:val="00731648"/>
    <w:rsid w:val="00734195"/>
    <w:rsid w:val="00737FB7"/>
    <w:rsid w:val="00745DC9"/>
    <w:rsid w:val="007572F4"/>
    <w:rsid w:val="00784520"/>
    <w:rsid w:val="007A391B"/>
    <w:rsid w:val="007E5864"/>
    <w:rsid w:val="00806F95"/>
    <w:rsid w:val="00811980"/>
    <w:rsid w:val="00816F44"/>
    <w:rsid w:val="00850922"/>
    <w:rsid w:val="00864DED"/>
    <w:rsid w:val="00875711"/>
    <w:rsid w:val="00876137"/>
    <w:rsid w:val="00885A85"/>
    <w:rsid w:val="00896876"/>
    <w:rsid w:val="00951F14"/>
    <w:rsid w:val="0095406C"/>
    <w:rsid w:val="00955650"/>
    <w:rsid w:val="009B0123"/>
    <w:rsid w:val="009B5E6D"/>
    <w:rsid w:val="00A006A9"/>
    <w:rsid w:val="00A0188C"/>
    <w:rsid w:val="00A049D8"/>
    <w:rsid w:val="00A04EF0"/>
    <w:rsid w:val="00A12C7B"/>
    <w:rsid w:val="00A15F3F"/>
    <w:rsid w:val="00A366FF"/>
    <w:rsid w:val="00A82C54"/>
    <w:rsid w:val="00AB3DCC"/>
    <w:rsid w:val="00AC210D"/>
    <w:rsid w:val="00AC2C95"/>
    <w:rsid w:val="00AC332E"/>
    <w:rsid w:val="00AD00A2"/>
    <w:rsid w:val="00AE0C27"/>
    <w:rsid w:val="00AE1EDB"/>
    <w:rsid w:val="00AE573C"/>
    <w:rsid w:val="00B07DB4"/>
    <w:rsid w:val="00B20B2C"/>
    <w:rsid w:val="00B50876"/>
    <w:rsid w:val="00B60447"/>
    <w:rsid w:val="00B672D3"/>
    <w:rsid w:val="00B70A42"/>
    <w:rsid w:val="00B81FAC"/>
    <w:rsid w:val="00BA29CD"/>
    <w:rsid w:val="00BB4F3B"/>
    <w:rsid w:val="00BC1D04"/>
    <w:rsid w:val="00BC49F6"/>
    <w:rsid w:val="00BC7B97"/>
    <w:rsid w:val="00BE2ABD"/>
    <w:rsid w:val="00BF0543"/>
    <w:rsid w:val="00C0352C"/>
    <w:rsid w:val="00C03A0E"/>
    <w:rsid w:val="00C03C81"/>
    <w:rsid w:val="00C66EBB"/>
    <w:rsid w:val="00CC6B0C"/>
    <w:rsid w:val="00CF23E1"/>
    <w:rsid w:val="00CF524A"/>
    <w:rsid w:val="00D07CE1"/>
    <w:rsid w:val="00D34BF4"/>
    <w:rsid w:val="00D40437"/>
    <w:rsid w:val="00D46DAB"/>
    <w:rsid w:val="00D86D5E"/>
    <w:rsid w:val="00D87C46"/>
    <w:rsid w:val="00DA6C04"/>
    <w:rsid w:val="00DC4325"/>
    <w:rsid w:val="00DF257E"/>
    <w:rsid w:val="00DF338E"/>
    <w:rsid w:val="00E42224"/>
    <w:rsid w:val="00E425E3"/>
    <w:rsid w:val="00E463B5"/>
    <w:rsid w:val="00E54BCA"/>
    <w:rsid w:val="00E90E34"/>
    <w:rsid w:val="00EB0647"/>
    <w:rsid w:val="00EB75FF"/>
    <w:rsid w:val="00ED1413"/>
    <w:rsid w:val="00ED64CC"/>
    <w:rsid w:val="00EF61A8"/>
    <w:rsid w:val="00F07B2B"/>
    <w:rsid w:val="00F167B5"/>
    <w:rsid w:val="00F22CDA"/>
    <w:rsid w:val="00F43BFA"/>
    <w:rsid w:val="00F52015"/>
    <w:rsid w:val="00F55456"/>
    <w:rsid w:val="00F56700"/>
    <w:rsid w:val="00F84467"/>
    <w:rsid w:val="00F961D4"/>
    <w:rsid w:val="00F9772C"/>
    <w:rsid w:val="00FA1ED0"/>
    <w:rsid w:val="00FE033B"/>
    <w:rsid w:val="00FE064F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F4A8F10"/>
  <w15:docId w15:val="{86CF30D3-1F0F-4183-9526-6412442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4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52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63B5"/>
    <w:pPr>
      <w:keepNext/>
      <w:keepLines/>
      <w:spacing w:line="360" w:lineRule="auto"/>
      <w:outlineLvl w:val="1"/>
    </w:pPr>
    <w:rPr>
      <w:rFonts w:eastAsiaTheme="majorEastAsia" w:cstheme="majorBidi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AC2C95"/>
    <w:pPr>
      <w:spacing w:before="60" w:after="60" w:line="288" w:lineRule="auto"/>
      <w:ind w:left="360"/>
    </w:pPr>
    <w:rPr>
      <w:rFonts w:eastAsia="Times New Roman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2C95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">
    <w:name w:val="Default"/>
    <w:rsid w:val="00AC2C95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2C95"/>
    <w:pPr>
      <w:spacing w:after="0" w:line="240" w:lineRule="auto"/>
    </w:pPr>
    <w:rPr>
      <w:rFonts w:eastAsia="Times New Roman" w:cs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AC2C95"/>
    <w:rPr>
      <w:rFonts w:ascii="Arial" w:eastAsia="Times New Roman" w:hAnsi="Arial" w:cs="Times New Roman"/>
      <w:b/>
      <w:bCs/>
      <w:i/>
      <w:iCs/>
      <w:spacing w:val="10"/>
      <w:sz w:val="60"/>
      <w:szCs w:val="60"/>
    </w:rPr>
  </w:style>
  <w:style w:type="paragraph" w:styleId="ListParagraph">
    <w:name w:val="List Paragraph"/>
    <w:basedOn w:val="Normal"/>
    <w:uiPriority w:val="34"/>
    <w:qFormat/>
    <w:rsid w:val="00AC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34"/>
  </w:style>
  <w:style w:type="paragraph" w:styleId="Footer">
    <w:name w:val="footer"/>
    <w:basedOn w:val="Normal"/>
    <w:link w:val="Foot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34"/>
  </w:style>
  <w:style w:type="paragraph" w:styleId="BalloonText">
    <w:name w:val="Balloon Text"/>
    <w:basedOn w:val="Normal"/>
    <w:link w:val="BalloonTextChar"/>
    <w:uiPriority w:val="99"/>
    <w:semiHidden/>
    <w:unhideWhenUsed/>
    <w:rsid w:val="00E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B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24A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3B5"/>
    <w:rPr>
      <w:rFonts w:ascii="Arial" w:eastAsiaTheme="majorEastAsia" w:hAnsi="Arial" w:cstheme="majorBidi"/>
      <w:bCs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F5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fnsw.org.au/people-and-capability-career-planning-capability-framew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9D6D-B683-446D-B61B-F5F23E66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Richardson</dc:creator>
  <cp:lastModifiedBy>Amanda Mesa</cp:lastModifiedBy>
  <cp:revision>3</cp:revision>
  <cp:lastPrinted>2014-10-23T04:14:00Z</cp:lastPrinted>
  <dcterms:created xsi:type="dcterms:W3CDTF">2019-01-14T00:37:00Z</dcterms:created>
  <dcterms:modified xsi:type="dcterms:W3CDTF">2019-01-14T00:39:00Z</dcterms:modified>
</cp:coreProperties>
</file>