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121E" w14:textId="77777777" w:rsidR="00216D92" w:rsidRPr="00216D92" w:rsidRDefault="00216D92" w:rsidP="00216D92">
      <w:pPr>
        <w:spacing w:after="0" w:line="240" w:lineRule="auto"/>
        <w:ind w:left="1134"/>
        <w:jc w:val="right"/>
        <w:rPr>
          <w:rFonts w:eastAsia="Times New Roman" w:cs="Calibri"/>
          <w:b/>
          <w:noProof/>
          <w:sz w:val="32"/>
          <w:szCs w:val="32"/>
          <w:lang w:eastAsia="en-AU"/>
        </w:rPr>
      </w:pPr>
      <w:r w:rsidRPr="00216D92">
        <w:rPr>
          <w:rFonts w:eastAsia="Times New Roman" w:cs="Calibri"/>
          <w:color w:val="FF0000"/>
          <w:sz w:val="32"/>
          <w:szCs w:val="32"/>
          <w:lang w:val="en-US"/>
        </w:rPr>
        <w:t xml:space="preserve">  </w:t>
      </w:r>
      <w:r w:rsidRPr="00216D92">
        <w:rPr>
          <w:rFonts w:eastAsia="Times New Roman" w:cs="Calibri"/>
          <w:b/>
          <w:sz w:val="32"/>
          <w:szCs w:val="32"/>
          <w:lang w:val="en-US"/>
        </w:rPr>
        <w:t xml:space="preserve">Remote Area Nurse - Men’s Health                        </w:t>
      </w:r>
    </w:p>
    <w:p w14:paraId="2D1DF5FF" w14:textId="77777777" w:rsidR="00216D92" w:rsidRPr="00216D92" w:rsidRDefault="00216D92" w:rsidP="00216D92">
      <w:pPr>
        <w:spacing w:after="0" w:line="240" w:lineRule="auto"/>
        <w:ind w:left="1134"/>
        <w:jc w:val="right"/>
        <w:rPr>
          <w:rFonts w:eastAsia="Times New Roman" w:cs="Calibri"/>
          <w:b/>
          <w:sz w:val="32"/>
          <w:szCs w:val="32"/>
          <w:lang w:val="en-US"/>
        </w:rPr>
      </w:pPr>
      <w:r w:rsidRPr="00216D92">
        <w:rPr>
          <w:rFonts w:eastAsia="Times New Roman" w:cs="Calibri"/>
          <w:b/>
          <w:sz w:val="32"/>
          <w:szCs w:val="32"/>
          <w:lang w:val="en-US"/>
        </w:rPr>
        <w:t xml:space="preserve">Job Description </w:t>
      </w:r>
    </w:p>
    <w:tbl>
      <w:tblPr>
        <w:tblStyle w:val="TableGrid"/>
        <w:tblW w:w="10207" w:type="dxa"/>
        <w:tblInd w:w="-34" w:type="dxa"/>
        <w:tblBorders>
          <w:left w:val="none" w:sz="0" w:space="0" w:color="auto"/>
          <w:right w:val="none" w:sz="0" w:space="0" w:color="auto"/>
        </w:tblBorders>
        <w:tblLayout w:type="fixed"/>
        <w:tblLook w:val="04A0" w:firstRow="1" w:lastRow="0" w:firstColumn="1" w:lastColumn="0" w:noHBand="0" w:noVBand="1"/>
      </w:tblPr>
      <w:tblGrid>
        <w:gridCol w:w="2694"/>
        <w:gridCol w:w="142"/>
        <w:gridCol w:w="4071"/>
        <w:gridCol w:w="2449"/>
        <w:gridCol w:w="584"/>
        <w:gridCol w:w="267"/>
      </w:tblGrid>
      <w:tr w:rsidR="00216D92" w:rsidRPr="00216D92" w14:paraId="11926B93" w14:textId="77777777" w:rsidTr="00560196">
        <w:trPr>
          <w:gridAfter w:val="1"/>
          <w:wAfter w:w="267" w:type="dxa"/>
        </w:trPr>
        <w:tc>
          <w:tcPr>
            <w:tcW w:w="2836" w:type="dxa"/>
            <w:gridSpan w:val="2"/>
            <w:tcBorders>
              <w:top w:val="nil"/>
              <w:bottom w:val="nil"/>
              <w:right w:val="nil"/>
            </w:tcBorders>
            <w:shd w:val="clear" w:color="auto" w:fill="auto"/>
          </w:tcPr>
          <w:p w14:paraId="7172FD18" w14:textId="77777777" w:rsidR="00216D92" w:rsidRPr="00216D92" w:rsidRDefault="00216D92" w:rsidP="00216D92">
            <w:pPr>
              <w:ind w:left="33" w:right="-12"/>
              <w:rPr>
                <w:rFonts w:asciiTheme="minorHAnsi" w:hAnsiTheme="minorHAnsi" w:cs="Calibri"/>
                <w:b/>
                <w:sz w:val="22"/>
              </w:rPr>
            </w:pPr>
            <w:r w:rsidRPr="00216D92">
              <w:rPr>
                <w:rFonts w:asciiTheme="minorHAnsi" w:hAnsiTheme="minorHAnsi" w:cs="Calibri"/>
                <w:b/>
                <w:sz w:val="22"/>
              </w:rPr>
              <w:t xml:space="preserve">Area:                                            </w:t>
            </w:r>
          </w:p>
        </w:tc>
        <w:tc>
          <w:tcPr>
            <w:tcW w:w="4071" w:type="dxa"/>
            <w:tcBorders>
              <w:top w:val="nil"/>
              <w:left w:val="nil"/>
              <w:bottom w:val="nil"/>
              <w:right w:val="nil"/>
            </w:tcBorders>
            <w:shd w:val="clear" w:color="auto" w:fill="auto"/>
          </w:tcPr>
          <w:p w14:paraId="63646A2B" w14:textId="2C1BFE64" w:rsidR="00216D92" w:rsidRPr="00216D92" w:rsidRDefault="00216D92" w:rsidP="00216D92">
            <w:pPr>
              <w:ind w:left="33" w:right="-108"/>
              <w:rPr>
                <w:rFonts w:asciiTheme="minorHAnsi" w:hAnsiTheme="minorHAnsi" w:cs="Calibri"/>
                <w:b/>
                <w:sz w:val="22"/>
              </w:rPr>
            </w:pPr>
            <w:proofErr w:type="spellStart"/>
            <w:r w:rsidRPr="00216D92">
              <w:rPr>
                <w:rFonts w:asciiTheme="minorHAnsi" w:hAnsiTheme="minorHAnsi" w:cs="Calibri"/>
                <w:b/>
                <w:sz w:val="22"/>
              </w:rPr>
              <w:t>B</w:t>
            </w:r>
            <w:r w:rsidR="005C6B03">
              <w:rPr>
                <w:rFonts w:asciiTheme="minorHAnsi" w:hAnsiTheme="minorHAnsi" w:cs="Calibri"/>
                <w:b/>
                <w:sz w:val="22"/>
              </w:rPr>
              <w:t>ulunu</w:t>
            </w:r>
            <w:proofErr w:type="spellEnd"/>
            <w:r w:rsidRPr="00216D92">
              <w:rPr>
                <w:rFonts w:asciiTheme="minorHAnsi" w:hAnsiTheme="minorHAnsi" w:cs="Calibri"/>
                <w:b/>
                <w:sz w:val="22"/>
              </w:rPr>
              <w:t xml:space="preserve"> Ward</w:t>
            </w:r>
            <w:r w:rsidR="005C6B03">
              <w:rPr>
                <w:rFonts w:asciiTheme="minorHAnsi" w:hAnsiTheme="minorHAnsi" w:cs="Calibri"/>
                <w:b/>
                <w:sz w:val="22"/>
              </w:rPr>
              <w:t xml:space="preserve"> (Zone 2)</w:t>
            </w:r>
            <w:r w:rsidRPr="00216D92">
              <w:rPr>
                <w:rFonts w:asciiTheme="minorHAnsi" w:hAnsiTheme="minorHAnsi" w:cs="Calibri"/>
                <w:b/>
                <w:sz w:val="22"/>
              </w:rPr>
              <w:t xml:space="preserve"> </w:t>
            </w:r>
          </w:p>
        </w:tc>
        <w:tc>
          <w:tcPr>
            <w:tcW w:w="3033" w:type="dxa"/>
            <w:gridSpan w:val="2"/>
            <w:tcBorders>
              <w:top w:val="nil"/>
              <w:left w:val="nil"/>
              <w:bottom w:val="nil"/>
            </w:tcBorders>
            <w:shd w:val="clear" w:color="auto" w:fill="auto"/>
          </w:tcPr>
          <w:p w14:paraId="1E49D58E" w14:textId="77777777" w:rsidR="00216D92" w:rsidRPr="00216D92" w:rsidRDefault="00216D92" w:rsidP="00216D92">
            <w:pPr>
              <w:ind w:right="-108"/>
              <w:rPr>
                <w:rFonts w:asciiTheme="minorHAnsi" w:hAnsiTheme="minorHAnsi" w:cs="Calibri"/>
                <w:b/>
                <w:sz w:val="22"/>
              </w:rPr>
            </w:pPr>
          </w:p>
        </w:tc>
      </w:tr>
      <w:tr w:rsidR="00216D92" w:rsidRPr="00216D92" w14:paraId="51DA61E2" w14:textId="77777777" w:rsidTr="00560196">
        <w:trPr>
          <w:gridAfter w:val="2"/>
          <w:wAfter w:w="851" w:type="dxa"/>
        </w:trPr>
        <w:tc>
          <w:tcPr>
            <w:tcW w:w="2694" w:type="dxa"/>
            <w:tcBorders>
              <w:top w:val="nil"/>
              <w:bottom w:val="nil"/>
              <w:right w:val="nil"/>
            </w:tcBorders>
          </w:tcPr>
          <w:p w14:paraId="3935A8B7" w14:textId="77777777" w:rsidR="00216D92" w:rsidRPr="00216D92" w:rsidRDefault="00216D92" w:rsidP="00216D92">
            <w:pPr>
              <w:ind w:right="-12"/>
              <w:rPr>
                <w:rFonts w:asciiTheme="minorHAnsi" w:hAnsiTheme="minorHAnsi" w:cs="Calibri"/>
                <w:b/>
                <w:sz w:val="22"/>
              </w:rPr>
            </w:pPr>
            <w:r w:rsidRPr="00216D92">
              <w:rPr>
                <w:rFonts w:asciiTheme="minorHAnsi" w:hAnsiTheme="minorHAnsi" w:cs="Calibri"/>
                <w:b/>
                <w:sz w:val="22"/>
              </w:rPr>
              <w:t>Job Title:</w:t>
            </w:r>
          </w:p>
        </w:tc>
        <w:tc>
          <w:tcPr>
            <w:tcW w:w="6662" w:type="dxa"/>
            <w:gridSpan w:val="3"/>
            <w:tcBorders>
              <w:top w:val="nil"/>
              <w:left w:val="nil"/>
              <w:bottom w:val="nil"/>
            </w:tcBorders>
          </w:tcPr>
          <w:p w14:paraId="5A9644CD" w14:textId="77777777" w:rsidR="00216D92" w:rsidRPr="00216D92" w:rsidRDefault="00216D92" w:rsidP="00216D92">
            <w:pPr>
              <w:ind w:left="175" w:right="-108"/>
              <w:rPr>
                <w:rFonts w:asciiTheme="minorHAnsi" w:hAnsiTheme="minorHAnsi" w:cs="Calibri"/>
                <w:b/>
                <w:sz w:val="22"/>
              </w:rPr>
            </w:pPr>
            <w:r w:rsidRPr="00216D92">
              <w:rPr>
                <w:rFonts w:asciiTheme="minorHAnsi" w:hAnsiTheme="minorHAnsi" w:cs="Calibri"/>
                <w:b/>
                <w:sz w:val="22"/>
              </w:rPr>
              <w:t xml:space="preserve">Remote Area Nurse - Men’s Health </w:t>
            </w:r>
          </w:p>
        </w:tc>
      </w:tr>
      <w:tr w:rsidR="00216D92" w:rsidRPr="00216D92" w14:paraId="5CD818B0" w14:textId="77777777" w:rsidTr="00560196">
        <w:trPr>
          <w:gridAfter w:val="2"/>
          <w:wAfter w:w="851" w:type="dxa"/>
        </w:trPr>
        <w:tc>
          <w:tcPr>
            <w:tcW w:w="2694" w:type="dxa"/>
            <w:tcBorders>
              <w:top w:val="nil"/>
              <w:bottom w:val="nil"/>
              <w:right w:val="nil"/>
            </w:tcBorders>
          </w:tcPr>
          <w:p w14:paraId="41EA0D25" w14:textId="77777777" w:rsidR="00216D92" w:rsidRPr="00CF15D6" w:rsidRDefault="00216D92" w:rsidP="00216D92">
            <w:pPr>
              <w:ind w:right="-12"/>
              <w:rPr>
                <w:rFonts w:asciiTheme="minorHAnsi" w:hAnsiTheme="minorHAnsi" w:cs="Calibri"/>
                <w:b/>
                <w:sz w:val="22"/>
              </w:rPr>
            </w:pPr>
            <w:r w:rsidRPr="00CF15D6">
              <w:rPr>
                <w:rFonts w:asciiTheme="minorHAnsi" w:hAnsiTheme="minorHAnsi" w:cs="Calibri"/>
                <w:b/>
                <w:sz w:val="22"/>
              </w:rPr>
              <w:t>Classification:</w:t>
            </w:r>
          </w:p>
          <w:p w14:paraId="4B070973" w14:textId="77777777" w:rsidR="00CF15D6" w:rsidRPr="00CF15D6" w:rsidRDefault="00CF15D6" w:rsidP="00216D92">
            <w:pPr>
              <w:ind w:right="-12"/>
              <w:rPr>
                <w:rFonts w:asciiTheme="minorHAnsi" w:hAnsiTheme="minorHAnsi" w:cs="Calibri"/>
                <w:b/>
                <w:sz w:val="22"/>
              </w:rPr>
            </w:pPr>
            <w:r w:rsidRPr="00CF15D6">
              <w:rPr>
                <w:rFonts w:asciiTheme="minorHAnsi" w:hAnsiTheme="minorHAnsi" w:cs="Calibri"/>
                <w:b/>
                <w:sz w:val="22"/>
              </w:rPr>
              <w:t>Salary:</w:t>
            </w:r>
          </w:p>
          <w:p w14:paraId="680265C7" w14:textId="77777777" w:rsidR="00CF15D6" w:rsidRPr="00CF15D6" w:rsidRDefault="00CF15D6" w:rsidP="00216D92">
            <w:pPr>
              <w:ind w:right="-12"/>
              <w:rPr>
                <w:rFonts w:asciiTheme="minorHAnsi" w:hAnsiTheme="minorHAnsi" w:cs="Calibri"/>
                <w:b/>
                <w:sz w:val="22"/>
              </w:rPr>
            </w:pPr>
          </w:p>
          <w:p w14:paraId="3F077DCD" w14:textId="77777777" w:rsidR="00CF15D6" w:rsidRPr="00CF15D6" w:rsidRDefault="00CF15D6" w:rsidP="00216D92">
            <w:pPr>
              <w:ind w:right="-12"/>
              <w:rPr>
                <w:rFonts w:asciiTheme="minorHAnsi" w:hAnsiTheme="minorHAnsi" w:cs="Calibri"/>
                <w:b/>
                <w:sz w:val="22"/>
              </w:rPr>
            </w:pPr>
            <w:r w:rsidRPr="00CF15D6">
              <w:rPr>
                <w:rFonts w:asciiTheme="minorHAnsi" w:hAnsiTheme="minorHAnsi" w:cs="Calibri"/>
                <w:b/>
                <w:sz w:val="22"/>
              </w:rPr>
              <w:t>Work Type:</w:t>
            </w:r>
          </w:p>
        </w:tc>
        <w:tc>
          <w:tcPr>
            <w:tcW w:w="6662" w:type="dxa"/>
            <w:gridSpan w:val="3"/>
            <w:tcBorders>
              <w:top w:val="nil"/>
              <w:left w:val="nil"/>
              <w:bottom w:val="nil"/>
            </w:tcBorders>
          </w:tcPr>
          <w:p w14:paraId="1D71FAA4" w14:textId="06E127DA" w:rsidR="00216D92" w:rsidRPr="00CF15D6" w:rsidRDefault="00216D92" w:rsidP="00216D92">
            <w:pPr>
              <w:ind w:left="175" w:right="-108"/>
              <w:rPr>
                <w:rFonts w:asciiTheme="minorHAnsi" w:hAnsiTheme="minorHAnsi" w:cs="Calibri"/>
                <w:b/>
                <w:sz w:val="22"/>
              </w:rPr>
            </w:pPr>
            <w:r w:rsidRPr="00CF15D6">
              <w:rPr>
                <w:rFonts w:asciiTheme="minorHAnsi" w:hAnsiTheme="minorHAnsi" w:cs="Calibri"/>
                <w:b/>
                <w:sz w:val="22"/>
              </w:rPr>
              <w:t>RAN4</w:t>
            </w:r>
            <w:r w:rsidR="007B02E6">
              <w:rPr>
                <w:rFonts w:asciiTheme="minorHAnsi" w:hAnsiTheme="minorHAnsi" w:cs="Calibri"/>
                <w:b/>
                <w:sz w:val="22"/>
              </w:rPr>
              <w:t>, Level 1 ~ 3</w:t>
            </w:r>
          </w:p>
          <w:p w14:paraId="38A91EE6" w14:textId="74A98FD9" w:rsidR="00CF15D6" w:rsidRPr="00CF15D6" w:rsidRDefault="00CF15D6" w:rsidP="00CF15D6">
            <w:pPr>
              <w:pStyle w:val="TableParagraph"/>
              <w:rPr>
                <w:rFonts w:asciiTheme="minorHAnsi" w:eastAsia="Times New Roman" w:hAnsiTheme="minorHAnsi"/>
                <w:b/>
                <w:sz w:val="22"/>
                <w:lang w:eastAsia="en-US" w:bidi="ar-SA"/>
              </w:rPr>
            </w:pPr>
            <w:r w:rsidRPr="00CF15D6">
              <w:rPr>
                <w:rFonts w:asciiTheme="minorHAnsi" w:eastAsia="Times New Roman" w:hAnsiTheme="minorHAnsi"/>
                <w:b/>
                <w:sz w:val="22"/>
                <w:lang w:eastAsia="en-US" w:bidi="ar-SA"/>
              </w:rPr>
              <w:t xml:space="preserve">   $10</w:t>
            </w:r>
            <w:r w:rsidR="007B02E6">
              <w:rPr>
                <w:rFonts w:asciiTheme="minorHAnsi" w:eastAsia="Times New Roman" w:hAnsiTheme="minorHAnsi"/>
                <w:b/>
                <w:sz w:val="22"/>
                <w:lang w:eastAsia="en-US" w:bidi="ar-SA"/>
              </w:rPr>
              <w:t>7</w:t>
            </w:r>
            <w:r w:rsidRPr="00CF15D6">
              <w:rPr>
                <w:rFonts w:asciiTheme="minorHAnsi" w:eastAsia="Times New Roman" w:hAnsiTheme="minorHAnsi"/>
                <w:b/>
                <w:sz w:val="22"/>
                <w:lang w:eastAsia="en-US" w:bidi="ar-SA"/>
              </w:rPr>
              <w:t>,</w:t>
            </w:r>
            <w:r w:rsidR="007B02E6">
              <w:rPr>
                <w:rFonts w:asciiTheme="minorHAnsi" w:eastAsia="Times New Roman" w:hAnsiTheme="minorHAnsi"/>
                <w:b/>
                <w:sz w:val="22"/>
                <w:lang w:eastAsia="en-US" w:bidi="ar-SA"/>
              </w:rPr>
              <w:t>385</w:t>
            </w:r>
            <w:r w:rsidRPr="00CF15D6">
              <w:rPr>
                <w:rFonts w:asciiTheme="minorHAnsi" w:eastAsia="Times New Roman" w:hAnsiTheme="minorHAnsi"/>
                <w:b/>
                <w:sz w:val="22"/>
                <w:lang w:eastAsia="en-US" w:bidi="ar-SA"/>
              </w:rPr>
              <w:t xml:space="preserve"> - $11</w:t>
            </w:r>
            <w:r w:rsidR="007B02E6">
              <w:rPr>
                <w:rFonts w:asciiTheme="minorHAnsi" w:eastAsia="Times New Roman" w:hAnsiTheme="minorHAnsi"/>
                <w:b/>
                <w:sz w:val="22"/>
                <w:lang w:eastAsia="en-US" w:bidi="ar-SA"/>
              </w:rPr>
              <w:t>5</w:t>
            </w:r>
            <w:r w:rsidRPr="00CF15D6">
              <w:rPr>
                <w:rFonts w:asciiTheme="minorHAnsi" w:eastAsia="Times New Roman" w:hAnsiTheme="minorHAnsi"/>
                <w:b/>
                <w:sz w:val="22"/>
                <w:lang w:eastAsia="en-US" w:bidi="ar-SA"/>
              </w:rPr>
              <w:t>,</w:t>
            </w:r>
            <w:r w:rsidR="007B02E6">
              <w:rPr>
                <w:rFonts w:asciiTheme="minorHAnsi" w:eastAsia="Times New Roman" w:hAnsiTheme="minorHAnsi"/>
                <w:b/>
                <w:sz w:val="22"/>
                <w:lang w:eastAsia="en-US" w:bidi="ar-SA"/>
              </w:rPr>
              <w:t>36</w:t>
            </w:r>
            <w:r w:rsidRPr="00CF15D6">
              <w:rPr>
                <w:rFonts w:asciiTheme="minorHAnsi" w:eastAsia="Times New Roman" w:hAnsiTheme="minorHAnsi"/>
                <w:b/>
                <w:sz w:val="22"/>
                <w:lang w:eastAsia="en-US" w:bidi="ar-SA"/>
              </w:rPr>
              <w:t>5 per annum + Super</w:t>
            </w:r>
          </w:p>
          <w:p w14:paraId="4B1335AC" w14:textId="77777777" w:rsidR="00CF15D6" w:rsidRPr="00CF15D6" w:rsidRDefault="00CF15D6" w:rsidP="00CF15D6">
            <w:pPr>
              <w:pStyle w:val="TableParagraph"/>
              <w:rPr>
                <w:rFonts w:asciiTheme="minorHAnsi" w:eastAsia="Times New Roman" w:hAnsiTheme="minorHAnsi"/>
                <w:b/>
                <w:sz w:val="22"/>
                <w:lang w:eastAsia="en-US" w:bidi="ar-SA"/>
              </w:rPr>
            </w:pPr>
            <w:r>
              <w:rPr>
                <w:rFonts w:asciiTheme="minorHAnsi" w:eastAsia="Times New Roman" w:hAnsiTheme="minorHAnsi"/>
                <w:b/>
                <w:sz w:val="22"/>
                <w:lang w:eastAsia="en-US" w:bidi="ar-SA"/>
              </w:rPr>
              <w:t xml:space="preserve">    </w:t>
            </w:r>
            <w:r w:rsidRPr="00CF15D6">
              <w:rPr>
                <w:rFonts w:asciiTheme="minorHAnsi" w:eastAsia="Times New Roman" w:hAnsiTheme="minorHAnsi"/>
                <w:b/>
                <w:sz w:val="22"/>
                <w:lang w:eastAsia="en-US" w:bidi="ar-SA"/>
              </w:rPr>
              <w:t>dependent on skills and experience</w:t>
            </w:r>
          </w:p>
          <w:p w14:paraId="3AFED257" w14:textId="77777777" w:rsidR="00CF15D6" w:rsidRPr="00CF15D6" w:rsidRDefault="00CF15D6" w:rsidP="00216D92">
            <w:pPr>
              <w:ind w:left="175" w:right="-108"/>
              <w:rPr>
                <w:rFonts w:asciiTheme="minorHAnsi" w:hAnsiTheme="minorHAnsi" w:cs="Calibri"/>
                <w:b/>
                <w:sz w:val="22"/>
              </w:rPr>
            </w:pPr>
            <w:r>
              <w:rPr>
                <w:rFonts w:asciiTheme="minorHAnsi" w:hAnsiTheme="minorHAnsi" w:cs="Calibri"/>
                <w:b/>
                <w:sz w:val="22"/>
              </w:rPr>
              <w:t>Full Time</w:t>
            </w:r>
          </w:p>
        </w:tc>
      </w:tr>
      <w:tr w:rsidR="00216D92" w:rsidRPr="00216D92" w14:paraId="454A66A9" w14:textId="77777777" w:rsidTr="00560196">
        <w:trPr>
          <w:gridAfter w:val="2"/>
          <w:wAfter w:w="851" w:type="dxa"/>
          <w:trHeight w:val="278"/>
        </w:trPr>
        <w:tc>
          <w:tcPr>
            <w:tcW w:w="2694" w:type="dxa"/>
            <w:tcBorders>
              <w:top w:val="nil"/>
              <w:bottom w:val="nil"/>
              <w:right w:val="nil"/>
            </w:tcBorders>
          </w:tcPr>
          <w:p w14:paraId="693803E8" w14:textId="77777777" w:rsidR="00216D92" w:rsidRPr="00216D92" w:rsidRDefault="00216D92" w:rsidP="00216D92">
            <w:pPr>
              <w:ind w:right="-12"/>
              <w:rPr>
                <w:rFonts w:asciiTheme="minorHAnsi" w:hAnsiTheme="minorHAnsi" w:cs="Calibri"/>
                <w:b/>
                <w:sz w:val="22"/>
              </w:rPr>
            </w:pPr>
            <w:r w:rsidRPr="00216D92">
              <w:rPr>
                <w:rFonts w:asciiTheme="minorHAnsi" w:hAnsiTheme="minorHAnsi" w:cs="Calibri"/>
                <w:b/>
                <w:sz w:val="22"/>
              </w:rPr>
              <w:t>Work Unit:</w:t>
            </w:r>
          </w:p>
        </w:tc>
        <w:tc>
          <w:tcPr>
            <w:tcW w:w="6662" w:type="dxa"/>
            <w:gridSpan w:val="3"/>
            <w:tcBorders>
              <w:top w:val="nil"/>
              <w:left w:val="nil"/>
              <w:bottom w:val="nil"/>
            </w:tcBorders>
          </w:tcPr>
          <w:p w14:paraId="24FAD1AC" w14:textId="09900C19" w:rsidR="00216D92" w:rsidRPr="00216D92" w:rsidRDefault="005C6B03" w:rsidP="002F506E">
            <w:pPr>
              <w:ind w:left="175" w:right="-108"/>
              <w:rPr>
                <w:rFonts w:asciiTheme="minorHAnsi" w:hAnsiTheme="minorHAnsi" w:cs="Calibri"/>
                <w:b/>
                <w:sz w:val="22"/>
              </w:rPr>
            </w:pPr>
            <w:r>
              <w:rPr>
                <w:rFonts w:asciiTheme="minorHAnsi" w:hAnsiTheme="minorHAnsi" w:cs="Calibri"/>
                <w:b/>
                <w:sz w:val="22"/>
              </w:rPr>
              <w:t>Gapuwiyak</w:t>
            </w:r>
            <w:r w:rsidR="002F506E" w:rsidRPr="002F506E">
              <w:rPr>
                <w:rFonts w:asciiTheme="minorHAnsi" w:hAnsiTheme="minorHAnsi" w:cs="Calibri"/>
                <w:b/>
                <w:sz w:val="22"/>
              </w:rPr>
              <w:t xml:space="preserve"> </w:t>
            </w:r>
            <w:r>
              <w:rPr>
                <w:rFonts w:asciiTheme="minorHAnsi" w:hAnsiTheme="minorHAnsi" w:cs="Calibri"/>
                <w:b/>
                <w:sz w:val="22"/>
              </w:rPr>
              <w:t>Health Centre</w:t>
            </w:r>
          </w:p>
        </w:tc>
      </w:tr>
      <w:tr w:rsidR="00216D92" w:rsidRPr="00216D92" w14:paraId="28A22D98" w14:textId="77777777" w:rsidTr="00560196">
        <w:trPr>
          <w:gridAfter w:val="2"/>
          <w:wAfter w:w="851" w:type="dxa"/>
        </w:trPr>
        <w:tc>
          <w:tcPr>
            <w:tcW w:w="2694" w:type="dxa"/>
            <w:tcBorders>
              <w:top w:val="nil"/>
              <w:bottom w:val="nil"/>
              <w:right w:val="nil"/>
            </w:tcBorders>
          </w:tcPr>
          <w:p w14:paraId="52513D8E" w14:textId="77777777" w:rsidR="00216D92" w:rsidRPr="00CF15D6" w:rsidRDefault="00216D92" w:rsidP="00216D92">
            <w:pPr>
              <w:ind w:right="-12"/>
              <w:rPr>
                <w:rFonts w:asciiTheme="minorHAnsi" w:hAnsiTheme="minorHAnsi" w:cs="Calibri"/>
                <w:b/>
                <w:sz w:val="22"/>
              </w:rPr>
            </w:pPr>
            <w:r w:rsidRPr="00CF15D6">
              <w:rPr>
                <w:rFonts w:asciiTheme="minorHAnsi" w:hAnsiTheme="minorHAnsi" w:cs="Calibri"/>
                <w:b/>
                <w:sz w:val="22"/>
              </w:rPr>
              <w:t>Reports to:</w:t>
            </w:r>
          </w:p>
        </w:tc>
        <w:tc>
          <w:tcPr>
            <w:tcW w:w="6662" w:type="dxa"/>
            <w:gridSpan w:val="3"/>
            <w:tcBorders>
              <w:top w:val="nil"/>
              <w:left w:val="nil"/>
              <w:bottom w:val="nil"/>
            </w:tcBorders>
          </w:tcPr>
          <w:p w14:paraId="11B35A76" w14:textId="794858F1" w:rsidR="00216D92" w:rsidRPr="00CF15D6" w:rsidRDefault="002F506E" w:rsidP="002F506E">
            <w:pPr>
              <w:ind w:left="175" w:right="-108"/>
              <w:rPr>
                <w:rFonts w:asciiTheme="minorHAnsi" w:hAnsiTheme="minorHAnsi" w:cs="Calibri"/>
                <w:b/>
                <w:sz w:val="22"/>
              </w:rPr>
            </w:pPr>
            <w:r w:rsidRPr="00CF15D6">
              <w:rPr>
                <w:rFonts w:asciiTheme="minorHAnsi" w:hAnsiTheme="minorHAnsi" w:cs="Calibri"/>
                <w:b/>
                <w:sz w:val="22"/>
              </w:rPr>
              <w:t xml:space="preserve">Manager, </w:t>
            </w:r>
            <w:r w:rsidR="005C6B03">
              <w:rPr>
                <w:rFonts w:asciiTheme="minorHAnsi" w:hAnsiTheme="minorHAnsi" w:cs="Calibri"/>
                <w:b/>
                <w:sz w:val="22"/>
              </w:rPr>
              <w:t>Gapuwiyak Health Centre</w:t>
            </w:r>
          </w:p>
        </w:tc>
      </w:tr>
      <w:tr w:rsidR="00216D92" w:rsidRPr="00216D92" w14:paraId="7D39F5CC" w14:textId="77777777" w:rsidTr="00560196">
        <w:trPr>
          <w:gridAfter w:val="2"/>
          <w:wAfter w:w="851" w:type="dxa"/>
        </w:trPr>
        <w:tc>
          <w:tcPr>
            <w:tcW w:w="2694" w:type="dxa"/>
            <w:tcBorders>
              <w:top w:val="nil"/>
              <w:bottom w:val="nil"/>
              <w:right w:val="nil"/>
            </w:tcBorders>
          </w:tcPr>
          <w:p w14:paraId="70BBFA0E" w14:textId="77777777" w:rsidR="00216D92" w:rsidRPr="00CF15D6" w:rsidRDefault="00216D92" w:rsidP="00216D92">
            <w:pPr>
              <w:ind w:right="-12"/>
              <w:rPr>
                <w:rFonts w:asciiTheme="minorHAnsi" w:hAnsiTheme="minorHAnsi" w:cs="Calibri"/>
                <w:b/>
                <w:sz w:val="22"/>
              </w:rPr>
            </w:pPr>
            <w:r w:rsidRPr="00CF15D6">
              <w:rPr>
                <w:rFonts w:asciiTheme="minorHAnsi" w:hAnsiTheme="minorHAnsi" w:cs="Calibri"/>
                <w:b/>
                <w:sz w:val="22"/>
              </w:rPr>
              <w:t>Direct Reports:</w:t>
            </w:r>
          </w:p>
        </w:tc>
        <w:tc>
          <w:tcPr>
            <w:tcW w:w="6662" w:type="dxa"/>
            <w:gridSpan w:val="3"/>
            <w:tcBorders>
              <w:top w:val="nil"/>
              <w:left w:val="nil"/>
              <w:bottom w:val="nil"/>
            </w:tcBorders>
          </w:tcPr>
          <w:p w14:paraId="7674E31E" w14:textId="77777777" w:rsidR="00216D92" w:rsidRPr="00CF15D6" w:rsidRDefault="00216D92" w:rsidP="00216D92">
            <w:pPr>
              <w:ind w:left="175" w:right="-108"/>
              <w:rPr>
                <w:rFonts w:asciiTheme="minorHAnsi" w:hAnsiTheme="minorHAnsi" w:cs="Calibri"/>
                <w:b/>
                <w:sz w:val="22"/>
              </w:rPr>
            </w:pPr>
            <w:r w:rsidRPr="00CF15D6">
              <w:rPr>
                <w:rFonts w:asciiTheme="minorHAnsi" w:hAnsiTheme="minorHAnsi" w:cs="Calibri"/>
                <w:b/>
                <w:sz w:val="22"/>
              </w:rPr>
              <w:t>Nil</w:t>
            </w:r>
          </w:p>
        </w:tc>
      </w:tr>
      <w:tr w:rsidR="00216D92" w:rsidRPr="00216D92" w14:paraId="01196310" w14:textId="77777777" w:rsidTr="00560196">
        <w:trPr>
          <w:gridAfter w:val="2"/>
          <w:wAfter w:w="851" w:type="dxa"/>
        </w:trPr>
        <w:tc>
          <w:tcPr>
            <w:tcW w:w="2694" w:type="dxa"/>
            <w:tcBorders>
              <w:top w:val="nil"/>
              <w:bottom w:val="nil"/>
              <w:right w:val="nil"/>
            </w:tcBorders>
          </w:tcPr>
          <w:p w14:paraId="339795B6" w14:textId="77777777" w:rsidR="00216D92" w:rsidRPr="00CF15D6" w:rsidRDefault="00216D92" w:rsidP="00216D92">
            <w:pPr>
              <w:ind w:right="-12"/>
              <w:rPr>
                <w:rFonts w:asciiTheme="minorHAnsi" w:hAnsiTheme="minorHAnsi" w:cs="Calibri"/>
                <w:b/>
                <w:sz w:val="22"/>
              </w:rPr>
            </w:pPr>
            <w:r w:rsidRPr="00CF15D6">
              <w:rPr>
                <w:rFonts w:asciiTheme="minorHAnsi" w:hAnsiTheme="minorHAnsi" w:cs="Calibri"/>
                <w:b/>
                <w:sz w:val="22"/>
              </w:rPr>
              <w:t xml:space="preserve">Employment Conditions: </w:t>
            </w:r>
          </w:p>
        </w:tc>
        <w:tc>
          <w:tcPr>
            <w:tcW w:w="6662" w:type="dxa"/>
            <w:gridSpan w:val="3"/>
            <w:tcBorders>
              <w:top w:val="nil"/>
              <w:left w:val="nil"/>
              <w:bottom w:val="nil"/>
            </w:tcBorders>
          </w:tcPr>
          <w:p w14:paraId="595731AB" w14:textId="77777777" w:rsidR="00216D92" w:rsidRPr="00CF15D6" w:rsidRDefault="00216D92" w:rsidP="00216D92">
            <w:pPr>
              <w:ind w:left="175" w:right="-108"/>
              <w:rPr>
                <w:rFonts w:asciiTheme="minorHAnsi" w:hAnsiTheme="minorHAnsi" w:cs="Calibri"/>
                <w:b/>
                <w:sz w:val="22"/>
              </w:rPr>
            </w:pPr>
            <w:r w:rsidRPr="00CF15D6">
              <w:rPr>
                <w:rFonts w:asciiTheme="minorHAnsi" w:hAnsiTheme="minorHAnsi" w:cs="Calibri"/>
                <w:b/>
                <w:sz w:val="22"/>
              </w:rPr>
              <w:t>Miwatj Healt</w:t>
            </w:r>
            <w:r w:rsidR="00917785" w:rsidRPr="00CF15D6">
              <w:rPr>
                <w:rFonts w:asciiTheme="minorHAnsi" w:hAnsiTheme="minorHAnsi" w:cs="Calibri"/>
                <w:b/>
                <w:sz w:val="22"/>
              </w:rPr>
              <w:t>h Aboriginal Corporation EA 2018</w:t>
            </w:r>
          </w:p>
        </w:tc>
      </w:tr>
      <w:tr w:rsidR="00216D92" w:rsidRPr="00216D92" w14:paraId="06057626" w14:textId="77777777" w:rsidTr="00560196">
        <w:trPr>
          <w:trHeight w:val="225"/>
        </w:trPr>
        <w:tc>
          <w:tcPr>
            <w:tcW w:w="9356" w:type="dxa"/>
            <w:gridSpan w:val="4"/>
            <w:tcBorders>
              <w:top w:val="nil"/>
              <w:bottom w:val="nil"/>
              <w:right w:val="nil"/>
            </w:tcBorders>
          </w:tcPr>
          <w:p w14:paraId="45FA0C8B" w14:textId="77777777" w:rsidR="00216D92" w:rsidRPr="00216D92" w:rsidRDefault="00216D92" w:rsidP="00216D92">
            <w:pPr>
              <w:ind w:right="1512"/>
              <w:rPr>
                <w:rFonts w:asciiTheme="minorHAnsi" w:hAnsiTheme="minorHAnsi" w:cs="Calibri"/>
                <w:b/>
                <w:i/>
                <w:sz w:val="22"/>
                <w:szCs w:val="24"/>
              </w:rPr>
            </w:pPr>
          </w:p>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387"/>
            </w:tblGrid>
            <w:tr w:rsidR="00216D92" w:rsidRPr="00216D92" w14:paraId="74A755E7" w14:textId="77777777" w:rsidTr="00560196">
              <w:tc>
                <w:tcPr>
                  <w:tcW w:w="10094" w:type="dxa"/>
                  <w:gridSpan w:val="2"/>
                  <w:shd w:val="clear" w:color="auto" w:fill="F2F2F2" w:themeFill="background1" w:themeFillShade="F2"/>
                </w:tcPr>
                <w:p w14:paraId="24BFFF06" w14:textId="77777777" w:rsidR="00216D92" w:rsidRPr="00216D92" w:rsidRDefault="00216D92" w:rsidP="00216D92">
                  <w:pPr>
                    <w:jc w:val="center"/>
                    <w:rPr>
                      <w:rFonts w:asciiTheme="minorHAnsi" w:hAnsiTheme="minorHAnsi" w:cs="Calibri"/>
                      <w:b/>
                      <w:sz w:val="22"/>
                    </w:rPr>
                  </w:pPr>
                  <w:r w:rsidRPr="00216D92">
                    <w:rPr>
                      <w:rFonts w:asciiTheme="minorHAnsi" w:hAnsiTheme="minorHAnsi" w:cs="Calibri"/>
                      <w:b/>
                      <w:sz w:val="22"/>
                    </w:rPr>
                    <w:t>OUR VALUES</w:t>
                  </w:r>
                </w:p>
              </w:tc>
            </w:tr>
            <w:tr w:rsidR="00216D92" w:rsidRPr="00216D92" w14:paraId="61AD2004" w14:textId="77777777" w:rsidTr="00560196">
              <w:tc>
                <w:tcPr>
                  <w:tcW w:w="4707" w:type="dxa"/>
                  <w:shd w:val="clear" w:color="auto" w:fill="F2F2F2" w:themeFill="background1" w:themeFillShade="F2"/>
                </w:tcPr>
                <w:p w14:paraId="52977F1F"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 xml:space="preserve">Compassion care and respect for our clients and </w:t>
                  </w:r>
                </w:p>
                <w:p w14:paraId="18F49A03"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staff and pride in the results of our work</w:t>
                  </w:r>
                </w:p>
                <w:p w14:paraId="7AC51F15" w14:textId="77777777" w:rsidR="00216D92" w:rsidRPr="00CF15D6" w:rsidRDefault="00216D92" w:rsidP="00216D92">
                  <w:pPr>
                    <w:rPr>
                      <w:rFonts w:asciiTheme="minorHAnsi" w:hAnsiTheme="minorHAnsi" w:cs="Calibri"/>
                      <w:sz w:val="22"/>
                    </w:rPr>
                  </w:pPr>
                </w:p>
              </w:tc>
              <w:tc>
                <w:tcPr>
                  <w:tcW w:w="5387" w:type="dxa"/>
                  <w:shd w:val="clear" w:color="auto" w:fill="F2F2F2" w:themeFill="background1" w:themeFillShade="F2"/>
                </w:tcPr>
                <w:p w14:paraId="77465918"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Accountability and transparency</w:t>
                  </w:r>
                </w:p>
                <w:p w14:paraId="60D4E048" w14:textId="77777777" w:rsidR="00216D92" w:rsidRPr="00CF15D6" w:rsidRDefault="00216D92" w:rsidP="00216D92">
                  <w:pPr>
                    <w:rPr>
                      <w:rFonts w:asciiTheme="minorHAnsi" w:hAnsiTheme="minorHAnsi" w:cs="Calibri"/>
                      <w:sz w:val="22"/>
                    </w:rPr>
                  </w:pPr>
                </w:p>
              </w:tc>
            </w:tr>
            <w:tr w:rsidR="00216D92" w:rsidRPr="00216D92" w14:paraId="60C635C9" w14:textId="77777777" w:rsidTr="00560196">
              <w:tc>
                <w:tcPr>
                  <w:tcW w:w="4707" w:type="dxa"/>
                  <w:shd w:val="clear" w:color="auto" w:fill="F2F2F2" w:themeFill="background1" w:themeFillShade="F2"/>
                </w:tcPr>
                <w:p w14:paraId="49B22EF1"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 xml:space="preserve">Cultural Integrity and safety while recognizing </w:t>
                  </w:r>
                </w:p>
                <w:p w14:paraId="53BFA632"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cultural and individual differences</w:t>
                  </w:r>
                </w:p>
                <w:p w14:paraId="7A57B369" w14:textId="77777777" w:rsidR="00216D92" w:rsidRPr="00CF15D6" w:rsidRDefault="00216D92" w:rsidP="00216D92">
                  <w:pPr>
                    <w:rPr>
                      <w:rFonts w:asciiTheme="minorHAnsi" w:hAnsiTheme="minorHAnsi" w:cs="Calibri"/>
                      <w:sz w:val="22"/>
                    </w:rPr>
                  </w:pPr>
                </w:p>
              </w:tc>
              <w:tc>
                <w:tcPr>
                  <w:tcW w:w="5387" w:type="dxa"/>
                  <w:shd w:val="clear" w:color="auto" w:fill="F2F2F2" w:themeFill="background1" w:themeFillShade="F2"/>
                </w:tcPr>
                <w:p w14:paraId="118ACEE4"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Continual capacity building of our organization                 and community</w:t>
                  </w:r>
                </w:p>
                <w:p w14:paraId="152FAB2A" w14:textId="77777777" w:rsidR="00216D92" w:rsidRPr="00CF15D6" w:rsidRDefault="00216D92" w:rsidP="00216D92">
                  <w:pPr>
                    <w:rPr>
                      <w:rFonts w:asciiTheme="minorHAnsi" w:hAnsiTheme="minorHAnsi" w:cs="Calibri"/>
                      <w:sz w:val="22"/>
                    </w:rPr>
                  </w:pPr>
                </w:p>
              </w:tc>
            </w:tr>
            <w:tr w:rsidR="00216D92" w:rsidRPr="00216D92" w14:paraId="5D3746A1" w14:textId="77777777" w:rsidTr="00560196">
              <w:trPr>
                <w:trHeight w:val="612"/>
              </w:trPr>
              <w:tc>
                <w:tcPr>
                  <w:tcW w:w="4707" w:type="dxa"/>
                  <w:shd w:val="clear" w:color="auto" w:fill="F2F2F2" w:themeFill="background1" w:themeFillShade="F2"/>
                </w:tcPr>
                <w:p w14:paraId="2F0A3D75" w14:textId="77777777" w:rsidR="00216D92" w:rsidRPr="00CF15D6" w:rsidRDefault="00216D92" w:rsidP="00216D92">
                  <w:pPr>
                    <w:rPr>
                      <w:rFonts w:asciiTheme="minorHAnsi" w:hAnsiTheme="minorHAnsi" w:cs="Calibri"/>
                      <w:sz w:val="22"/>
                    </w:rPr>
                  </w:pPr>
                  <w:r w:rsidRPr="00CF15D6">
                    <w:rPr>
                      <w:rFonts w:asciiTheme="minorHAnsi" w:hAnsiTheme="minorHAnsi" w:cs="Calibri"/>
                      <w:sz w:val="22"/>
                    </w:rPr>
                    <w:t>Driven by evidence-based practice</w:t>
                  </w:r>
                </w:p>
                <w:p w14:paraId="36E47863" w14:textId="77777777" w:rsidR="00216D92" w:rsidRPr="00CF15D6" w:rsidRDefault="00216D92" w:rsidP="00216D92">
                  <w:pPr>
                    <w:rPr>
                      <w:rFonts w:asciiTheme="minorHAnsi" w:hAnsiTheme="minorHAnsi" w:cs="Calibri"/>
                      <w:sz w:val="22"/>
                    </w:rPr>
                  </w:pPr>
                </w:p>
              </w:tc>
              <w:tc>
                <w:tcPr>
                  <w:tcW w:w="5387" w:type="dxa"/>
                  <w:shd w:val="clear" w:color="auto" w:fill="F2F2F2" w:themeFill="background1" w:themeFillShade="F2"/>
                </w:tcPr>
                <w:p w14:paraId="75EB415B" w14:textId="77777777" w:rsidR="00216D92" w:rsidRPr="00CF15D6" w:rsidRDefault="00216D92" w:rsidP="00216D92">
                  <w:pPr>
                    <w:rPr>
                      <w:rFonts w:asciiTheme="minorHAnsi" w:hAnsiTheme="minorHAnsi" w:cs="Calibri"/>
                      <w:sz w:val="22"/>
                    </w:rPr>
                  </w:pPr>
                </w:p>
              </w:tc>
            </w:tr>
          </w:tbl>
          <w:p w14:paraId="2C9D7105" w14:textId="77777777" w:rsidR="00216D92" w:rsidRPr="00216D92" w:rsidRDefault="00216D92" w:rsidP="00216D92">
            <w:pPr>
              <w:ind w:right="1512"/>
              <w:rPr>
                <w:rFonts w:asciiTheme="minorHAnsi" w:hAnsiTheme="minorHAnsi" w:cs="Calibri"/>
                <w:b/>
                <w:i/>
                <w:sz w:val="22"/>
                <w:szCs w:val="24"/>
              </w:rPr>
            </w:pPr>
          </w:p>
        </w:tc>
        <w:tc>
          <w:tcPr>
            <w:tcW w:w="851" w:type="dxa"/>
            <w:gridSpan w:val="2"/>
            <w:tcBorders>
              <w:top w:val="nil"/>
              <w:left w:val="nil"/>
              <w:bottom w:val="nil"/>
            </w:tcBorders>
          </w:tcPr>
          <w:p w14:paraId="2F05A130" w14:textId="77777777" w:rsidR="00216D92" w:rsidRPr="00216D92" w:rsidRDefault="00216D92" w:rsidP="00216D92">
            <w:pPr>
              <w:ind w:right="1512"/>
              <w:rPr>
                <w:rFonts w:asciiTheme="minorHAnsi" w:hAnsiTheme="minorHAnsi" w:cs="Calibri"/>
                <w:b/>
                <w:i/>
                <w:sz w:val="24"/>
                <w:szCs w:val="24"/>
              </w:rPr>
            </w:pPr>
          </w:p>
        </w:tc>
      </w:tr>
    </w:tbl>
    <w:p w14:paraId="1A923CC4" w14:textId="77777777" w:rsidR="004D6CE2" w:rsidRDefault="004D6CE2" w:rsidP="00216D92">
      <w:pPr>
        <w:tabs>
          <w:tab w:val="left" w:pos="284"/>
        </w:tabs>
        <w:spacing w:after="0" w:line="240" w:lineRule="auto"/>
        <w:rPr>
          <w:rFonts w:eastAsia="Times New Roman" w:cs="Calibri"/>
          <w:b/>
          <w:lang w:val="en-US"/>
        </w:rPr>
      </w:pPr>
    </w:p>
    <w:p w14:paraId="7731DE14" w14:textId="77777777" w:rsidR="00216D92" w:rsidRPr="004D6CE2" w:rsidRDefault="00216D92" w:rsidP="004D6CE2">
      <w:pPr>
        <w:tabs>
          <w:tab w:val="left" w:pos="284"/>
        </w:tabs>
        <w:spacing w:after="0" w:line="240" w:lineRule="auto"/>
        <w:jc w:val="both"/>
        <w:rPr>
          <w:rFonts w:eastAsia="Times New Roman" w:cstheme="minorHAnsi"/>
          <w:b/>
          <w:lang w:val="en-US"/>
        </w:rPr>
      </w:pPr>
      <w:r w:rsidRPr="004D6CE2">
        <w:rPr>
          <w:rFonts w:eastAsia="Times New Roman" w:cstheme="minorHAnsi"/>
          <w:b/>
          <w:lang w:val="en-US"/>
        </w:rPr>
        <w:t>Primary Objective</w:t>
      </w:r>
    </w:p>
    <w:p w14:paraId="4F218BEB" w14:textId="67CA5D71" w:rsidR="00216D92" w:rsidRPr="004D6CE2" w:rsidRDefault="00216D92" w:rsidP="002F506E">
      <w:pPr>
        <w:tabs>
          <w:tab w:val="left" w:pos="284"/>
        </w:tabs>
        <w:spacing w:after="0" w:line="240" w:lineRule="auto"/>
        <w:jc w:val="both"/>
        <w:rPr>
          <w:rFonts w:eastAsia="Times New Roman" w:cstheme="minorHAnsi"/>
          <w:lang w:val="en-US"/>
        </w:rPr>
      </w:pPr>
      <w:r w:rsidRPr="004D6CE2">
        <w:rPr>
          <w:rFonts w:eastAsia="Times New Roman" w:cstheme="minorHAnsi"/>
          <w:lang w:val="en-US"/>
        </w:rPr>
        <w:t xml:space="preserve">To provide high quality, culturally appropriate and effective nursing practice and improve the health and wellbeing of Aboriginal &amp; Torres Strait Islander adult males at </w:t>
      </w:r>
      <w:r w:rsidR="005C6B03">
        <w:rPr>
          <w:rFonts w:eastAsia="Times New Roman" w:cstheme="minorHAnsi"/>
          <w:lang w:val="en-US"/>
        </w:rPr>
        <w:t>Gapuwiyak Health Centre</w:t>
      </w:r>
      <w:r w:rsidRPr="004D6CE2">
        <w:rPr>
          <w:rFonts w:eastAsia="Times New Roman" w:cstheme="minorHAnsi"/>
          <w:lang w:val="en-US"/>
        </w:rPr>
        <w:t>.</w:t>
      </w:r>
    </w:p>
    <w:p w14:paraId="55018A84" w14:textId="77777777" w:rsidR="00216D92" w:rsidRPr="004D6CE2" w:rsidRDefault="00216D92" w:rsidP="002F506E">
      <w:pPr>
        <w:tabs>
          <w:tab w:val="left" w:pos="284"/>
        </w:tabs>
        <w:autoSpaceDE w:val="0"/>
        <w:autoSpaceDN w:val="0"/>
        <w:adjustRightInd w:val="0"/>
        <w:spacing w:after="0" w:line="240" w:lineRule="auto"/>
        <w:jc w:val="both"/>
        <w:rPr>
          <w:rFonts w:eastAsia="Times New Roman" w:cstheme="minorHAnsi"/>
          <w:lang w:val="en-US"/>
        </w:rPr>
      </w:pPr>
    </w:p>
    <w:p w14:paraId="372BC31E" w14:textId="77777777" w:rsidR="00216D92" w:rsidRPr="004D6CE2" w:rsidRDefault="00216D92" w:rsidP="002F506E">
      <w:pPr>
        <w:tabs>
          <w:tab w:val="left" w:pos="284"/>
        </w:tabs>
        <w:autoSpaceDE w:val="0"/>
        <w:autoSpaceDN w:val="0"/>
        <w:adjustRightInd w:val="0"/>
        <w:spacing w:after="0" w:line="240" w:lineRule="auto"/>
        <w:jc w:val="both"/>
        <w:rPr>
          <w:rFonts w:eastAsia="Times New Roman" w:cstheme="minorHAnsi"/>
          <w:b/>
          <w:bCs/>
          <w:color w:val="000000"/>
          <w:lang w:val="en-US"/>
        </w:rPr>
      </w:pPr>
      <w:r w:rsidRPr="004D6CE2">
        <w:rPr>
          <w:rFonts w:eastAsia="Times New Roman" w:cstheme="minorHAnsi"/>
          <w:b/>
          <w:bCs/>
          <w:color w:val="000000"/>
          <w:lang w:val="en-US"/>
        </w:rPr>
        <w:t>Staffing and budget responsibilities</w:t>
      </w:r>
    </w:p>
    <w:p w14:paraId="24E93595" w14:textId="77777777" w:rsidR="00216D92" w:rsidRPr="004D6CE2" w:rsidRDefault="00216D92" w:rsidP="002F506E">
      <w:pPr>
        <w:tabs>
          <w:tab w:val="left" w:pos="284"/>
        </w:tabs>
        <w:spacing w:after="0" w:line="240" w:lineRule="auto"/>
        <w:jc w:val="both"/>
        <w:rPr>
          <w:rFonts w:eastAsia="Times New Roman" w:cstheme="minorHAnsi"/>
          <w:color w:val="000000"/>
          <w:lang w:val="en-US"/>
        </w:rPr>
      </w:pPr>
      <w:r w:rsidRPr="004D6CE2">
        <w:rPr>
          <w:rFonts w:eastAsia="Times New Roman" w:cstheme="minorHAnsi"/>
          <w:color w:val="000000"/>
          <w:lang w:val="en-US"/>
        </w:rPr>
        <w:t>Nil</w:t>
      </w:r>
      <w:r w:rsidR="00CF15D6">
        <w:rPr>
          <w:rFonts w:eastAsia="Times New Roman" w:cstheme="minorHAnsi"/>
          <w:color w:val="000000"/>
          <w:lang w:val="en-US"/>
        </w:rPr>
        <w:t>.</w:t>
      </w:r>
    </w:p>
    <w:p w14:paraId="21B96D3F" w14:textId="77777777" w:rsidR="00216D92" w:rsidRPr="004D6CE2" w:rsidRDefault="00216D92" w:rsidP="002F506E">
      <w:pPr>
        <w:tabs>
          <w:tab w:val="left" w:pos="284"/>
        </w:tabs>
        <w:spacing w:after="0" w:line="240" w:lineRule="auto"/>
        <w:jc w:val="both"/>
        <w:rPr>
          <w:rFonts w:eastAsia="Times New Roman" w:cstheme="minorHAnsi"/>
          <w:b/>
          <w:lang w:val="en-US"/>
        </w:rPr>
      </w:pPr>
    </w:p>
    <w:p w14:paraId="61A0D4BD" w14:textId="77777777" w:rsidR="00216D92" w:rsidRPr="004D6CE2" w:rsidRDefault="00216D92" w:rsidP="002F506E">
      <w:pPr>
        <w:tabs>
          <w:tab w:val="left" w:pos="284"/>
        </w:tabs>
        <w:spacing w:after="0" w:line="240" w:lineRule="auto"/>
        <w:jc w:val="both"/>
        <w:rPr>
          <w:rFonts w:eastAsia="Times New Roman" w:cstheme="minorHAnsi"/>
          <w:b/>
          <w:lang w:val="en-US"/>
        </w:rPr>
      </w:pPr>
      <w:r w:rsidRPr="004D6CE2">
        <w:rPr>
          <w:rFonts w:eastAsia="Times New Roman" w:cstheme="minorHAnsi"/>
          <w:b/>
          <w:lang w:val="en-US"/>
        </w:rPr>
        <w:t>Key Responsibilities</w:t>
      </w:r>
    </w:p>
    <w:p w14:paraId="720E421B" w14:textId="77777777" w:rsidR="00216D92" w:rsidRPr="004D6CE2" w:rsidRDefault="00216D92" w:rsidP="002F506E">
      <w:pPr>
        <w:tabs>
          <w:tab w:val="left" w:pos="284"/>
        </w:tabs>
        <w:spacing w:after="0" w:line="240" w:lineRule="auto"/>
        <w:jc w:val="both"/>
        <w:rPr>
          <w:rFonts w:eastAsia="Times New Roman" w:cstheme="minorHAnsi"/>
          <w:b/>
          <w:lang w:val="en-US"/>
        </w:rPr>
      </w:pPr>
      <w:r w:rsidRPr="004D6CE2">
        <w:rPr>
          <w:rFonts w:eastAsia="Times New Roman" w:cstheme="minorHAnsi"/>
          <w:b/>
          <w:lang w:val="en-US"/>
        </w:rPr>
        <w:t>Program</w:t>
      </w:r>
    </w:p>
    <w:p w14:paraId="280AF1C8" w14:textId="20036159"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To work in the Men’s Health Program in partnership with the Aboriginal Health workforce to provide high quality care to clients of</w:t>
      </w:r>
      <w:r w:rsidR="005C6B03">
        <w:rPr>
          <w:rFonts w:asciiTheme="minorHAnsi" w:eastAsia="Times New Roman" w:hAnsiTheme="minorHAnsi" w:cstheme="minorHAnsi"/>
          <w:lang w:val="en-US" w:eastAsia="en-AU"/>
        </w:rPr>
        <w:t xml:space="preserve"> Gapuwiyak</w:t>
      </w:r>
      <w:r w:rsidR="002F506E" w:rsidRPr="002F506E">
        <w:rPr>
          <w:rFonts w:asciiTheme="minorHAnsi" w:eastAsia="Times New Roman" w:hAnsiTheme="minorHAnsi" w:cstheme="minorHAnsi"/>
          <w:lang w:val="en-US" w:eastAsia="en-AU"/>
        </w:rPr>
        <w:t xml:space="preserve"> </w:t>
      </w:r>
      <w:r w:rsidRPr="004D6CE2">
        <w:rPr>
          <w:rFonts w:asciiTheme="minorHAnsi" w:eastAsia="Times New Roman" w:hAnsiTheme="minorHAnsi" w:cstheme="minorHAnsi"/>
          <w:lang w:val="en-US" w:eastAsia="en-AU"/>
        </w:rPr>
        <w:t>community.</w:t>
      </w:r>
    </w:p>
    <w:p w14:paraId="46EA55C1" w14:textId="77777777" w:rsidR="00216D92" w:rsidRPr="004D6CE2" w:rsidRDefault="00216D92" w:rsidP="00CF15D6">
      <w:pPr>
        <w:pStyle w:val="ListParagraph"/>
        <w:numPr>
          <w:ilvl w:val="0"/>
          <w:numId w:val="41"/>
        </w:numPr>
        <w:tabs>
          <w:tab w:val="left" w:pos="142"/>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To provide Men’s Health Checks to clients including STI screening and treatment follow up</w:t>
      </w:r>
      <w:r w:rsidR="00CF15D6">
        <w:rPr>
          <w:rFonts w:asciiTheme="minorHAnsi" w:eastAsia="Times New Roman" w:hAnsiTheme="minorHAnsi" w:cstheme="minorHAnsi"/>
          <w:lang w:val="en-US" w:eastAsia="en-AU"/>
        </w:rPr>
        <w:t>.</w:t>
      </w:r>
    </w:p>
    <w:p w14:paraId="26E8AD9F"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Coordinate Annual Male Adult Health Checks.</w:t>
      </w:r>
    </w:p>
    <w:p w14:paraId="475984CD"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 xml:space="preserve">Generate referral lists from </w:t>
      </w:r>
      <w:proofErr w:type="spellStart"/>
      <w:r w:rsidRPr="004D6CE2">
        <w:rPr>
          <w:rFonts w:asciiTheme="minorHAnsi" w:eastAsia="Times New Roman" w:hAnsiTheme="minorHAnsi" w:cstheme="minorHAnsi"/>
          <w:lang w:val="en-US" w:eastAsia="en-AU"/>
        </w:rPr>
        <w:t>Communicare</w:t>
      </w:r>
      <w:proofErr w:type="spellEnd"/>
      <w:r w:rsidRPr="004D6CE2">
        <w:rPr>
          <w:rFonts w:asciiTheme="minorHAnsi" w:eastAsia="Times New Roman" w:hAnsiTheme="minorHAnsi" w:cstheme="minorHAnsi"/>
          <w:lang w:val="en-US" w:eastAsia="en-AU"/>
        </w:rPr>
        <w:t xml:space="preserve"> across specialist areas and maintain a database for each specialist area to track assessments, treatments and follow-on referrals of adult males.</w:t>
      </w:r>
    </w:p>
    <w:p w14:paraId="504896B8"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To provide culturally inclusive quality health care to individuals, families and the community within own level of competency and across agreed procedures and protocols, and in ac</w:t>
      </w:r>
      <w:bookmarkStart w:id="0" w:name="_GoBack"/>
      <w:bookmarkEnd w:id="0"/>
      <w:r w:rsidRPr="004D6CE2">
        <w:rPr>
          <w:rFonts w:asciiTheme="minorHAnsi" w:eastAsia="Times New Roman" w:hAnsiTheme="minorHAnsi" w:cstheme="minorHAnsi"/>
          <w:lang w:val="en-US" w:eastAsia="en-AU"/>
        </w:rPr>
        <w:t>cordance with CARPA Manual, in order to meet expected health outcomes.</w:t>
      </w:r>
    </w:p>
    <w:p w14:paraId="0BCB006A"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To follow up on medications, treatments or other procedures under the direction of the treating doctor.</w:t>
      </w:r>
    </w:p>
    <w:p w14:paraId="05DBA7BF"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To work in collaboration with relevant stake holders to develop education programs and education materials.</w:t>
      </w:r>
    </w:p>
    <w:p w14:paraId="56BEF791"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 xml:space="preserve">Contribute to the provision of a </w:t>
      </w:r>
      <w:r w:rsidR="002F506E" w:rsidRPr="004D6CE2">
        <w:rPr>
          <w:rFonts w:asciiTheme="minorHAnsi" w:eastAsia="Times New Roman" w:hAnsiTheme="minorHAnsi" w:cstheme="minorHAnsi"/>
          <w:lang w:val="en-US" w:eastAsia="en-AU"/>
        </w:rPr>
        <w:t>24-hour</w:t>
      </w:r>
      <w:r w:rsidRPr="004D6CE2">
        <w:rPr>
          <w:rFonts w:asciiTheme="minorHAnsi" w:eastAsia="Times New Roman" w:hAnsiTheme="minorHAnsi" w:cstheme="minorHAnsi"/>
          <w:lang w:val="en-US" w:eastAsia="en-AU"/>
        </w:rPr>
        <w:t xml:space="preserve"> service to </w:t>
      </w:r>
      <w:r w:rsidR="002F506E" w:rsidRPr="002F506E">
        <w:rPr>
          <w:rFonts w:asciiTheme="minorHAnsi" w:eastAsia="Times New Roman" w:hAnsiTheme="minorHAnsi" w:cstheme="minorHAnsi"/>
          <w:lang w:val="en-US"/>
        </w:rPr>
        <w:t xml:space="preserve">Ramingining </w:t>
      </w:r>
      <w:r w:rsidR="002F506E">
        <w:rPr>
          <w:rFonts w:asciiTheme="minorHAnsi" w:eastAsia="Times New Roman" w:hAnsiTheme="minorHAnsi" w:cstheme="minorHAnsi"/>
          <w:lang w:val="en-US"/>
        </w:rPr>
        <w:t xml:space="preserve">Clinic </w:t>
      </w:r>
      <w:r w:rsidRPr="004D6CE2">
        <w:rPr>
          <w:rFonts w:asciiTheme="minorHAnsi" w:eastAsia="Times New Roman" w:hAnsiTheme="minorHAnsi" w:cstheme="minorHAnsi"/>
          <w:lang w:val="en-US" w:eastAsia="en-AU"/>
        </w:rPr>
        <w:t>clients by undertaking after hours on call.</w:t>
      </w:r>
    </w:p>
    <w:p w14:paraId="772C63D1" w14:textId="77777777" w:rsidR="00216D92" w:rsidRPr="004D6CE2" w:rsidRDefault="00216D92" w:rsidP="00CF15D6">
      <w:pPr>
        <w:pStyle w:val="ListParagraph"/>
        <w:numPr>
          <w:ilvl w:val="0"/>
          <w:numId w:val="41"/>
        </w:numPr>
        <w:tabs>
          <w:tab w:val="left" w:pos="284"/>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Provide high quality emergency care that at times is independent but with telephone support.</w:t>
      </w:r>
    </w:p>
    <w:p w14:paraId="7CFE4993" w14:textId="77777777" w:rsidR="004D6CE2" w:rsidRPr="004D6CE2" w:rsidRDefault="004D6CE2" w:rsidP="002F506E">
      <w:pPr>
        <w:tabs>
          <w:tab w:val="left" w:pos="284"/>
        </w:tabs>
        <w:spacing w:after="0" w:line="240" w:lineRule="auto"/>
        <w:jc w:val="both"/>
        <w:rPr>
          <w:rFonts w:eastAsia="Times New Roman" w:cstheme="minorHAnsi"/>
        </w:rPr>
      </w:pPr>
    </w:p>
    <w:p w14:paraId="425987F6" w14:textId="77777777" w:rsidR="00216D92" w:rsidRPr="004D6CE2" w:rsidRDefault="00216D92" w:rsidP="004D6CE2">
      <w:pPr>
        <w:tabs>
          <w:tab w:val="left" w:pos="284"/>
        </w:tabs>
        <w:spacing w:after="0" w:line="240" w:lineRule="auto"/>
        <w:jc w:val="both"/>
        <w:rPr>
          <w:rFonts w:eastAsia="Times New Roman" w:cstheme="minorHAnsi"/>
          <w:b/>
        </w:rPr>
      </w:pPr>
      <w:r w:rsidRPr="004D6CE2">
        <w:rPr>
          <w:rFonts w:eastAsia="Times New Roman" w:cstheme="minorHAnsi"/>
          <w:b/>
        </w:rPr>
        <w:lastRenderedPageBreak/>
        <w:t>Organisational</w:t>
      </w:r>
    </w:p>
    <w:p w14:paraId="7FC1B012"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 xml:space="preserve">Work within a multidisciplinary team of Aboriginal Health Practitioners, Aboriginal Health Worker Trainees, Community Health Workers, Medical Practitioners, Specialists, other allied health professionals and external health service providers in order to provide a quality and comprehensive primary health care service to the community. </w:t>
      </w:r>
    </w:p>
    <w:p w14:paraId="448C9C39"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Promote and support the role of the Aboriginal health workforce as crucial to improving health outcomes of Aboriginal people, and act as a clinical resource and mentor for Aboriginal Health Practitioners, Aboriginal Health Trainees and Aboriginal Community Health Workers.</w:t>
      </w:r>
    </w:p>
    <w:p w14:paraId="61520FF2"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Provide health care within the AHPRA professional scope of practice and in accordance with legislative requirements, the CARPA Manual and best practice in a culturally appropriate manner.</w:t>
      </w:r>
    </w:p>
    <w:p w14:paraId="243A9D91"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 xml:space="preserve">Participate in </w:t>
      </w:r>
      <w:proofErr w:type="gramStart"/>
      <w:r w:rsidRPr="004D6CE2">
        <w:rPr>
          <w:rFonts w:asciiTheme="minorHAnsi" w:eastAsia="Times New Roman" w:hAnsiTheme="minorHAnsi" w:cstheme="minorHAnsi"/>
          <w:lang w:val="en-US" w:eastAsia="en-AU"/>
        </w:rPr>
        <w:t>community based</w:t>
      </w:r>
      <w:proofErr w:type="gramEnd"/>
      <w:r w:rsidRPr="004D6CE2">
        <w:rPr>
          <w:rFonts w:asciiTheme="minorHAnsi" w:eastAsia="Times New Roman" w:hAnsiTheme="minorHAnsi" w:cstheme="minorHAnsi"/>
          <w:lang w:val="en-US" w:eastAsia="en-AU"/>
        </w:rPr>
        <w:t xml:space="preserve"> activities including health promotion and education, public health and education and outreach primary health care delivery. </w:t>
      </w:r>
    </w:p>
    <w:p w14:paraId="77BB97AB"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Ensure timely, precise and accurate documentation of each client episode of health care is entered into the health information system (</w:t>
      </w:r>
      <w:proofErr w:type="spellStart"/>
      <w:r w:rsidRPr="004D6CE2">
        <w:rPr>
          <w:rFonts w:asciiTheme="minorHAnsi" w:eastAsia="Times New Roman" w:hAnsiTheme="minorHAnsi" w:cstheme="minorHAnsi"/>
          <w:lang w:val="en-US" w:eastAsia="en-AU"/>
        </w:rPr>
        <w:t>Communicare</w:t>
      </w:r>
      <w:proofErr w:type="spellEnd"/>
      <w:r w:rsidRPr="004D6CE2">
        <w:rPr>
          <w:rFonts w:asciiTheme="minorHAnsi" w:eastAsia="Times New Roman" w:hAnsiTheme="minorHAnsi" w:cstheme="minorHAnsi"/>
          <w:lang w:val="en-US" w:eastAsia="en-AU"/>
        </w:rPr>
        <w:t>) in accordance with Miwatj Health policy and protocol.</w:t>
      </w:r>
    </w:p>
    <w:p w14:paraId="72B66CB6"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 xml:space="preserve">Participate in the 24 </w:t>
      </w:r>
      <w:proofErr w:type="gramStart"/>
      <w:r w:rsidRPr="004D6CE2">
        <w:rPr>
          <w:rFonts w:asciiTheme="minorHAnsi" w:eastAsia="Times New Roman" w:hAnsiTheme="minorHAnsi" w:cstheme="minorHAnsi"/>
          <w:lang w:val="en-US" w:eastAsia="en-AU"/>
        </w:rPr>
        <w:t>hour</w:t>
      </w:r>
      <w:proofErr w:type="gramEnd"/>
      <w:r w:rsidRPr="004D6CE2">
        <w:rPr>
          <w:rFonts w:asciiTheme="minorHAnsi" w:eastAsia="Times New Roman" w:hAnsiTheme="minorHAnsi" w:cstheme="minorHAnsi"/>
          <w:lang w:val="en-US" w:eastAsia="en-AU"/>
        </w:rPr>
        <w:t xml:space="preserve"> after hours on call roster.</w:t>
      </w:r>
    </w:p>
    <w:p w14:paraId="5B756A0B"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 xml:space="preserve">Participate in professional development of self; ensuring mandatory educational requirements are attended in calendar time. </w:t>
      </w:r>
    </w:p>
    <w:p w14:paraId="4271FF70"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Actively participate in and attend all education activities within the clinic.</w:t>
      </w:r>
    </w:p>
    <w:p w14:paraId="2A61448E"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Actively support and participate in ongoing Continuous Quality Improvement activities.</w:t>
      </w:r>
    </w:p>
    <w:p w14:paraId="708FBF65"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eastAsia="Times New Roman" w:hAnsiTheme="minorHAnsi" w:cstheme="minorHAnsi"/>
          <w:lang w:val="en-US" w:eastAsia="en-AU"/>
        </w:rPr>
      </w:pPr>
      <w:r w:rsidRPr="004D6CE2">
        <w:rPr>
          <w:rFonts w:asciiTheme="minorHAnsi" w:eastAsia="Times New Roman" w:hAnsiTheme="minorHAnsi" w:cstheme="minorHAnsi"/>
          <w:lang w:val="en-US" w:eastAsia="en-AU"/>
        </w:rPr>
        <w:t>Follow and practice the Miwatj Health clinical policies and procedures at all times.</w:t>
      </w:r>
    </w:p>
    <w:p w14:paraId="55AE6E4A"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hAnsiTheme="minorHAnsi" w:cstheme="minorHAnsi"/>
          <w:b/>
        </w:rPr>
      </w:pPr>
      <w:r w:rsidRPr="004D6CE2">
        <w:rPr>
          <w:rFonts w:asciiTheme="minorHAnsi" w:hAnsiTheme="minorHAnsi" w:cstheme="minorHAnsi"/>
          <w:lang w:eastAsia="en-AU"/>
        </w:rPr>
        <w:t>Adhere to the Miwatj Health WHS management framework and report incidents and injury in accordance with the framework to ensure a safe and secure workplace for clients, visitors and staff.</w:t>
      </w:r>
      <w:r w:rsidRPr="004D6CE2">
        <w:rPr>
          <w:rFonts w:asciiTheme="minorHAnsi" w:hAnsiTheme="minorHAnsi" w:cstheme="minorHAnsi"/>
        </w:rPr>
        <w:t xml:space="preserve"> </w:t>
      </w:r>
    </w:p>
    <w:p w14:paraId="1FC9FC9A" w14:textId="77777777" w:rsidR="00216D92" w:rsidRPr="004D6CE2" w:rsidRDefault="00216D92" w:rsidP="00CF15D6">
      <w:pPr>
        <w:pStyle w:val="ListParagraph"/>
        <w:numPr>
          <w:ilvl w:val="0"/>
          <w:numId w:val="42"/>
        </w:numPr>
        <w:tabs>
          <w:tab w:val="left" w:pos="284"/>
          <w:tab w:val="left" w:pos="426"/>
        </w:tabs>
        <w:spacing w:after="0" w:line="240" w:lineRule="auto"/>
        <w:jc w:val="both"/>
        <w:rPr>
          <w:rFonts w:asciiTheme="minorHAnsi" w:hAnsiTheme="minorHAnsi" w:cstheme="minorHAnsi"/>
          <w:b/>
        </w:rPr>
      </w:pPr>
      <w:r w:rsidRPr="004D6CE2">
        <w:rPr>
          <w:rFonts w:asciiTheme="minorHAnsi" w:hAnsiTheme="minorHAnsi" w:cstheme="minorHAnsi"/>
          <w:lang w:eastAsia="en-AU"/>
        </w:rPr>
        <w:t>Adhere to the Miwatj Health administrative policies and procedures at all times and conduct you as an employee of Miwatj Health accordingly.</w:t>
      </w:r>
    </w:p>
    <w:p w14:paraId="22EC731E" w14:textId="77777777" w:rsidR="00216D92" w:rsidRPr="004D6CE2" w:rsidRDefault="00216D92" w:rsidP="004D6CE2">
      <w:pPr>
        <w:tabs>
          <w:tab w:val="left" w:pos="284"/>
          <w:tab w:val="left" w:pos="426"/>
        </w:tabs>
        <w:autoSpaceDE w:val="0"/>
        <w:autoSpaceDN w:val="0"/>
        <w:adjustRightInd w:val="0"/>
        <w:spacing w:after="0" w:line="240" w:lineRule="auto"/>
        <w:contextualSpacing/>
        <w:jc w:val="both"/>
        <w:rPr>
          <w:rFonts w:eastAsia="Calibri" w:cstheme="minorHAnsi"/>
        </w:rPr>
      </w:pPr>
    </w:p>
    <w:p w14:paraId="64091133" w14:textId="77777777" w:rsidR="004D6CE2" w:rsidRPr="004D6CE2" w:rsidRDefault="00216D92" w:rsidP="004D6CE2">
      <w:pPr>
        <w:tabs>
          <w:tab w:val="left" w:pos="284"/>
          <w:tab w:val="left" w:pos="426"/>
        </w:tabs>
        <w:autoSpaceDE w:val="0"/>
        <w:autoSpaceDN w:val="0"/>
        <w:adjustRightInd w:val="0"/>
        <w:spacing w:after="0" w:line="240" w:lineRule="auto"/>
        <w:jc w:val="both"/>
        <w:rPr>
          <w:rFonts w:eastAsia="Times New Roman" w:cstheme="minorHAnsi"/>
          <w:b/>
          <w:bCs/>
          <w:lang w:val="en-US"/>
        </w:rPr>
      </w:pPr>
      <w:r w:rsidRPr="004D6CE2">
        <w:rPr>
          <w:rFonts w:eastAsia="Times New Roman" w:cstheme="minorHAnsi"/>
          <w:b/>
          <w:bCs/>
          <w:lang w:val="en-US"/>
        </w:rPr>
        <w:t xml:space="preserve">Selection Criteria </w:t>
      </w:r>
    </w:p>
    <w:p w14:paraId="4AE5C06C" w14:textId="77777777" w:rsidR="00216D92" w:rsidRPr="004D6CE2" w:rsidRDefault="004D6CE2" w:rsidP="004D6CE2">
      <w:pPr>
        <w:tabs>
          <w:tab w:val="left" w:pos="284"/>
          <w:tab w:val="left" w:pos="426"/>
        </w:tabs>
        <w:autoSpaceDE w:val="0"/>
        <w:autoSpaceDN w:val="0"/>
        <w:adjustRightInd w:val="0"/>
        <w:spacing w:after="0" w:line="240" w:lineRule="auto"/>
        <w:jc w:val="both"/>
        <w:rPr>
          <w:rFonts w:eastAsia="Times New Roman" w:cstheme="minorHAnsi"/>
          <w:b/>
          <w:bCs/>
          <w:lang w:val="en-US"/>
        </w:rPr>
      </w:pPr>
      <w:r w:rsidRPr="004D6CE2">
        <w:rPr>
          <w:rFonts w:eastAsia="Times New Roman" w:cstheme="minorHAnsi"/>
          <w:b/>
          <w:bCs/>
          <w:lang w:val="en-US"/>
        </w:rPr>
        <w:t>Essential minimum requirements</w:t>
      </w:r>
    </w:p>
    <w:p w14:paraId="6B13C27A"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Current Registration and annual Practicing Certificate as a Registered Nurse with AHPRA.</w:t>
      </w:r>
    </w:p>
    <w:p w14:paraId="7018BAF4"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rPr>
      </w:pPr>
      <w:r w:rsidRPr="004D6CE2">
        <w:rPr>
          <w:rFonts w:asciiTheme="minorHAnsi" w:hAnsiTheme="minorHAnsi" w:cstheme="minorHAnsi"/>
        </w:rPr>
        <w:t xml:space="preserve">Minimum of 5 years broad nursing experience post registration and 3 years working as a remote area nurse with experience working in Men’s Health program. </w:t>
      </w:r>
    </w:p>
    <w:p w14:paraId="7FC90D8F"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Demonstrated knowledge of the principles of Primary Health Care, and program delivery in a Primary Health Care setting.</w:t>
      </w:r>
    </w:p>
    <w:p w14:paraId="5F1A2EF1"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rPr>
      </w:pPr>
      <w:r w:rsidRPr="004D6CE2">
        <w:rPr>
          <w:rFonts w:asciiTheme="minorHAnsi" w:hAnsiTheme="minorHAnsi" w:cstheme="minorHAnsi"/>
        </w:rPr>
        <w:t>Demonstrated understanding and knowledge of social determinants of health issues affecting Aboriginal people.</w:t>
      </w:r>
    </w:p>
    <w:p w14:paraId="0A87C778"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Demonstrated ability to interact effectively with people from a diverse culture, where English is not their first language.</w:t>
      </w:r>
    </w:p>
    <w:p w14:paraId="15FBF9FF"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rPr>
      </w:pPr>
      <w:r w:rsidRPr="004D6CE2">
        <w:rPr>
          <w:rFonts w:asciiTheme="minorHAnsi" w:hAnsiTheme="minorHAnsi" w:cstheme="minorHAnsi"/>
        </w:rPr>
        <w:t>Demonstrated ability and experience working autonomously and collaboratively within a multidisciplinary team.</w:t>
      </w:r>
    </w:p>
    <w:p w14:paraId="7EB27656"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Demonstrated ability to work independently with e</w:t>
      </w:r>
      <w:r w:rsidRPr="004D6CE2">
        <w:rPr>
          <w:rFonts w:asciiTheme="minorHAnsi" w:hAnsiTheme="minorHAnsi" w:cstheme="minorHAnsi"/>
          <w:lang w:eastAsia="en-AU"/>
        </w:rPr>
        <w:t xml:space="preserve">xperience in participating in emergency after hours call services.  </w:t>
      </w:r>
    </w:p>
    <w:p w14:paraId="1F72C51E"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rPr>
      </w:pPr>
      <w:r w:rsidRPr="004D6CE2">
        <w:rPr>
          <w:rFonts w:asciiTheme="minorHAnsi" w:hAnsiTheme="minorHAnsi" w:cstheme="minorHAnsi"/>
        </w:rPr>
        <w:t>Demonstrated excellent and effective communication and computer skills.</w:t>
      </w:r>
    </w:p>
    <w:p w14:paraId="1100DDC1"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Demonstrated commitment and understanding of the Continuous Quality Improvement processes, infection control and WHS principles.</w:t>
      </w:r>
    </w:p>
    <w:p w14:paraId="6947DE06"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Demonstrated commitment to professional development and best practice.</w:t>
      </w:r>
    </w:p>
    <w:p w14:paraId="051D6CC4"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lang w:eastAsia="en-AU"/>
        </w:rPr>
      </w:pPr>
      <w:r w:rsidRPr="004D6CE2">
        <w:rPr>
          <w:rFonts w:asciiTheme="minorHAnsi" w:hAnsiTheme="minorHAnsi" w:cstheme="minorHAnsi"/>
          <w:lang w:eastAsia="en-AU"/>
        </w:rPr>
        <w:t>Capacity to reside in remote communities.</w:t>
      </w:r>
    </w:p>
    <w:p w14:paraId="54E253D9" w14:textId="77777777" w:rsidR="00216D92" w:rsidRPr="004D6CE2" w:rsidRDefault="00216D92" w:rsidP="00CF15D6">
      <w:pPr>
        <w:pStyle w:val="ListParagraph"/>
        <w:numPr>
          <w:ilvl w:val="0"/>
          <w:numId w:val="43"/>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Remote Emergency Care certificate (REC).</w:t>
      </w:r>
    </w:p>
    <w:p w14:paraId="09B791F7"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lang w:eastAsia="en-AU"/>
        </w:rPr>
      </w:pPr>
      <w:r w:rsidRPr="004D6CE2">
        <w:rPr>
          <w:rFonts w:asciiTheme="minorHAnsi" w:hAnsiTheme="minorHAnsi" w:cstheme="minorHAnsi"/>
          <w:lang w:eastAsia="en-AU"/>
        </w:rPr>
        <w:t>Current About Giving Vaccines certificate (AGV) or equivalent recognised certificate.</w:t>
      </w:r>
    </w:p>
    <w:p w14:paraId="626753F2"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lang w:eastAsia="en-AU"/>
        </w:rPr>
      </w:pPr>
      <w:r w:rsidRPr="004D6CE2">
        <w:rPr>
          <w:rFonts w:asciiTheme="minorHAnsi" w:hAnsiTheme="minorHAnsi" w:cstheme="minorHAnsi"/>
          <w:lang w:eastAsia="en-AU"/>
        </w:rPr>
        <w:t>Current Basic Life Support certificate (BLS).</w:t>
      </w:r>
    </w:p>
    <w:p w14:paraId="310C52FE" w14:textId="77777777" w:rsidR="00216D92" w:rsidRPr="004D6CE2" w:rsidRDefault="00216D92" w:rsidP="00CF15D6">
      <w:pPr>
        <w:pStyle w:val="ListParagraph"/>
        <w:numPr>
          <w:ilvl w:val="0"/>
          <w:numId w:val="43"/>
        </w:numPr>
        <w:tabs>
          <w:tab w:val="left" w:pos="284"/>
          <w:tab w:val="left" w:pos="426"/>
        </w:tabs>
        <w:spacing w:after="0" w:line="240" w:lineRule="auto"/>
        <w:jc w:val="both"/>
        <w:rPr>
          <w:rFonts w:asciiTheme="minorHAnsi" w:hAnsiTheme="minorHAnsi" w:cstheme="minorHAnsi"/>
          <w:lang w:eastAsia="en-AU"/>
        </w:rPr>
      </w:pPr>
      <w:r w:rsidRPr="004D6CE2">
        <w:rPr>
          <w:rFonts w:asciiTheme="minorHAnsi" w:hAnsiTheme="minorHAnsi" w:cstheme="minorHAnsi"/>
        </w:rPr>
        <w:t>Current Manual drivers licence and ability to operate a 4x4 wheel drive vehicle.</w:t>
      </w:r>
    </w:p>
    <w:p w14:paraId="40D89937" w14:textId="77777777" w:rsidR="00216D92" w:rsidRPr="004D6CE2" w:rsidRDefault="00216D92" w:rsidP="004D6CE2">
      <w:pPr>
        <w:tabs>
          <w:tab w:val="left" w:pos="284"/>
          <w:tab w:val="left" w:pos="945"/>
        </w:tabs>
        <w:spacing w:after="0" w:line="240" w:lineRule="auto"/>
        <w:jc w:val="both"/>
        <w:rPr>
          <w:rFonts w:eastAsia="Times New Roman" w:cstheme="minorHAnsi"/>
          <w:b/>
          <w:lang w:val="en-US"/>
        </w:rPr>
      </w:pPr>
    </w:p>
    <w:p w14:paraId="507A9CA2" w14:textId="77777777" w:rsidR="00216D92" w:rsidRPr="004D6CE2" w:rsidRDefault="00216D92" w:rsidP="004D6CE2">
      <w:pPr>
        <w:tabs>
          <w:tab w:val="left" w:pos="284"/>
          <w:tab w:val="left" w:pos="426"/>
        </w:tabs>
        <w:spacing w:after="0" w:line="240" w:lineRule="auto"/>
        <w:jc w:val="both"/>
        <w:rPr>
          <w:rFonts w:eastAsia="Times New Roman" w:cstheme="minorHAnsi"/>
          <w:b/>
          <w:lang w:val="en-US"/>
        </w:rPr>
      </w:pPr>
      <w:r w:rsidRPr="004D6CE2">
        <w:rPr>
          <w:rFonts w:eastAsia="Times New Roman" w:cstheme="minorHAnsi"/>
          <w:b/>
          <w:lang w:val="en-US"/>
        </w:rPr>
        <w:t xml:space="preserve">Desirable </w:t>
      </w:r>
    </w:p>
    <w:p w14:paraId="0AD7E1E6" w14:textId="77777777" w:rsidR="00216D92" w:rsidRPr="004D6CE2" w:rsidRDefault="00216D92" w:rsidP="00CF15D6">
      <w:pPr>
        <w:pStyle w:val="ListParagraph"/>
        <w:numPr>
          <w:ilvl w:val="0"/>
          <w:numId w:val="44"/>
        </w:numPr>
        <w:tabs>
          <w:tab w:val="left" w:pos="284"/>
          <w:tab w:val="left" w:pos="426"/>
        </w:tabs>
        <w:spacing w:after="0" w:line="240" w:lineRule="auto"/>
        <w:jc w:val="both"/>
        <w:rPr>
          <w:rFonts w:asciiTheme="minorHAnsi" w:hAnsiTheme="minorHAnsi" w:cstheme="minorHAnsi"/>
        </w:rPr>
      </w:pPr>
      <w:r w:rsidRPr="004D6CE2">
        <w:rPr>
          <w:rFonts w:asciiTheme="minorHAnsi" w:hAnsiTheme="minorHAnsi" w:cstheme="minorHAnsi"/>
        </w:rPr>
        <w:t>Knowledge of Yolngu culture and Yolngu language skills.</w:t>
      </w:r>
    </w:p>
    <w:p w14:paraId="1701EF60" w14:textId="77777777" w:rsidR="00216D92" w:rsidRPr="004D6CE2" w:rsidRDefault="00216D92" w:rsidP="00CF15D6">
      <w:pPr>
        <w:pStyle w:val="ListParagraph"/>
        <w:numPr>
          <w:ilvl w:val="0"/>
          <w:numId w:val="44"/>
        </w:numPr>
        <w:tabs>
          <w:tab w:val="left" w:pos="284"/>
          <w:tab w:val="left" w:pos="426"/>
        </w:tabs>
        <w:spacing w:after="0" w:line="240" w:lineRule="auto"/>
        <w:jc w:val="both"/>
        <w:rPr>
          <w:rFonts w:asciiTheme="minorHAnsi" w:hAnsiTheme="minorHAnsi" w:cstheme="minorHAnsi"/>
        </w:rPr>
      </w:pPr>
      <w:r w:rsidRPr="004D6CE2">
        <w:rPr>
          <w:rFonts w:asciiTheme="minorHAnsi" w:hAnsiTheme="minorHAnsi" w:cstheme="minorHAnsi"/>
        </w:rPr>
        <w:t>Completed or working towards post graduate qualifications in a relevant field.</w:t>
      </w:r>
    </w:p>
    <w:p w14:paraId="4048FFE8" w14:textId="77777777" w:rsidR="00216D92" w:rsidRPr="004D6CE2" w:rsidRDefault="00216D92" w:rsidP="00CF15D6">
      <w:pPr>
        <w:pStyle w:val="ListParagraph"/>
        <w:numPr>
          <w:ilvl w:val="0"/>
          <w:numId w:val="44"/>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Advanced Life Support (ALS) certificate.</w:t>
      </w:r>
    </w:p>
    <w:p w14:paraId="4B8E2C71" w14:textId="77777777" w:rsidR="00216D92" w:rsidRPr="004D6CE2" w:rsidRDefault="00216D92" w:rsidP="00CF15D6">
      <w:pPr>
        <w:pStyle w:val="ListParagraph"/>
        <w:numPr>
          <w:ilvl w:val="0"/>
          <w:numId w:val="44"/>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lastRenderedPageBreak/>
        <w:t>Maternity Emergency Care certificate (MEC).</w:t>
      </w:r>
    </w:p>
    <w:p w14:paraId="284BB7A1" w14:textId="77777777" w:rsidR="00216D92" w:rsidRPr="004D6CE2" w:rsidRDefault="00216D92" w:rsidP="00CF15D6">
      <w:pPr>
        <w:pStyle w:val="ListParagraph"/>
        <w:numPr>
          <w:ilvl w:val="0"/>
          <w:numId w:val="44"/>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Paediatric Emergency Care certificate (PEC).</w:t>
      </w:r>
    </w:p>
    <w:p w14:paraId="7BD06763" w14:textId="77777777" w:rsidR="00216D92" w:rsidRPr="004D6CE2" w:rsidRDefault="00216D92" w:rsidP="00CF15D6">
      <w:pPr>
        <w:pStyle w:val="ListParagraph"/>
        <w:numPr>
          <w:ilvl w:val="0"/>
          <w:numId w:val="44"/>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Pharmacotherapeutics certificate.</w:t>
      </w:r>
    </w:p>
    <w:p w14:paraId="051B413F" w14:textId="77777777" w:rsidR="00216D92" w:rsidRPr="004D6CE2" w:rsidRDefault="00216D92" w:rsidP="00CF15D6">
      <w:pPr>
        <w:pStyle w:val="ListParagraph"/>
        <w:numPr>
          <w:ilvl w:val="0"/>
          <w:numId w:val="44"/>
        </w:numPr>
        <w:tabs>
          <w:tab w:val="left" w:pos="284"/>
          <w:tab w:val="left" w:pos="426"/>
        </w:tabs>
        <w:autoSpaceDE w:val="0"/>
        <w:autoSpaceDN w:val="0"/>
        <w:adjustRightInd w:val="0"/>
        <w:spacing w:after="0" w:line="240" w:lineRule="auto"/>
        <w:jc w:val="both"/>
        <w:rPr>
          <w:rFonts w:asciiTheme="minorHAnsi" w:hAnsiTheme="minorHAnsi" w:cstheme="minorHAnsi"/>
        </w:rPr>
      </w:pPr>
      <w:r w:rsidRPr="004D6CE2">
        <w:rPr>
          <w:rFonts w:asciiTheme="minorHAnsi" w:hAnsiTheme="minorHAnsi" w:cstheme="minorHAnsi"/>
        </w:rPr>
        <w:t xml:space="preserve">Use of </w:t>
      </w:r>
      <w:proofErr w:type="spellStart"/>
      <w:r w:rsidRPr="004D6CE2">
        <w:rPr>
          <w:rFonts w:asciiTheme="minorHAnsi" w:hAnsiTheme="minorHAnsi" w:cstheme="minorHAnsi"/>
        </w:rPr>
        <w:t>Communicare</w:t>
      </w:r>
      <w:proofErr w:type="spellEnd"/>
      <w:r w:rsidRPr="004D6CE2">
        <w:rPr>
          <w:rFonts w:asciiTheme="minorHAnsi" w:hAnsiTheme="minorHAnsi" w:cstheme="minorHAnsi"/>
        </w:rPr>
        <w:t>.</w:t>
      </w:r>
    </w:p>
    <w:p w14:paraId="01A2C02B" w14:textId="77777777" w:rsidR="003515B8" w:rsidRPr="004D6CE2" w:rsidRDefault="003515B8" w:rsidP="004D6CE2">
      <w:pPr>
        <w:tabs>
          <w:tab w:val="left" w:pos="284"/>
        </w:tabs>
        <w:spacing w:after="0" w:line="240" w:lineRule="auto"/>
        <w:jc w:val="both"/>
        <w:rPr>
          <w:rFonts w:eastAsia="Times New Roman" w:cstheme="minorHAnsi"/>
          <w:b/>
          <w:lang w:val="en-US"/>
        </w:rPr>
      </w:pPr>
    </w:p>
    <w:p w14:paraId="5BB2E086" w14:textId="77777777" w:rsidR="00216D92" w:rsidRPr="004D6CE2" w:rsidRDefault="00216D92" w:rsidP="004D6CE2">
      <w:pPr>
        <w:tabs>
          <w:tab w:val="left" w:pos="284"/>
        </w:tabs>
        <w:spacing w:after="0" w:line="240" w:lineRule="auto"/>
        <w:jc w:val="both"/>
        <w:rPr>
          <w:rFonts w:eastAsia="Times New Roman" w:cstheme="minorHAnsi"/>
          <w:b/>
          <w:lang w:val="en-US"/>
        </w:rPr>
      </w:pPr>
      <w:r w:rsidRPr="004D6CE2">
        <w:rPr>
          <w:rFonts w:eastAsia="Times New Roman" w:cstheme="minorHAnsi"/>
          <w:b/>
          <w:lang w:val="en-US"/>
        </w:rPr>
        <w:t>Delegation Authority / Other Functions</w:t>
      </w:r>
    </w:p>
    <w:p w14:paraId="785C69A4" w14:textId="77777777" w:rsidR="00216D92" w:rsidRPr="004D6CE2" w:rsidRDefault="00216D92" w:rsidP="004D6CE2">
      <w:pPr>
        <w:tabs>
          <w:tab w:val="left" w:pos="284"/>
        </w:tabs>
        <w:spacing w:after="0" w:line="240" w:lineRule="auto"/>
        <w:jc w:val="both"/>
        <w:rPr>
          <w:rFonts w:eastAsia="Times New Roman" w:cstheme="minorHAnsi"/>
          <w:b/>
          <w:lang w:val="en-US"/>
        </w:rPr>
      </w:pPr>
      <w:r w:rsidRPr="004D6CE2">
        <w:rPr>
          <w:rFonts w:eastAsia="Times New Roman" w:cstheme="minorHAnsi"/>
          <w:b/>
          <w:lang w:val="en-US"/>
        </w:rPr>
        <w:t xml:space="preserve">ONLY IF APPLICABLE </w:t>
      </w:r>
    </w:p>
    <w:p w14:paraId="0C4DB2A4" w14:textId="77777777" w:rsidR="00CF15D6" w:rsidRDefault="00216D92" w:rsidP="00CF15D6">
      <w:pPr>
        <w:tabs>
          <w:tab w:val="left" w:pos="284"/>
        </w:tabs>
        <w:spacing w:after="100" w:afterAutospacing="1" w:line="240" w:lineRule="auto"/>
        <w:jc w:val="both"/>
        <w:rPr>
          <w:rFonts w:eastAsia="Times New Roman" w:cstheme="minorHAnsi"/>
          <w:lang w:val="en-US"/>
        </w:rPr>
      </w:pPr>
      <w:r w:rsidRPr="004D6CE2">
        <w:rPr>
          <w:rFonts w:eastAsia="Times New Roman" w:cstheme="minorHAnsi"/>
          <w:lang w:val="en-US"/>
        </w:rPr>
        <w:t>Delegations are attached to positions rather than occupants of positions.  Delegations are to be exercised within the framework of MHAC policies and guidelines.  Tables of delegates and delegations will be accessible on MHAC's internal information systems, together with associated policies.</w:t>
      </w:r>
    </w:p>
    <w:p w14:paraId="1BCAED03" w14:textId="77777777" w:rsidR="00216D92" w:rsidRPr="00CF15D6" w:rsidRDefault="00216D92" w:rsidP="00CF15D6">
      <w:pPr>
        <w:tabs>
          <w:tab w:val="left" w:pos="284"/>
        </w:tabs>
        <w:spacing w:after="100" w:afterAutospacing="1" w:line="240" w:lineRule="auto"/>
        <w:jc w:val="both"/>
        <w:rPr>
          <w:rFonts w:eastAsia="Times New Roman" w:cstheme="minorHAnsi"/>
          <w:lang w:val="en-US"/>
        </w:rPr>
      </w:pPr>
      <w:r w:rsidRPr="004D6CE2">
        <w:rPr>
          <w:rFonts w:cstheme="minorHAnsi"/>
        </w:rPr>
        <w:t>If a delegate is found to have exercised a delegation improperly, he or she may be subject to discipline and the delegation(s) revoked.</w:t>
      </w:r>
    </w:p>
    <w:p w14:paraId="52F33EBE" w14:textId="77777777" w:rsidR="00216D92" w:rsidRPr="004D6CE2" w:rsidRDefault="00216D92" w:rsidP="004D6CE2">
      <w:pPr>
        <w:tabs>
          <w:tab w:val="left" w:pos="284"/>
        </w:tabs>
        <w:spacing w:before="60" w:after="60" w:line="240" w:lineRule="auto"/>
        <w:contextualSpacing/>
        <w:jc w:val="both"/>
        <w:rPr>
          <w:rFonts w:eastAsia="Calibri" w:cstheme="minorHAnsi"/>
        </w:rPr>
      </w:pPr>
      <w:r w:rsidRPr="004D6CE2">
        <w:rPr>
          <w:rFonts w:eastAsia="Calibri" w:cstheme="minorHAnsi"/>
        </w:rPr>
        <w:t>The applicant will be required to hold a current Working with Children Clearance notice and undergo a criminal history check.  A criminal history will not exclude an applicant from this position unless it is a relevant criminal history.</w:t>
      </w:r>
    </w:p>
    <w:p w14:paraId="58BAD0C5" w14:textId="77777777" w:rsidR="00216D92" w:rsidRPr="004D6CE2" w:rsidRDefault="00216D92" w:rsidP="004D6CE2">
      <w:pPr>
        <w:tabs>
          <w:tab w:val="left" w:pos="284"/>
        </w:tabs>
        <w:spacing w:before="60" w:after="60" w:line="240" w:lineRule="auto"/>
        <w:contextualSpacing/>
        <w:jc w:val="both"/>
        <w:rPr>
          <w:rFonts w:eastAsia="Calibri" w:cstheme="minorHAnsi"/>
        </w:rPr>
      </w:pPr>
      <w:r w:rsidRPr="004D6CE2">
        <w:rPr>
          <w:rFonts w:eastAsia="Calibri" w:cstheme="minorHAnsi"/>
        </w:rPr>
        <w:t xml:space="preserve">  </w:t>
      </w:r>
      <w:r w:rsidRPr="004D6CE2">
        <w:rPr>
          <w:rFonts w:eastAsia="Calibri" w:cstheme="minorHAnsi"/>
          <w:b/>
        </w:rPr>
        <w:br/>
        <w:t>Acceptance of Responsibilities</w:t>
      </w:r>
    </w:p>
    <w:p w14:paraId="11E7F5ED" w14:textId="77777777" w:rsidR="00216D92" w:rsidRPr="004D6CE2" w:rsidRDefault="00216D92" w:rsidP="004D6CE2">
      <w:pPr>
        <w:tabs>
          <w:tab w:val="left" w:pos="284"/>
        </w:tabs>
        <w:spacing w:before="60" w:after="60" w:line="240" w:lineRule="auto"/>
        <w:contextualSpacing/>
        <w:jc w:val="both"/>
        <w:rPr>
          <w:rFonts w:eastAsia="Calibri" w:cstheme="minorHAnsi"/>
        </w:rPr>
      </w:pPr>
      <w:r w:rsidRPr="004D6CE2">
        <w:rPr>
          <w:rFonts w:eastAsia="Calibri" w:cstheme="minorHAnsi"/>
        </w:rPr>
        <w:t>I have read the requirements and responsibilities outlined in this position description, MHAC Code of Conduct and Employment Terms and Conditions and agree to meet and adhere to these and have my performance monitored and evaluated in relation to my performance in the role as detailed throughout this document.</w:t>
      </w:r>
    </w:p>
    <w:p w14:paraId="0AD24F35" w14:textId="77777777" w:rsidR="00216D92" w:rsidRPr="00216D92" w:rsidRDefault="00216D92" w:rsidP="00216D92">
      <w:pPr>
        <w:spacing w:before="60" w:after="60" w:line="240" w:lineRule="auto"/>
        <w:contextualSpacing/>
        <w:rPr>
          <w:rFonts w:eastAsia="Calibri" w:cs="Calibri"/>
        </w:rPr>
      </w:pPr>
    </w:p>
    <w:tbl>
      <w:tblPr>
        <w:tblStyle w:val="TableGrid"/>
        <w:tblpPr w:leftFromText="180" w:rightFromText="180" w:vertAnchor="text" w:horzAnchor="margin" w:tblpX="108" w:tblpYSpec="inside"/>
        <w:tblW w:w="0" w:type="auto"/>
        <w:tblLook w:val="04A0" w:firstRow="1" w:lastRow="0" w:firstColumn="1" w:lastColumn="0" w:noHBand="0" w:noVBand="1"/>
      </w:tblPr>
      <w:tblGrid>
        <w:gridCol w:w="1025"/>
        <w:gridCol w:w="3781"/>
        <w:gridCol w:w="5106"/>
      </w:tblGrid>
      <w:tr w:rsidR="00216D92" w:rsidRPr="00216D92" w14:paraId="53D93EDB" w14:textId="77777777" w:rsidTr="00560196">
        <w:tc>
          <w:tcPr>
            <w:tcW w:w="1027" w:type="dxa"/>
          </w:tcPr>
          <w:p w14:paraId="41354A05" w14:textId="77777777" w:rsidR="00216D92" w:rsidRPr="00216D92" w:rsidRDefault="00216D92" w:rsidP="00216D92">
            <w:pPr>
              <w:tabs>
                <w:tab w:val="left" w:pos="3135"/>
              </w:tabs>
              <w:rPr>
                <w:rFonts w:asciiTheme="minorHAnsi" w:eastAsia="Calibri" w:hAnsiTheme="minorHAnsi" w:cs="Calibri"/>
                <w:sz w:val="22"/>
              </w:rPr>
            </w:pPr>
            <w:r w:rsidRPr="00216D92">
              <w:rPr>
                <w:rFonts w:asciiTheme="minorHAnsi" w:eastAsia="Calibri" w:hAnsiTheme="minorHAnsi" w:cs="Calibri"/>
                <w:sz w:val="22"/>
              </w:rPr>
              <w:t>Name:</w:t>
            </w:r>
          </w:p>
          <w:p w14:paraId="34656A46" w14:textId="77777777" w:rsidR="00216D92" w:rsidRPr="00216D92" w:rsidRDefault="00216D92" w:rsidP="00216D92">
            <w:pPr>
              <w:tabs>
                <w:tab w:val="left" w:pos="3135"/>
              </w:tabs>
              <w:rPr>
                <w:rFonts w:asciiTheme="minorHAnsi" w:eastAsia="Calibri" w:hAnsiTheme="minorHAnsi" w:cs="Calibri"/>
                <w:sz w:val="22"/>
              </w:rPr>
            </w:pPr>
          </w:p>
          <w:p w14:paraId="31AACBB5" w14:textId="77777777" w:rsidR="00216D92" w:rsidRPr="00216D92" w:rsidRDefault="00216D92" w:rsidP="00216D92">
            <w:pPr>
              <w:tabs>
                <w:tab w:val="left" w:pos="3135"/>
              </w:tabs>
              <w:rPr>
                <w:rFonts w:asciiTheme="minorHAnsi" w:eastAsia="Calibri" w:hAnsiTheme="minorHAnsi" w:cs="Calibri"/>
                <w:sz w:val="22"/>
              </w:rPr>
            </w:pPr>
          </w:p>
        </w:tc>
        <w:tc>
          <w:tcPr>
            <w:tcW w:w="3827" w:type="dxa"/>
          </w:tcPr>
          <w:p w14:paraId="0055B527" w14:textId="77777777" w:rsidR="00216D92" w:rsidRPr="00216D92" w:rsidRDefault="00216D92" w:rsidP="00216D92">
            <w:pPr>
              <w:tabs>
                <w:tab w:val="left" w:pos="3135"/>
              </w:tabs>
              <w:rPr>
                <w:rFonts w:asciiTheme="minorHAnsi" w:eastAsia="Calibri" w:hAnsiTheme="minorHAnsi" w:cs="Calibri"/>
                <w:sz w:val="22"/>
              </w:rPr>
            </w:pPr>
          </w:p>
          <w:p w14:paraId="731336D6" w14:textId="77777777" w:rsidR="00216D92" w:rsidRPr="00216D92" w:rsidRDefault="00216D92" w:rsidP="00216D92">
            <w:pPr>
              <w:tabs>
                <w:tab w:val="left" w:pos="3135"/>
              </w:tabs>
              <w:rPr>
                <w:rFonts w:asciiTheme="minorHAnsi" w:eastAsia="Calibri" w:hAnsiTheme="minorHAnsi" w:cs="Calibri"/>
                <w:sz w:val="22"/>
              </w:rPr>
            </w:pPr>
            <w:r w:rsidRPr="00216D92">
              <w:rPr>
                <w:rFonts w:asciiTheme="minorHAnsi" w:eastAsia="Calibri" w:hAnsiTheme="minorHAnsi" w:cs="Calibri"/>
                <w:sz w:val="22"/>
              </w:rPr>
              <w:t>(Employee)</w:t>
            </w:r>
          </w:p>
        </w:tc>
        <w:tc>
          <w:tcPr>
            <w:tcW w:w="5177" w:type="dxa"/>
          </w:tcPr>
          <w:p w14:paraId="432BAD40" w14:textId="77777777" w:rsidR="00216D92" w:rsidRPr="00216D92" w:rsidRDefault="00216D92" w:rsidP="00216D92">
            <w:pPr>
              <w:tabs>
                <w:tab w:val="left" w:pos="3135"/>
              </w:tabs>
              <w:rPr>
                <w:rFonts w:asciiTheme="minorHAnsi" w:eastAsia="Calibri" w:hAnsiTheme="minorHAnsi" w:cs="Calibri"/>
                <w:sz w:val="22"/>
              </w:rPr>
            </w:pPr>
          </w:p>
          <w:p w14:paraId="7DA23BB3" w14:textId="77777777" w:rsidR="00216D92" w:rsidRPr="00216D92" w:rsidRDefault="00216D92" w:rsidP="00216D92">
            <w:pPr>
              <w:tabs>
                <w:tab w:val="left" w:pos="3135"/>
              </w:tabs>
              <w:rPr>
                <w:rFonts w:asciiTheme="minorHAnsi" w:eastAsia="Calibri" w:hAnsiTheme="minorHAnsi" w:cs="Calibri"/>
                <w:sz w:val="22"/>
              </w:rPr>
            </w:pPr>
            <w:r w:rsidRPr="00216D92">
              <w:rPr>
                <w:rFonts w:asciiTheme="minorHAnsi" w:eastAsia="Calibri" w:hAnsiTheme="minorHAnsi" w:cs="Calibri"/>
                <w:sz w:val="22"/>
              </w:rPr>
              <w:t>(Manager)</w:t>
            </w:r>
          </w:p>
        </w:tc>
      </w:tr>
      <w:tr w:rsidR="00216D92" w:rsidRPr="00216D92" w14:paraId="3CA82EDF" w14:textId="77777777" w:rsidTr="00560196">
        <w:tc>
          <w:tcPr>
            <w:tcW w:w="1027" w:type="dxa"/>
          </w:tcPr>
          <w:p w14:paraId="504D4913" w14:textId="77777777" w:rsidR="00216D92" w:rsidRPr="00216D92" w:rsidRDefault="00216D92" w:rsidP="00216D92">
            <w:pPr>
              <w:tabs>
                <w:tab w:val="left" w:pos="3135"/>
              </w:tabs>
              <w:rPr>
                <w:rFonts w:asciiTheme="minorHAnsi" w:eastAsia="Calibri" w:hAnsiTheme="minorHAnsi" w:cs="Calibri"/>
                <w:sz w:val="22"/>
              </w:rPr>
            </w:pPr>
            <w:r w:rsidRPr="00216D92">
              <w:rPr>
                <w:rFonts w:asciiTheme="minorHAnsi" w:eastAsia="Calibri" w:hAnsiTheme="minorHAnsi" w:cs="Calibri"/>
                <w:sz w:val="22"/>
              </w:rPr>
              <w:t>Signed:</w:t>
            </w:r>
          </w:p>
          <w:p w14:paraId="3FF93EDC" w14:textId="77777777" w:rsidR="00216D92" w:rsidRPr="00216D92" w:rsidRDefault="00216D92" w:rsidP="00216D92">
            <w:pPr>
              <w:tabs>
                <w:tab w:val="left" w:pos="3135"/>
              </w:tabs>
              <w:rPr>
                <w:rFonts w:asciiTheme="minorHAnsi" w:eastAsia="Calibri" w:hAnsiTheme="minorHAnsi" w:cs="Calibri"/>
                <w:sz w:val="22"/>
              </w:rPr>
            </w:pPr>
          </w:p>
          <w:p w14:paraId="57ED5968" w14:textId="77777777" w:rsidR="00216D92" w:rsidRPr="00216D92" w:rsidRDefault="00216D92" w:rsidP="00216D92">
            <w:pPr>
              <w:tabs>
                <w:tab w:val="left" w:pos="3135"/>
              </w:tabs>
              <w:rPr>
                <w:rFonts w:asciiTheme="minorHAnsi" w:eastAsia="Calibri" w:hAnsiTheme="minorHAnsi" w:cs="Calibri"/>
                <w:sz w:val="22"/>
              </w:rPr>
            </w:pPr>
          </w:p>
        </w:tc>
        <w:tc>
          <w:tcPr>
            <w:tcW w:w="3827" w:type="dxa"/>
          </w:tcPr>
          <w:p w14:paraId="478BE2AB" w14:textId="77777777" w:rsidR="00216D92" w:rsidRPr="00216D92" w:rsidRDefault="00216D92" w:rsidP="00216D92">
            <w:pPr>
              <w:tabs>
                <w:tab w:val="left" w:pos="3135"/>
              </w:tabs>
              <w:rPr>
                <w:rFonts w:asciiTheme="minorHAnsi" w:eastAsia="Calibri" w:hAnsiTheme="minorHAnsi" w:cs="Calibri"/>
                <w:sz w:val="22"/>
              </w:rPr>
            </w:pPr>
          </w:p>
        </w:tc>
        <w:tc>
          <w:tcPr>
            <w:tcW w:w="5177" w:type="dxa"/>
          </w:tcPr>
          <w:p w14:paraId="5C838593" w14:textId="77777777" w:rsidR="00216D92" w:rsidRPr="00216D92" w:rsidRDefault="00216D92" w:rsidP="00216D92">
            <w:pPr>
              <w:tabs>
                <w:tab w:val="left" w:pos="3135"/>
              </w:tabs>
              <w:rPr>
                <w:rFonts w:asciiTheme="minorHAnsi" w:eastAsia="Calibri" w:hAnsiTheme="minorHAnsi" w:cs="Calibri"/>
                <w:sz w:val="22"/>
              </w:rPr>
            </w:pPr>
          </w:p>
        </w:tc>
      </w:tr>
      <w:tr w:rsidR="00216D92" w:rsidRPr="00216D92" w14:paraId="19C85928" w14:textId="77777777" w:rsidTr="00560196">
        <w:tc>
          <w:tcPr>
            <w:tcW w:w="1027" w:type="dxa"/>
          </w:tcPr>
          <w:p w14:paraId="1B1AEC04" w14:textId="77777777" w:rsidR="00216D92" w:rsidRPr="00216D92" w:rsidRDefault="00216D92" w:rsidP="00216D92">
            <w:pPr>
              <w:tabs>
                <w:tab w:val="left" w:pos="3135"/>
              </w:tabs>
              <w:rPr>
                <w:rFonts w:asciiTheme="minorHAnsi" w:eastAsia="Calibri" w:hAnsiTheme="minorHAnsi" w:cs="Calibri"/>
                <w:sz w:val="22"/>
              </w:rPr>
            </w:pPr>
            <w:r w:rsidRPr="00216D92">
              <w:rPr>
                <w:rFonts w:asciiTheme="minorHAnsi" w:eastAsia="Calibri" w:hAnsiTheme="minorHAnsi" w:cs="Calibri"/>
                <w:sz w:val="22"/>
              </w:rPr>
              <w:t>Date:</w:t>
            </w:r>
          </w:p>
          <w:p w14:paraId="72DD2879" w14:textId="77777777" w:rsidR="00216D92" w:rsidRPr="00216D92" w:rsidRDefault="00216D92" w:rsidP="00216D92">
            <w:pPr>
              <w:tabs>
                <w:tab w:val="left" w:pos="3135"/>
              </w:tabs>
              <w:rPr>
                <w:rFonts w:asciiTheme="minorHAnsi" w:eastAsia="Calibri" w:hAnsiTheme="minorHAnsi" w:cs="Calibri"/>
                <w:sz w:val="22"/>
              </w:rPr>
            </w:pPr>
          </w:p>
        </w:tc>
        <w:tc>
          <w:tcPr>
            <w:tcW w:w="3827" w:type="dxa"/>
          </w:tcPr>
          <w:p w14:paraId="29668DB0" w14:textId="77777777" w:rsidR="00216D92" w:rsidRPr="00216D92" w:rsidRDefault="00216D92" w:rsidP="00216D92">
            <w:pPr>
              <w:tabs>
                <w:tab w:val="left" w:pos="3135"/>
              </w:tabs>
              <w:rPr>
                <w:rFonts w:asciiTheme="minorHAnsi" w:eastAsia="Calibri" w:hAnsiTheme="minorHAnsi" w:cs="Calibri"/>
                <w:sz w:val="22"/>
              </w:rPr>
            </w:pPr>
          </w:p>
          <w:p w14:paraId="5E5669C9" w14:textId="77777777" w:rsidR="00216D92" w:rsidRPr="00216D92" w:rsidRDefault="00216D92" w:rsidP="00216D92">
            <w:pPr>
              <w:tabs>
                <w:tab w:val="left" w:pos="3135"/>
              </w:tabs>
              <w:rPr>
                <w:rFonts w:asciiTheme="minorHAnsi" w:eastAsia="Calibri" w:hAnsiTheme="minorHAnsi" w:cs="Calibri"/>
                <w:sz w:val="22"/>
              </w:rPr>
            </w:pPr>
          </w:p>
          <w:p w14:paraId="34251D7C" w14:textId="77777777" w:rsidR="00216D92" w:rsidRPr="00216D92" w:rsidRDefault="00216D92" w:rsidP="00216D92">
            <w:pPr>
              <w:tabs>
                <w:tab w:val="left" w:pos="3135"/>
              </w:tabs>
              <w:rPr>
                <w:rFonts w:asciiTheme="minorHAnsi" w:eastAsia="Calibri" w:hAnsiTheme="minorHAnsi" w:cs="Calibri"/>
                <w:sz w:val="22"/>
              </w:rPr>
            </w:pPr>
          </w:p>
        </w:tc>
        <w:tc>
          <w:tcPr>
            <w:tcW w:w="5177" w:type="dxa"/>
          </w:tcPr>
          <w:p w14:paraId="0EE8F33E" w14:textId="77777777" w:rsidR="00216D92" w:rsidRPr="00216D92" w:rsidRDefault="00216D92" w:rsidP="00216D92">
            <w:pPr>
              <w:tabs>
                <w:tab w:val="left" w:pos="3135"/>
              </w:tabs>
              <w:rPr>
                <w:rFonts w:asciiTheme="minorHAnsi" w:eastAsia="Calibri" w:hAnsiTheme="minorHAnsi" w:cs="Calibri"/>
                <w:sz w:val="22"/>
              </w:rPr>
            </w:pPr>
          </w:p>
        </w:tc>
      </w:tr>
    </w:tbl>
    <w:p w14:paraId="36111FE2" w14:textId="77777777" w:rsidR="00216D92" w:rsidRPr="00216D92" w:rsidRDefault="00216D92" w:rsidP="00216D92">
      <w:pPr>
        <w:tabs>
          <w:tab w:val="left" w:pos="3135"/>
        </w:tabs>
        <w:spacing w:after="0" w:line="240" w:lineRule="auto"/>
        <w:rPr>
          <w:rFonts w:eastAsia="Times New Roman" w:cs="Calibri"/>
          <w:b/>
          <w:lang w:val="en-US"/>
        </w:rPr>
      </w:pPr>
    </w:p>
    <w:tbl>
      <w:tblPr>
        <w:tblStyle w:val="TableGrid"/>
        <w:tblW w:w="10065" w:type="dxa"/>
        <w:tblInd w:w="108" w:type="dxa"/>
        <w:tblLook w:val="04A0" w:firstRow="1" w:lastRow="0" w:firstColumn="1" w:lastColumn="0" w:noHBand="0" w:noVBand="1"/>
      </w:tblPr>
      <w:tblGrid>
        <w:gridCol w:w="2127"/>
        <w:gridCol w:w="4961"/>
        <w:gridCol w:w="2977"/>
      </w:tblGrid>
      <w:tr w:rsidR="00216D92" w:rsidRPr="00216D92" w14:paraId="47E423D6" w14:textId="77777777" w:rsidTr="00560196">
        <w:tc>
          <w:tcPr>
            <w:tcW w:w="2127" w:type="dxa"/>
          </w:tcPr>
          <w:p w14:paraId="4A00FE76" w14:textId="77777777" w:rsidR="00216D92" w:rsidRPr="00216D92" w:rsidRDefault="00216D92" w:rsidP="00216D92">
            <w:pPr>
              <w:tabs>
                <w:tab w:val="left" w:pos="3135"/>
              </w:tabs>
              <w:rPr>
                <w:rFonts w:asciiTheme="minorHAnsi" w:hAnsiTheme="minorHAnsi" w:cs="Calibri"/>
              </w:rPr>
            </w:pPr>
            <w:r w:rsidRPr="00216D92">
              <w:rPr>
                <w:rFonts w:asciiTheme="minorHAnsi" w:hAnsiTheme="minorHAnsi" w:cs="Calibri"/>
              </w:rPr>
              <w:t xml:space="preserve">Created:  </w:t>
            </w:r>
            <w:r w:rsidRPr="00216D92">
              <w:rPr>
                <w:rFonts w:asciiTheme="minorHAnsi" w:hAnsiTheme="minorHAnsi" w:cs="Calibri"/>
                <w:b/>
              </w:rPr>
              <w:t>12 May 2014</w:t>
            </w:r>
          </w:p>
        </w:tc>
        <w:tc>
          <w:tcPr>
            <w:tcW w:w="4961" w:type="dxa"/>
          </w:tcPr>
          <w:p w14:paraId="232EDB25" w14:textId="77777777" w:rsidR="00216D92" w:rsidRPr="00216D92" w:rsidRDefault="00216D92" w:rsidP="00216D92">
            <w:pPr>
              <w:tabs>
                <w:tab w:val="left" w:pos="3135"/>
              </w:tabs>
              <w:rPr>
                <w:rFonts w:asciiTheme="minorHAnsi" w:hAnsiTheme="minorHAnsi" w:cs="Calibri"/>
              </w:rPr>
            </w:pPr>
            <w:r w:rsidRPr="00216D92">
              <w:rPr>
                <w:rFonts w:asciiTheme="minorHAnsi" w:hAnsiTheme="minorHAnsi" w:cs="Calibri"/>
              </w:rPr>
              <w:t xml:space="preserve">Reviewed: </w:t>
            </w:r>
            <w:r w:rsidR="00CF15D6">
              <w:rPr>
                <w:rFonts w:asciiTheme="minorHAnsi" w:hAnsiTheme="minorHAnsi" w:cs="Calibri"/>
              </w:rPr>
              <w:t>June 2020</w:t>
            </w:r>
          </w:p>
        </w:tc>
        <w:tc>
          <w:tcPr>
            <w:tcW w:w="2977" w:type="dxa"/>
          </w:tcPr>
          <w:p w14:paraId="5799F1F5" w14:textId="77777777" w:rsidR="00216D92" w:rsidRPr="00216D92" w:rsidRDefault="00216D92" w:rsidP="00216D92">
            <w:pPr>
              <w:tabs>
                <w:tab w:val="left" w:pos="3135"/>
              </w:tabs>
              <w:rPr>
                <w:rFonts w:asciiTheme="minorHAnsi" w:hAnsiTheme="minorHAnsi" w:cs="Calibri"/>
              </w:rPr>
            </w:pPr>
            <w:r w:rsidRPr="00216D92">
              <w:rPr>
                <w:rFonts w:asciiTheme="minorHAnsi" w:hAnsiTheme="minorHAnsi" w:cs="Calibri"/>
              </w:rPr>
              <w:t xml:space="preserve">Version:  </w:t>
            </w:r>
            <w:r w:rsidRPr="00216D92">
              <w:rPr>
                <w:rFonts w:asciiTheme="minorHAnsi" w:hAnsiTheme="minorHAnsi" w:cs="Calibri"/>
                <w:b/>
              </w:rPr>
              <w:t>v01.1.4</w:t>
            </w:r>
          </w:p>
        </w:tc>
      </w:tr>
      <w:tr w:rsidR="00216D92" w:rsidRPr="00216D92" w14:paraId="35D3A10B" w14:textId="77777777" w:rsidTr="00560196">
        <w:tc>
          <w:tcPr>
            <w:tcW w:w="7088" w:type="dxa"/>
            <w:gridSpan w:val="2"/>
          </w:tcPr>
          <w:p w14:paraId="163FAECC" w14:textId="3422C0F0" w:rsidR="00216D92" w:rsidRPr="00216D92" w:rsidRDefault="00216D92" w:rsidP="00216D92">
            <w:pPr>
              <w:tabs>
                <w:tab w:val="left" w:pos="3135"/>
              </w:tabs>
              <w:rPr>
                <w:rFonts w:asciiTheme="minorHAnsi" w:hAnsiTheme="minorHAnsi" w:cs="Calibri"/>
              </w:rPr>
            </w:pPr>
            <w:r w:rsidRPr="00216D92">
              <w:rPr>
                <w:rFonts w:asciiTheme="minorHAnsi" w:hAnsiTheme="minorHAnsi" w:cs="Calibri"/>
                <w:b/>
              </w:rPr>
              <w:t xml:space="preserve">DOCUMENT CONTROLLED – Human Resources Unit. </w:t>
            </w:r>
            <w:r w:rsidR="007B02E6">
              <w:rPr>
                <w:rFonts w:asciiTheme="minorHAnsi" w:hAnsiTheme="minorHAnsi" w:cs="Calibri"/>
                <w:b/>
              </w:rPr>
              <w:t>FY 20-21</w:t>
            </w:r>
          </w:p>
        </w:tc>
        <w:tc>
          <w:tcPr>
            <w:tcW w:w="2977" w:type="dxa"/>
          </w:tcPr>
          <w:p w14:paraId="24218AB9" w14:textId="77777777" w:rsidR="00216D92" w:rsidRPr="00216D92" w:rsidRDefault="00216D92" w:rsidP="00216D92">
            <w:pPr>
              <w:tabs>
                <w:tab w:val="left" w:pos="3135"/>
              </w:tabs>
              <w:rPr>
                <w:rFonts w:asciiTheme="minorHAnsi" w:hAnsiTheme="minorHAnsi" w:cs="Calibri"/>
              </w:rPr>
            </w:pPr>
          </w:p>
        </w:tc>
      </w:tr>
    </w:tbl>
    <w:p w14:paraId="12D5E190" w14:textId="77777777" w:rsidR="00216D92" w:rsidRPr="00216D92" w:rsidRDefault="00216D92" w:rsidP="00216D92">
      <w:pPr>
        <w:autoSpaceDE w:val="0"/>
        <w:autoSpaceDN w:val="0"/>
        <w:adjustRightInd w:val="0"/>
        <w:spacing w:after="0" w:line="240" w:lineRule="auto"/>
        <w:rPr>
          <w:rFonts w:eastAsia="Times New Roman" w:cs="Calibri"/>
          <w:b/>
          <w:sz w:val="20"/>
          <w:szCs w:val="20"/>
          <w:lang w:val="en-US"/>
        </w:rPr>
      </w:pPr>
    </w:p>
    <w:p w14:paraId="323B1E7D" w14:textId="77777777" w:rsidR="00133017" w:rsidRPr="00216D92" w:rsidRDefault="00133017" w:rsidP="00216D92"/>
    <w:sectPr w:rsidR="00133017" w:rsidRPr="00216D92" w:rsidSect="004D6CE2">
      <w:footerReference w:type="default" r:id="rId8"/>
      <w:headerReference w:type="first" r:id="rId9"/>
      <w:footerReference w:type="first" r:id="rId10"/>
      <w:pgSz w:w="11906" w:h="16838"/>
      <w:pgMar w:top="568" w:right="991" w:bottom="1276" w:left="993"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B8EDC" w14:textId="77777777" w:rsidR="002129A5" w:rsidRDefault="002129A5" w:rsidP="0058023E">
      <w:pPr>
        <w:spacing w:after="0" w:line="240" w:lineRule="auto"/>
      </w:pPr>
      <w:r>
        <w:separator/>
      </w:r>
    </w:p>
  </w:endnote>
  <w:endnote w:type="continuationSeparator" w:id="0">
    <w:p w14:paraId="1D0583F1" w14:textId="77777777" w:rsidR="002129A5" w:rsidRDefault="002129A5" w:rsidP="0058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94610"/>
      <w:docPartObj>
        <w:docPartGallery w:val="Page Numbers (Bottom of Page)"/>
        <w:docPartUnique/>
      </w:docPartObj>
    </w:sdtPr>
    <w:sdtEndPr>
      <w:rPr>
        <w:rFonts w:cstheme="minorHAnsi"/>
      </w:rPr>
    </w:sdtEndPr>
    <w:sdtContent>
      <w:sdt>
        <w:sdtPr>
          <w:id w:val="649487663"/>
          <w:docPartObj>
            <w:docPartGallery w:val="Page Numbers (Top of Page)"/>
            <w:docPartUnique/>
          </w:docPartObj>
        </w:sdtPr>
        <w:sdtEndPr>
          <w:rPr>
            <w:rFonts w:cstheme="minorHAnsi"/>
          </w:rPr>
        </w:sdtEndPr>
        <w:sdtContent>
          <w:p w14:paraId="56082D1E" w14:textId="77777777" w:rsidR="00421B8D" w:rsidRPr="00044393" w:rsidRDefault="001E3CFC">
            <w:pPr>
              <w:pStyle w:val="Footer"/>
              <w:jc w:val="right"/>
              <w:rPr>
                <w:rFonts w:cstheme="minorHAnsi"/>
              </w:rPr>
            </w:pPr>
            <w:r>
              <w:rPr>
                <w:rFonts w:cstheme="minorHAnsi"/>
                <w:b/>
                <w:color w:val="6D88B3"/>
              </w:rPr>
              <w:t>Job Description:</w:t>
            </w:r>
            <w:r w:rsidR="00104A5D" w:rsidRPr="00104A5D">
              <w:rPr>
                <w:rFonts w:cstheme="minorHAnsi"/>
                <w:b/>
                <w:color w:val="4F81BD" w:themeColor="accent1"/>
              </w:rPr>
              <w:t xml:space="preserve"> </w:t>
            </w:r>
            <w:r w:rsidR="002308CC">
              <w:rPr>
                <w:rFonts w:cstheme="minorHAnsi"/>
                <w:b/>
                <w:color w:val="4F81BD" w:themeColor="accent1"/>
              </w:rPr>
              <w:t>Remote Area Nurse</w:t>
            </w:r>
            <w:r w:rsidR="003515B8" w:rsidRPr="003515B8">
              <w:rPr>
                <w:rFonts w:cstheme="minorHAnsi"/>
                <w:b/>
                <w:color w:val="4F81BD" w:themeColor="accent1"/>
              </w:rPr>
              <w:t xml:space="preserve"> </w:t>
            </w:r>
            <w:r w:rsidR="003515B8">
              <w:rPr>
                <w:rFonts w:cstheme="minorHAnsi"/>
                <w:b/>
                <w:color w:val="4F81BD" w:themeColor="accent1"/>
              </w:rPr>
              <w:t>- Men’s Health</w:t>
            </w:r>
            <w:r w:rsidR="00104A5D">
              <w:rPr>
                <w:rFonts w:cstheme="minorHAnsi"/>
                <w:b/>
                <w:color w:val="4F81BD" w:themeColor="accent1"/>
              </w:rPr>
              <w:t>,</w:t>
            </w:r>
            <w:r w:rsidR="00421B8D" w:rsidRPr="00044393">
              <w:rPr>
                <w:rFonts w:cstheme="minorHAnsi"/>
                <w:b/>
                <w:color w:val="4F81BD" w:themeColor="accent1"/>
              </w:rPr>
              <w:t xml:space="preserve"> </w:t>
            </w:r>
            <w:r w:rsidR="00421B8D" w:rsidRPr="00044393">
              <w:rPr>
                <w:rFonts w:cstheme="minorHAnsi"/>
                <w:color w:val="4F81BD" w:themeColor="accent1"/>
              </w:rPr>
              <w:t xml:space="preserve">Page </w:t>
            </w:r>
            <w:r w:rsidR="00421B8D" w:rsidRPr="00044393">
              <w:rPr>
                <w:rFonts w:cstheme="minorHAnsi"/>
                <w:b/>
                <w:bCs/>
                <w:color w:val="4F81BD" w:themeColor="accent1"/>
                <w:sz w:val="24"/>
                <w:szCs w:val="24"/>
              </w:rPr>
              <w:fldChar w:fldCharType="begin"/>
            </w:r>
            <w:r w:rsidR="00421B8D" w:rsidRPr="00044393">
              <w:rPr>
                <w:rFonts w:cstheme="minorHAnsi"/>
                <w:b/>
                <w:bCs/>
                <w:color w:val="4F81BD" w:themeColor="accent1"/>
              </w:rPr>
              <w:instrText xml:space="preserve"> PAGE </w:instrText>
            </w:r>
            <w:r w:rsidR="00421B8D" w:rsidRPr="00044393">
              <w:rPr>
                <w:rFonts w:cstheme="minorHAnsi"/>
                <w:b/>
                <w:bCs/>
                <w:color w:val="4F81BD" w:themeColor="accent1"/>
                <w:sz w:val="24"/>
                <w:szCs w:val="24"/>
              </w:rPr>
              <w:fldChar w:fldCharType="separate"/>
            </w:r>
            <w:r w:rsidR="002F506E">
              <w:rPr>
                <w:rFonts w:cstheme="minorHAnsi"/>
                <w:b/>
                <w:bCs/>
                <w:noProof/>
                <w:color w:val="4F81BD" w:themeColor="accent1"/>
              </w:rPr>
              <w:t>2</w:t>
            </w:r>
            <w:r w:rsidR="00421B8D" w:rsidRPr="00044393">
              <w:rPr>
                <w:rFonts w:cstheme="minorHAnsi"/>
                <w:b/>
                <w:bCs/>
                <w:color w:val="4F81BD" w:themeColor="accent1"/>
                <w:sz w:val="24"/>
                <w:szCs w:val="24"/>
              </w:rPr>
              <w:fldChar w:fldCharType="end"/>
            </w:r>
            <w:r w:rsidR="00421B8D" w:rsidRPr="00044393">
              <w:rPr>
                <w:rFonts w:cstheme="minorHAnsi"/>
                <w:color w:val="4F81BD" w:themeColor="accent1"/>
              </w:rPr>
              <w:t xml:space="preserve"> of </w:t>
            </w:r>
            <w:r w:rsidR="00421B8D" w:rsidRPr="00044393">
              <w:rPr>
                <w:rFonts w:cstheme="minorHAnsi"/>
                <w:b/>
                <w:bCs/>
                <w:color w:val="4F81BD" w:themeColor="accent1"/>
                <w:sz w:val="24"/>
                <w:szCs w:val="24"/>
              </w:rPr>
              <w:fldChar w:fldCharType="begin"/>
            </w:r>
            <w:r w:rsidR="00421B8D" w:rsidRPr="00044393">
              <w:rPr>
                <w:rFonts w:cstheme="minorHAnsi"/>
                <w:b/>
                <w:bCs/>
                <w:color w:val="4F81BD" w:themeColor="accent1"/>
              </w:rPr>
              <w:instrText xml:space="preserve"> NUMPAGES  </w:instrText>
            </w:r>
            <w:r w:rsidR="00421B8D" w:rsidRPr="00044393">
              <w:rPr>
                <w:rFonts w:cstheme="minorHAnsi"/>
                <w:b/>
                <w:bCs/>
                <w:color w:val="4F81BD" w:themeColor="accent1"/>
                <w:sz w:val="24"/>
                <w:szCs w:val="24"/>
              </w:rPr>
              <w:fldChar w:fldCharType="separate"/>
            </w:r>
            <w:r w:rsidR="002F506E">
              <w:rPr>
                <w:rFonts w:cstheme="minorHAnsi"/>
                <w:b/>
                <w:bCs/>
                <w:noProof/>
                <w:color w:val="4F81BD" w:themeColor="accent1"/>
              </w:rPr>
              <w:t>3</w:t>
            </w:r>
            <w:r w:rsidR="00421B8D" w:rsidRPr="00044393">
              <w:rPr>
                <w:rFonts w:cstheme="minorHAnsi"/>
                <w:b/>
                <w:bCs/>
                <w:color w:val="4F81BD" w:themeColor="accent1"/>
                <w:sz w:val="24"/>
                <w:szCs w:val="24"/>
              </w:rPr>
              <w:fldChar w:fldCharType="end"/>
            </w:r>
            <w:r w:rsidR="00421B8D" w:rsidRPr="00044393">
              <w:rPr>
                <w:rFonts w:cstheme="minorHAnsi"/>
                <w:b/>
                <w:bCs/>
                <w:sz w:val="24"/>
                <w:szCs w:val="24"/>
              </w:rPr>
              <w:br/>
            </w:r>
          </w:p>
        </w:sdtContent>
      </w:sdt>
    </w:sdtContent>
  </w:sdt>
  <w:p w14:paraId="12B7B0B1" w14:textId="77777777" w:rsidR="00421B8D" w:rsidRPr="00044393" w:rsidRDefault="00421B8D" w:rsidP="00421B8D">
    <w:pPr>
      <w:pStyle w:val="Footer"/>
      <w:jc w:val="center"/>
      <w:rPr>
        <w:rFonts w:cstheme="minorHAnsi"/>
        <w:b/>
        <w:color w:val="6D88B3"/>
      </w:rPr>
    </w:pPr>
    <w:r w:rsidRPr="00044393">
      <w:rPr>
        <w:rFonts w:cstheme="minorHAnsi"/>
        <w:b/>
        <w:noProof/>
        <w:color w:val="6D88B3"/>
        <w:lang w:eastAsia="en-AU"/>
      </w:rPr>
      <mc:AlternateContent>
        <mc:Choice Requires="wps">
          <w:drawing>
            <wp:anchor distT="0" distB="0" distL="114300" distR="114300" simplePos="0" relativeHeight="251661312" behindDoc="0" locked="0" layoutInCell="1" allowOverlap="1" wp14:anchorId="2D3C3879" wp14:editId="7A4F5837">
              <wp:simplePos x="0" y="0"/>
              <wp:positionH relativeFrom="column">
                <wp:posOffset>375920</wp:posOffset>
              </wp:positionH>
              <wp:positionV relativeFrom="paragraph">
                <wp:posOffset>64770</wp:posOffset>
              </wp:positionV>
              <wp:extent cx="5813425"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5813425" cy="0"/>
                      </a:xfrm>
                      <a:prstGeom prst="line">
                        <a:avLst/>
                      </a:prstGeom>
                      <a:ln w="28575">
                        <a:solidFill>
                          <a:srgbClr val="6D88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CEA7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5.1pt" to="48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" strokecolor="#6d88b3" strokeweight="2.25pt"/>
          </w:pict>
        </mc:Fallback>
      </mc:AlternateContent>
    </w:r>
  </w:p>
  <w:p w14:paraId="2C023325" w14:textId="77777777" w:rsidR="00421B8D" w:rsidRPr="00044393" w:rsidRDefault="00421B8D" w:rsidP="00421B8D">
    <w:pPr>
      <w:pStyle w:val="Footer"/>
      <w:jc w:val="center"/>
      <w:rPr>
        <w:rFonts w:cstheme="minorHAnsi"/>
        <w:b/>
        <w:color w:val="6D88B3"/>
      </w:rPr>
    </w:pPr>
    <w:r w:rsidRPr="00044393">
      <w:rPr>
        <w:rFonts w:cstheme="minorHAnsi"/>
        <w:b/>
        <w:color w:val="6D88B3"/>
      </w:rPr>
      <w:t>INDIGENOUS CORPORATION NUMBER:</w:t>
    </w:r>
    <w:r w:rsidRPr="00044393">
      <w:rPr>
        <w:rFonts w:cstheme="minorHAnsi"/>
        <w:color w:val="6D88B3"/>
      </w:rPr>
      <w:t xml:space="preserve"> 1409 | </w:t>
    </w:r>
    <w:r w:rsidRPr="00044393">
      <w:rPr>
        <w:rFonts w:cstheme="minorHAnsi"/>
        <w:b/>
        <w:color w:val="6D88B3"/>
      </w:rPr>
      <w:t>ABN:</w:t>
    </w:r>
    <w:r w:rsidRPr="00044393">
      <w:rPr>
        <w:rFonts w:cstheme="minorHAnsi"/>
        <w:color w:val="6D88B3"/>
      </w:rPr>
      <w:t xml:space="preserve"> 96 843 428 729 | </w:t>
    </w:r>
    <w:hyperlink r:id="rId1" w:history="1">
      <w:r w:rsidRPr="00044393">
        <w:rPr>
          <w:rStyle w:val="Hyperlink"/>
          <w:rFonts w:cstheme="minorHAnsi"/>
          <w:b/>
        </w:rPr>
        <w:t>www.miwatj.com.au</w:t>
      </w:r>
    </w:hyperlink>
    <w:r w:rsidRPr="00044393">
      <w:rPr>
        <w:rFonts w:cstheme="minorHAnsi"/>
        <w:b/>
        <w:color w:val="6D88B3"/>
      </w:rPr>
      <w:t xml:space="preserve"> </w:t>
    </w:r>
  </w:p>
  <w:p w14:paraId="6B70D8CC" w14:textId="77777777" w:rsidR="00421B8D" w:rsidRDefault="00421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008149"/>
      <w:docPartObj>
        <w:docPartGallery w:val="Page Numbers (Bottom of Page)"/>
        <w:docPartUnique/>
      </w:docPartObj>
    </w:sdtPr>
    <w:sdtEndPr/>
    <w:sdtContent>
      <w:sdt>
        <w:sdtPr>
          <w:id w:val="1249545203"/>
          <w:docPartObj>
            <w:docPartGallery w:val="Page Numbers (Top of Page)"/>
            <w:docPartUnique/>
          </w:docPartObj>
        </w:sdtPr>
        <w:sdtEndPr/>
        <w:sdtContent>
          <w:p w14:paraId="72451702" w14:textId="77777777" w:rsidR="00BE12ED" w:rsidRDefault="00421B8D" w:rsidP="00BE12ED">
            <w:pPr>
              <w:pStyle w:val="Footer"/>
              <w:jc w:val="right"/>
              <w:rPr>
                <w:rFonts w:cstheme="minorHAnsi"/>
                <w:b/>
                <w:bCs/>
                <w:sz w:val="24"/>
                <w:szCs w:val="24"/>
              </w:rPr>
            </w:pPr>
            <w:r>
              <w:rPr>
                <w:rFonts w:cstheme="minorHAnsi"/>
                <w:b/>
                <w:color w:val="6D88B3"/>
              </w:rPr>
              <w:t>Job Descri</w:t>
            </w:r>
            <w:r w:rsidRPr="00D203BE">
              <w:rPr>
                <w:rFonts w:cstheme="minorHAnsi"/>
                <w:b/>
                <w:color w:val="4F81BD" w:themeColor="accent1"/>
              </w:rPr>
              <w:t>p</w:t>
            </w:r>
            <w:r w:rsidR="00D203BE">
              <w:rPr>
                <w:rFonts w:cstheme="minorHAnsi"/>
                <w:b/>
                <w:color w:val="4F81BD" w:themeColor="accent1"/>
              </w:rPr>
              <w:t>tion:</w:t>
            </w:r>
            <w:r w:rsidR="0051213C">
              <w:rPr>
                <w:rFonts w:cstheme="minorHAnsi"/>
                <w:b/>
                <w:color w:val="4F81BD" w:themeColor="accent1"/>
              </w:rPr>
              <w:t xml:space="preserve"> </w:t>
            </w:r>
            <w:r w:rsidR="00D448AD">
              <w:rPr>
                <w:rFonts w:cstheme="minorHAnsi"/>
                <w:b/>
                <w:color w:val="4F81BD" w:themeColor="accent1"/>
              </w:rPr>
              <w:t>Remote Area Nurse</w:t>
            </w:r>
            <w:r w:rsidR="003515B8">
              <w:rPr>
                <w:rFonts w:cstheme="minorHAnsi"/>
                <w:b/>
                <w:color w:val="4F81BD" w:themeColor="accent1"/>
              </w:rPr>
              <w:t xml:space="preserve"> – Men’s Health</w:t>
            </w:r>
            <w:r w:rsidR="00104A5D">
              <w:rPr>
                <w:rFonts w:cstheme="minorHAnsi"/>
                <w:b/>
                <w:color w:val="4F81BD" w:themeColor="accent1"/>
              </w:rPr>
              <w:t>,</w:t>
            </w:r>
            <w:r w:rsidRPr="00D203BE">
              <w:rPr>
                <w:rFonts w:cstheme="minorHAnsi"/>
                <w:color w:val="4F81BD" w:themeColor="accent1"/>
              </w:rPr>
              <w:t xml:space="preserve"> Page </w:t>
            </w:r>
            <w:r w:rsidRPr="00D203BE">
              <w:rPr>
                <w:rFonts w:cstheme="minorHAnsi"/>
                <w:b/>
                <w:bCs/>
                <w:color w:val="4F81BD" w:themeColor="accent1"/>
                <w:sz w:val="24"/>
                <w:szCs w:val="24"/>
              </w:rPr>
              <w:fldChar w:fldCharType="begin"/>
            </w:r>
            <w:r w:rsidRPr="00D203BE">
              <w:rPr>
                <w:rFonts w:cstheme="minorHAnsi"/>
                <w:b/>
                <w:bCs/>
                <w:color w:val="4F81BD" w:themeColor="accent1"/>
              </w:rPr>
              <w:instrText xml:space="preserve"> PAGE </w:instrText>
            </w:r>
            <w:r w:rsidRPr="00D203BE">
              <w:rPr>
                <w:rFonts w:cstheme="minorHAnsi"/>
                <w:b/>
                <w:bCs/>
                <w:color w:val="4F81BD" w:themeColor="accent1"/>
                <w:sz w:val="24"/>
                <w:szCs w:val="24"/>
              </w:rPr>
              <w:fldChar w:fldCharType="separate"/>
            </w:r>
            <w:r w:rsidR="002F506E">
              <w:rPr>
                <w:rFonts w:cstheme="minorHAnsi"/>
                <w:b/>
                <w:bCs/>
                <w:noProof/>
                <w:color w:val="4F81BD" w:themeColor="accent1"/>
              </w:rPr>
              <w:t>1</w:t>
            </w:r>
            <w:r w:rsidRPr="00D203BE">
              <w:rPr>
                <w:rFonts w:cstheme="minorHAnsi"/>
                <w:b/>
                <w:bCs/>
                <w:color w:val="4F81BD" w:themeColor="accent1"/>
                <w:sz w:val="24"/>
                <w:szCs w:val="24"/>
              </w:rPr>
              <w:fldChar w:fldCharType="end"/>
            </w:r>
            <w:r w:rsidRPr="00D203BE">
              <w:rPr>
                <w:rFonts w:cstheme="minorHAnsi"/>
                <w:color w:val="4F81BD" w:themeColor="accent1"/>
              </w:rPr>
              <w:t xml:space="preserve"> of </w:t>
            </w:r>
            <w:r w:rsidRPr="00D203BE">
              <w:rPr>
                <w:rFonts w:cstheme="minorHAnsi"/>
                <w:b/>
                <w:bCs/>
                <w:color w:val="4F81BD" w:themeColor="accent1"/>
                <w:sz w:val="24"/>
                <w:szCs w:val="24"/>
              </w:rPr>
              <w:fldChar w:fldCharType="begin"/>
            </w:r>
            <w:r w:rsidRPr="00D203BE">
              <w:rPr>
                <w:rFonts w:cstheme="minorHAnsi"/>
                <w:b/>
                <w:bCs/>
                <w:color w:val="4F81BD" w:themeColor="accent1"/>
              </w:rPr>
              <w:instrText xml:space="preserve"> NUMPAGES  </w:instrText>
            </w:r>
            <w:r w:rsidRPr="00D203BE">
              <w:rPr>
                <w:rFonts w:cstheme="minorHAnsi"/>
                <w:b/>
                <w:bCs/>
                <w:color w:val="4F81BD" w:themeColor="accent1"/>
                <w:sz w:val="24"/>
                <w:szCs w:val="24"/>
              </w:rPr>
              <w:fldChar w:fldCharType="separate"/>
            </w:r>
            <w:r w:rsidR="002F506E">
              <w:rPr>
                <w:rFonts w:cstheme="minorHAnsi"/>
                <w:b/>
                <w:bCs/>
                <w:noProof/>
                <w:color w:val="4F81BD" w:themeColor="accent1"/>
              </w:rPr>
              <w:t>3</w:t>
            </w:r>
            <w:r w:rsidRPr="00D203BE">
              <w:rPr>
                <w:rFonts w:cstheme="minorHAnsi"/>
                <w:b/>
                <w:bCs/>
                <w:color w:val="4F81BD" w:themeColor="accent1"/>
                <w:sz w:val="24"/>
                <w:szCs w:val="24"/>
              </w:rPr>
              <w:fldChar w:fldCharType="end"/>
            </w:r>
            <w:r w:rsidR="00BE12ED">
              <w:rPr>
                <w:rFonts w:cstheme="minorHAnsi"/>
                <w:b/>
                <w:bCs/>
                <w:sz w:val="24"/>
                <w:szCs w:val="24"/>
              </w:rPr>
              <w:br/>
            </w:r>
          </w:p>
          <w:p w14:paraId="5F908AC8" w14:textId="77777777" w:rsidR="00BE12ED" w:rsidRDefault="00BE12ED" w:rsidP="00BE12ED">
            <w:pPr>
              <w:pStyle w:val="Footer"/>
              <w:jc w:val="center"/>
              <w:rPr>
                <w:rFonts w:cstheme="minorHAnsi"/>
                <w:b/>
                <w:color w:val="6D88B3"/>
              </w:rPr>
            </w:pPr>
            <w:r w:rsidRPr="00E44461">
              <w:rPr>
                <w:rFonts w:cstheme="minorHAnsi"/>
                <w:b/>
                <w:noProof/>
                <w:color w:val="6D88B3"/>
                <w:lang w:eastAsia="en-AU"/>
              </w:rPr>
              <mc:AlternateContent>
                <mc:Choice Requires="wps">
                  <w:drawing>
                    <wp:anchor distT="0" distB="0" distL="114300" distR="114300" simplePos="0" relativeHeight="251658240" behindDoc="0" locked="0" layoutInCell="1" allowOverlap="1" wp14:anchorId="16EE9A6C" wp14:editId="5AA6D8E8">
                      <wp:simplePos x="0" y="0"/>
                      <wp:positionH relativeFrom="column">
                        <wp:posOffset>375920</wp:posOffset>
                      </wp:positionH>
                      <wp:positionV relativeFrom="paragraph">
                        <wp:posOffset>64770</wp:posOffset>
                      </wp:positionV>
                      <wp:extent cx="5813425" cy="0"/>
                      <wp:effectExtent l="0" t="19050" r="15875" b="19050"/>
                      <wp:wrapNone/>
                      <wp:docPr id="12" name="Straight Connector 12"/>
                      <wp:cNvGraphicFramePr/>
                      <a:graphic xmlns:a="http://schemas.openxmlformats.org/drawingml/2006/main">
                        <a:graphicData uri="http://schemas.microsoft.com/office/word/2010/wordprocessingShape">
                          <wps:wsp>
                            <wps:cNvCnPr/>
                            <wps:spPr>
                              <a:xfrm>
                                <a:off x="0" y="0"/>
                                <a:ext cx="5813425" cy="0"/>
                              </a:xfrm>
                              <a:prstGeom prst="line">
                                <a:avLst/>
                              </a:prstGeom>
                              <a:ln w="28575">
                                <a:solidFill>
                                  <a:srgbClr val="6D88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1B1A9" id="Straight Connector 1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5.1pt" to="48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" strokecolor="#6d88b3" strokeweight="2.25pt"/>
                  </w:pict>
                </mc:Fallback>
              </mc:AlternateContent>
            </w:r>
          </w:p>
          <w:p w14:paraId="4728F997" w14:textId="77777777" w:rsidR="00BE12ED" w:rsidRDefault="00BE12ED" w:rsidP="00BE12ED">
            <w:pPr>
              <w:pStyle w:val="Footer"/>
              <w:jc w:val="center"/>
              <w:rPr>
                <w:rFonts w:cstheme="minorHAnsi"/>
                <w:b/>
                <w:color w:val="6D88B3"/>
              </w:rPr>
            </w:pPr>
            <w:r w:rsidRPr="00E44461">
              <w:rPr>
                <w:rFonts w:cstheme="minorHAnsi"/>
                <w:b/>
                <w:color w:val="6D88B3"/>
              </w:rPr>
              <w:t>INDIGENOUS CORPORATION NUMBER:</w:t>
            </w:r>
            <w:r w:rsidRPr="00E44461">
              <w:rPr>
                <w:rFonts w:cstheme="minorHAnsi"/>
                <w:color w:val="6D88B3"/>
              </w:rPr>
              <w:t xml:space="preserve"> 1409 | </w:t>
            </w:r>
            <w:r w:rsidRPr="00E44461">
              <w:rPr>
                <w:rFonts w:cstheme="minorHAnsi"/>
                <w:b/>
                <w:color w:val="6D88B3"/>
              </w:rPr>
              <w:t>ABN:</w:t>
            </w:r>
            <w:r w:rsidRPr="00E44461">
              <w:rPr>
                <w:rFonts w:cstheme="minorHAnsi"/>
                <w:color w:val="6D88B3"/>
              </w:rPr>
              <w:t xml:space="preserve"> 96 843 428 729 | </w:t>
            </w:r>
            <w:hyperlink r:id="rId1" w:history="1">
              <w:r w:rsidRPr="00A87D11">
                <w:rPr>
                  <w:rStyle w:val="Hyperlink"/>
                  <w:rFonts w:cstheme="minorHAnsi"/>
                  <w:b/>
                </w:rPr>
                <w:t>www.miwatj.com.au</w:t>
              </w:r>
            </w:hyperlink>
            <w:r>
              <w:rPr>
                <w:rFonts w:cstheme="minorHAnsi"/>
                <w:b/>
                <w:color w:val="6D88B3"/>
              </w:rPr>
              <w:t xml:space="preserve"> </w:t>
            </w:r>
          </w:p>
          <w:p w14:paraId="09FBF505" w14:textId="77777777" w:rsidR="00F74260" w:rsidRDefault="005C6B03" w:rsidP="00BE12ED">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2042" w14:textId="77777777" w:rsidR="002129A5" w:rsidRDefault="002129A5" w:rsidP="0058023E">
      <w:pPr>
        <w:spacing w:after="0" w:line="240" w:lineRule="auto"/>
      </w:pPr>
      <w:r>
        <w:separator/>
      </w:r>
    </w:p>
  </w:footnote>
  <w:footnote w:type="continuationSeparator" w:id="0">
    <w:p w14:paraId="276785E4" w14:textId="77777777" w:rsidR="002129A5" w:rsidRDefault="002129A5" w:rsidP="0058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ADFC" w14:textId="77777777" w:rsidR="0058023E" w:rsidRDefault="0058023E">
    <w:pPr>
      <w:pStyle w:val="Header"/>
    </w:pPr>
    <w:r w:rsidRPr="006D21C5">
      <w:rPr>
        <w:noProof/>
        <w:lang w:eastAsia="en-AU"/>
      </w:rPr>
      <w:drawing>
        <wp:anchor distT="0" distB="0" distL="114300" distR="114300" simplePos="0" relativeHeight="251659264" behindDoc="0" locked="0" layoutInCell="1" allowOverlap="1" wp14:anchorId="50F82326" wp14:editId="5A695BAB">
          <wp:simplePos x="0" y="0"/>
          <wp:positionH relativeFrom="column">
            <wp:posOffset>1448435</wp:posOffset>
          </wp:positionH>
          <wp:positionV relativeFrom="paragraph">
            <wp:posOffset>19685</wp:posOffset>
          </wp:positionV>
          <wp:extent cx="2835275" cy="1072515"/>
          <wp:effectExtent l="0" t="0" r="3175" b="0"/>
          <wp:wrapThrough wrapText="bothSides">
            <wp:wrapPolygon edited="0">
              <wp:start x="0" y="0"/>
              <wp:lineTo x="0" y="21101"/>
              <wp:lineTo x="21479" y="21101"/>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rotWithShape="1">
                  <a:blip r:embed="rId1">
                    <a:extLst>
                      <a:ext uri="{28A0092B-C50C-407E-A947-70E740481C1C}">
                        <a14:useLocalDpi xmlns:a14="http://schemas.microsoft.com/office/drawing/2010/main" val="0"/>
                      </a:ext>
                    </a:extLst>
                  </a:blip>
                  <a:srcRect b="5570"/>
                  <a:stretch/>
                </pic:blipFill>
                <pic:spPr bwMode="auto">
                  <a:xfrm>
                    <a:off x="0" y="0"/>
                    <a:ext cx="2835275"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66407" w14:textId="77777777" w:rsidR="00F74260" w:rsidRDefault="00F74260"/>
  <w:p w14:paraId="54C84552" w14:textId="77777777" w:rsidR="001C0326" w:rsidRDefault="001C0326"/>
  <w:p w14:paraId="22184078" w14:textId="77777777" w:rsidR="001C0326" w:rsidRDefault="001C03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4FB"/>
    <w:multiLevelType w:val="hybridMultilevel"/>
    <w:tmpl w:val="BC6E7C84"/>
    <w:lvl w:ilvl="0" w:tplc="5BD2222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60B1"/>
    <w:multiLevelType w:val="hybridMultilevel"/>
    <w:tmpl w:val="609E21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B7DF9"/>
    <w:multiLevelType w:val="hybridMultilevel"/>
    <w:tmpl w:val="06C6536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A3049B"/>
    <w:multiLevelType w:val="hybridMultilevel"/>
    <w:tmpl w:val="A6D013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74037B5"/>
    <w:multiLevelType w:val="hybridMultilevel"/>
    <w:tmpl w:val="CD9A31A8"/>
    <w:lvl w:ilvl="0" w:tplc="475E600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B858D0"/>
    <w:multiLevelType w:val="hybridMultilevel"/>
    <w:tmpl w:val="DCE85B6E"/>
    <w:lvl w:ilvl="0" w:tplc="475E6002">
      <w:start w:val="1"/>
      <w:numFmt w:val="decimal"/>
      <w:lvlText w:val="%1."/>
      <w:lvlJc w:val="left"/>
      <w:pPr>
        <w:ind w:left="144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D476223"/>
    <w:multiLevelType w:val="hybridMultilevel"/>
    <w:tmpl w:val="2AD240EA"/>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D0DDA"/>
    <w:multiLevelType w:val="hybridMultilevel"/>
    <w:tmpl w:val="78221B7C"/>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997B0F"/>
    <w:multiLevelType w:val="hybridMultilevel"/>
    <w:tmpl w:val="89620582"/>
    <w:lvl w:ilvl="0" w:tplc="475E6002">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E85C0B"/>
    <w:multiLevelType w:val="hybridMultilevel"/>
    <w:tmpl w:val="AFC6D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0F30F0"/>
    <w:multiLevelType w:val="hybridMultilevel"/>
    <w:tmpl w:val="3A0C5E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40881"/>
    <w:multiLevelType w:val="hybridMultilevel"/>
    <w:tmpl w:val="BECA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4638D1"/>
    <w:multiLevelType w:val="hybridMultilevel"/>
    <w:tmpl w:val="DEAE45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6C12CF"/>
    <w:multiLevelType w:val="hybridMultilevel"/>
    <w:tmpl w:val="DC5E8054"/>
    <w:lvl w:ilvl="0" w:tplc="8CC4BEEE">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B0CAB"/>
    <w:multiLevelType w:val="hybridMultilevel"/>
    <w:tmpl w:val="B630F202"/>
    <w:lvl w:ilvl="0" w:tplc="AC0EFF28">
      <w:start w:val="1"/>
      <w:numFmt w:val="decimal"/>
      <w:lvlText w:val="%1."/>
      <w:lvlJc w:val="left"/>
      <w:pPr>
        <w:ind w:left="107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E53C15"/>
    <w:multiLevelType w:val="hybridMultilevel"/>
    <w:tmpl w:val="4B2428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4DB0401"/>
    <w:multiLevelType w:val="hybridMultilevel"/>
    <w:tmpl w:val="000E9B44"/>
    <w:lvl w:ilvl="0" w:tplc="F378FDA8">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625722C"/>
    <w:multiLevelType w:val="hybridMultilevel"/>
    <w:tmpl w:val="AB4CF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92128D"/>
    <w:multiLevelType w:val="hybridMultilevel"/>
    <w:tmpl w:val="3A681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7C0683"/>
    <w:multiLevelType w:val="hybridMultilevel"/>
    <w:tmpl w:val="FD320CC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0C342D5"/>
    <w:multiLevelType w:val="hybridMultilevel"/>
    <w:tmpl w:val="38546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A703F4"/>
    <w:multiLevelType w:val="hybridMultilevel"/>
    <w:tmpl w:val="A5B6C3E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587B9A"/>
    <w:multiLevelType w:val="hybridMultilevel"/>
    <w:tmpl w:val="14AA3C6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46917B1B"/>
    <w:multiLevelType w:val="hybridMultilevel"/>
    <w:tmpl w:val="B630F202"/>
    <w:lvl w:ilvl="0" w:tplc="AC0EFF28">
      <w:start w:val="1"/>
      <w:numFmt w:val="decimal"/>
      <w:lvlText w:val="%1."/>
      <w:lvlJc w:val="left"/>
      <w:pPr>
        <w:ind w:left="107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9190DA6"/>
    <w:multiLevelType w:val="hybridMultilevel"/>
    <w:tmpl w:val="7DACB174"/>
    <w:lvl w:ilvl="0" w:tplc="E7DEAE5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D26D4"/>
    <w:multiLevelType w:val="hybridMultilevel"/>
    <w:tmpl w:val="AB9AA5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23E86"/>
    <w:multiLevelType w:val="hybridMultilevel"/>
    <w:tmpl w:val="B03ED9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E6EBB"/>
    <w:multiLevelType w:val="hybridMultilevel"/>
    <w:tmpl w:val="A6386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C3BAC"/>
    <w:multiLevelType w:val="hybridMultilevel"/>
    <w:tmpl w:val="0A2226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7A10F2"/>
    <w:multiLevelType w:val="hybridMultilevel"/>
    <w:tmpl w:val="AC907E4E"/>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9949D8"/>
    <w:multiLevelType w:val="hybridMultilevel"/>
    <w:tmpl w:val="4FE09B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BA92F40"/>
    <w:multiLevelType w:val="hybridMultilevel"/>
    <w:tmpl w:val="BF3C091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6A06FA"/>
    <w:multiLevelType w:val="hybridMultilevel"/>
    <w:tmpl w:val="9F90C0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6B024C"/>
    <w:multiLevelType w:val="hybridMultilevel"/>
    <w:tmpl w:val="B2BA3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AB751C"/>
    <w:multiLevelType w:val="hybridMultilevel"/>
    <w:tmpl w:val="FB8E1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AE58D8"/>
    <w:multiLevelType w:val="hybridMultilevel"/>
    <w:tmpl w:val="48C87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186E3A"/>
    <w:multiLevelType w:val="hybridMultilevel"/>
    <w:tmpl w:val="DAB4E922"/>
    <w:lvl w:ilvl="0" w:tplc="AC0EFF2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82605D"/>
    <w:multiLevelType w:val="hybridMultilevel"/>
    <w:tmpl w:val="5622E2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0C1334"/>
    <w:multiLevelType w:val="hybridMultilevel"/>
    <w:tmpl w:val="CC3259C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4F1187"/>
    <w:multiLevelType w:val="hybridMultilevel"/>
    <w:tmpl w:val="447E09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5354F2"/>
    <w:multiLevelType w:val="hybridMultilevel"/>
    <w:tmpl w:val="147AEA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82253"/>
    <w:multiLevelType w:val="hybridMultilevel"/>
    <w:tmpl w:val="1FC4FB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3B6810"/>
    <w:multiLevelType w:val="hybridMultilevel"/>
    <w:tmpl w:val="D416EF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F5A44"/>
    <w:multiLevelType w:val="hybridMultilevel"/>
    <w:tmpl w:val="43C43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19"/>
  </w:num>
  <w:num w:numId="4">
    <w:abstractNumId w:val="26"/>
  </w:num>
  <w:num w:numId="5">
    <w:abstractNumId w:val="20"/>
  </w:num>
  <w:num w:numId="6">
    <w:abstractNumId w:val="7"/>
  </w:num>
  <w:num w:numId="7">
    <w:abstractNumId w:val="37"/>
  </w:num>
  <w:num w:numId="8">
    <w:abstractNumId w:val="32"/>
  </w:num>
  <w:num w:numId="9">
    <w:abstractNumId w:val="6"/>
  </w:num>
  <w:num w:numId="10">
    <w:abstractNumId w:val="39"/>
  </w:num>
  <w:num w:numId="11">
    <w:abstractNumId w:val="41"/>
  </w:num>
  <w:num w:numId="12">
    <w:abstractNumId w:val="40"/>
  </w:num>
  <w:num w:numId="13">
    <w:abstractNumId w:val="10"/>
  </w:num>
  <w:num w:numId="14">
    <w:abstractNumId w:val="16"/>
  </w:num>
  <w:num w:numId="15">
    <w:abstractNumId w:val="38"/>
  </w:num>
  <w:num w:numId="16">
    <w:abstractNumId w:val="31"/>
  </w:num>
  <w:num w:numId="17">
    <w:abstractNumId w:val="30"/>
  </w:num>
  <w:num w:numId="18">
    <w:abstractNumId w:val="3"/>
  </w:num>
  <w:num w:numId="19">
    <w:abstractNumId w:val="18"/>
  </w:num>
  <w:num w:numId="20">
    <w:abstractNumId w:val="1"/>
  </w:num>
  <w:num w:numId="21">
    <w:abstractNumId w:val="13"/>
  </w:num>
  <w:num w:numId="22">
    <w:abstractNumId w:val="15"/>
  </w:num>
  <w:num w:numId="23">
    <w:abstractNumId w:val="2"/>
  </w:num>
  <w:num w:numId="24">
    <w:abstractNumId w:val="25"/>
  </w:num>
  <w:num w:numId="25">
    <w:abstractNumId w:val="4"/>
  </w:num>
  <w:num w:numId="26">
    <w:abstractNumId w:val="5"/>
  </w:num>
  <w:num w:numId="27">
    <w:abstractNumId w:val="8"/>
  </w:num>
  <w:num w:numId="28">
    <w:abstractNumId w:val="35"/>
  </w:num>
  <w:num w:numId="29">
    <w:abstractNumId w:val="17"/>
  </w:num>
  <w:num w:numId="30">
    <w:abstractNumId w:val="22"/>
  </w:num>
  <w:num w:numId="31">
    <w:abstractNumId w:val="11"/>
  </w:num>
  <w:num w:numId="32">
    <w:abstractNumId w:val="28"/>
  </w:num>
  <w:num w:numId="33">
    <w:abstractNumId w:val="23"/>
  </w:num>
  <w:num w:numId="34">
    <w:abstractNumId w:val="36"/>
  </w:num>
  <w:num w:numId="35">
    <w:abstractNumId w:val="14"/>
  </w:num>
  <w:num w:numId="36">
    <w:abstractNumId w:val="33"/>
  </w:num>
  <w:num w:numId="37">
    <w:abstractNumId w:val="0"/>
  </w:num>
  <w:num w:numId="38">
    <w:abstractNumId w:val="9"/>
  </w:num>
  <w:num w:numId="39">
    <w:abstractNumId w:val="34"/>
  </w:num>
  <w:num w:numId="40">
    <w:abstractNumId w:val="27"/>
  </w:num>
  <w:num w:numId="41">
    <w:abstractNumId w:val="42"/>
  </w:num>
  <w:num w:numId="42">
    <w:abstractNumId w:val="29"/>
  </w:num>
  <w:num w:numId="43">
    <w:abstractNumId w:val="4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03"/>
    <w:rsid w:val="00044393"/>
    <w:rsid w:val="00104A5D"/>
    <w:rsid w:val="00133017"/>
    <w:rsid w:val="00164DAD"/>
    <w:rsid w:val="001A2AA3"/>
    <w:rsid w:val="001C0326"/>
    <w:rsid w:val="001E3CFC"/>
    <w:rsid w:val="002129A5"/>
    <w:rsid w:val="00216D92"/>
    <w:rsid w:val="002308CC"/>
    <w:rsid w:val="00246DE3"/>
    <w:rsid w:val="002A3605"/>
    <w:rsid w:val="002F506E"/>
    <w:rsid w:val="003515B8"/>
    <w:rsid w:val="00421B8D"/>
    <w:rsid w:val="004602DF"/>
    <w:rsid w:val="004D6CE2"/>
    <w:rsid w:val="0051213C"/>
    <w:rsid w:val="0058023E"/>
    <w:rsid w:val="005932C6"/>
    <w:rsid w:val="005B6132"/>
    <w:rsid w:val="005C6B03"/>
    <w:rsid w:val="006325B1"/>
    <w:rsid w:val="007B02E6"/>
    <w:rsid w:val="008E67CF"/>
    <w:rsid w:val="00917785"/>
    <w:rsid w:val="009F2931"/>
    <w:rsid w:val="00A51645"/>
    <w:rsid w:val="00A671D3"/>
    <w:rsid w:val="00B93A59"/>
    <w:rsid w:val="00BE12ED"/>
    <w:rsid w:val="00BF1B9B"/>
    <w:rsid w:val="00C9772C"/>
    <w:rsid w:val="00CF15D6"/>
    <w:rsid w:val="00D203BE"/>
    <w:rsid w:val="00D448AD"/>
    <w:rsid w:val="00E02337"/>
    <w:rsid w:val="00F74260"/>
    <w:rsid w:val="00F92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0D17A7"/>
  <w15:docId w15:val="{2F1C5C40-025F-4E6A-8252-4401814C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23E"/>
  </w:style>
  <w:style w:type="paragraph" w:styleId="Footer">
    <w:name w:val="footer"/>
    <w:basedOn w:val="Normal"/>
    <w:link w:val="FooterChar"/>
    <w:uiPriority w:val="99"/>
    <w:unhideWhenUsed/>
    <w:rsid w:val="0058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23E"/>
  </w:style>
  <w:style w:type="character" w:styleId="Hyperlink">
    <w:name w:val="Hyperlink"/>
    <w:basedOn w:val="DefaultParagraphFont"/>
    <w:uiPriority w:val="99"/>
    <w:unhideWhenUsed/>
    <w:rsid w:val="0058023E"/>
    <w:rPr>
      <w:color w:val="0000FF" w:themeColor="hyperlink"/>
      <w:u w:val="single"/>
    </w:rPr>
  </w:style>
  <w:style w:type="table" w:styleId="TableGrid">
    <w:name w:val="Table Grid"/>
    <w:basedOn w:val="TableNormal"/>
    <w:rsid w:val="00104A5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A5D"/>
    <w:pPr>
      <w:ind w:left="720"/>
      <w:contextualSpacing/>
    </w:pPr>
    <w:rPr>
      <w:rFonts w:ascii="Calibri" w:eastAsia="Calibri" w:hAnsi="Calibri" w:cs="Times New Roman"/>
    </w:rPr>
  </w:style>
  <w:style w:type="paragraph" w:customStyle="1" w:styleId="TableParagraph">
    <w:name w:val="Table Paragraph"/>
    <w:basedOn w:val="Normal"/>
    <w:uiPriority w:val="1"/>
    <w:qFormat/>
    <w:rsid w:val="00CF15D6"/>
    <w:pPr>
      <w:widowControl w:val="0"/>
      <w:autoSpaceDE w:val="0"/>
      <w:autoSpaceDN w:val="0"/>
      <w:spacing w:after="0" w:line="240" w:lineRule="auto"/>
    </w:pPr>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watj.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watj.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38A4-C060-432E-93C9-91F47DF1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 Charles</dc:creator>
  <cp:lastModifiedBy>Rachael Agha</cp:lastModifiedBy>
  <cp:revision>2</cp:revision>
  <cp:lastPrinted>2020-06-11T23:38:00Z</cp:lastPrinted>
  <dcterms:created xsi:type="dcterms:W3CDTF">2020-08-27T04:20:00Z</dcterms:created>
  <dcterms:modified xsi:type="dcterms:W3CDTF">2020-08-27T04:20:00Z</dcterms:modified>
</cp:coreProperties>
</file>