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6462"/>
        <w:gridCol w:w="3036"/>
      </w:tblGrid>
      <w:tr w:rsidR="00BE30F5" w:rsidRPr="00C76145" w:rsidTr="00C76145">
        <w:trPr>
          <w:trHeight w:val="1337"/>
        </w:trPr>
        <w:tc>
          <w:tcPr>
            <w:tcW w:w="6462" w:type="dxa"/>
          </w:tcPr>
          <w:p w:rsidR="00BE30F5" w:rsidRPr="00C76145" w:rsidRDefault="00AE0221">
            <w:pPr>
              <w:pStyle w:val="TitleSub"/>
              <w:spacing w:after="0"/>
              <w:rPr>
                <w:rFonts w:ascii="Century Gothic" w:hAnsi="Century Gothic" w:cs="Arial"/>
                <w:sz w:val="36"/>
                <w:szCs w:val="36"/>
              </w:rPr>
            </w:pPr>
            <w:r w:rsidRPr="00C76145">
              <w:rPr>
                <w:rFonts w:ascii="Century Gothic" w:hAnsi="Century Gothic" w:cs="Arial"/>
                <w:sz w:val="36"/>
                <w:szCs w:val="36"/>
              </w:rPr>
              <w:t xml:space="preserve">Position Description </w:t>
            </w:r>
          </w:p>
          <w:p w:rsidR="00BE30F5" w:rsidRPr="00C76145" w:rsidRDefault="00821782">
            <w:pPr>
              <w:pStyle w:val="TitleSub"/>
              <w:spacing w:after="0"/>
              <w:rPr>
                <w:rFonts w:ascii="Century Gothic" w:hAnsi="Century Gothic" w:cs="Arial"/>
                <w:b/>
                <w:bCs/>
                <w:sz w:val="40"/>
                <w:szCs w:val="40"/>
              </w:rPr>
            </w:pPr>
            <w:r>
              <w:rPr>
                <w:rFonts w:ascii="Century Gothic" w:hAnsi="Century Gothic" w:cs="Arial"/>
                <w:b/>
                <w:bCs/>
                <w:sz w:val="40"/>
                <w:szCs w:val="40"/>
              </w:rPr>
              <w:t>Cleaner</w:t>
            </w:r>
          </w:p>
        </w:tc>
        <w:tc>
          <w:tcPr>
            <w:tcW w:w="3036" w:type="dxa"/>
          </w:tcPr>
          <w:p w:rsidR="00BE30F5" w:rsidRPr="00C76145" w:rsidRDefault="00C76145">
            <w:pPr>
              <w:jc w:val="right"/>
              <w:rPr>
                <w:rFonts w:ascii="Century Gothic" w:hAnsi="Century Gothic"/>
              </w:rPr>
            </w:pPr>
            <w:r w:rsidRPr="00C76145">
              <w:rPr>
                <w:rFonts w:ascii="Century Gothic" w:hAnsi="Century Gothic" w:cs="Arial"/>
                <w:b/>
                <w:bCs/>
                <w:noProof/>
              </w:rPr>
              <w:drawing>
                <wp:inline distT="0" distB="0" distL="0" distR="0" wp14:anchorId="2D2933B8" wp14:editId="20B1F64F">
                  <wp:extent cx="17811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p w:rsidR="00BE30F5" w:rsidRPr="00C76145" w:rsidRDefault="00BE30F5">
            <w:pPr>
              <w:jc w:val="right"/>
              <w:rPr>
                <w:rFonts w:ascii="Century Gothic" w:hAnsi="Century Gothic"/>
              </w:rPr>
            </w:pPr>
          </w:p>
        </w:tc>
      </w:tr>
    </w:tbl>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BE30F5" w:rsidRPr="00C76145" w:rsidTr="009171DE">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F38B00"/>
            <w:tcMar>
              <w:top w:w="85" w:type="dxa"/>
              <w:bottom w:w="85" w:type="dxa"/>
            </w:tcMar>
            <w:vAlign w:val="center"/>
          </w:tcPr>
          <w:p w:rsidR="00BE30F5" w:rsidRPr="00C76145" w:rsidRDefault="00C76145">
            <w:pPr>
              <w:pStyle w:val="TableTextWhite"/>
              <w:ind w:right="310"/>
              <w:rPr>
                <w:rFonts w:ascii="Century Gothic" w:hAnsi="Century Gothic"/>
                <w:b/>
                <w:bCs/>
                <w:sz w:val="22"/>
                <w:szCs w:val="22"/>
              </w:rPr>
            </w:pPr>
            <w:r w:rsidRPr="00C76145">
              <w:rPr>
                <w:rFonts w:ascii="Century Gothic" w:hAnsi="Century Gothic"/>
                <w:b/>
                <w:bCs/>
                <w:sz w:val="22"/>
                <w:szCs w:val="22"/>
              </w:rPr>
              <w:t>Department</w:t>
            </w:r>
          </w:p>
        </w:tc>
        <w:tc>
          <w:tcPr>
            <w:tcW w:w="4536" w:type="dxa"/>
            <w:tcBorders>
              <w:top w:val="single" w:sz="8" w:space="0" w:color="FFFFFF"/>
              <w:left w:val="single" w:sz="4" w:space="0" w:color="FFFFFF"/>
              <w:bottom w:val="single" w:sz="6" w:space="0" w:color="FFFFFF"/>
            </w:tcBorders>
            <w:shd w:val="clear" w:color="auto" w:fill="F38B00"/>
            <w:tcMar>
              <w:top w:w="85" w:type="dxa"/>
              <w:bottom w:w="85" w:type="dxa"/>
            </w:tcMar>
            <w:vAlign w:val="center"/>
          </w:tcPr>
          <w:p w:rsidR="00BE30F5" w:rsidRPr="00C76145" w:rsidRDefault="00AE0221">
            <w:pPr>
              <w:pStyle w:val="TableTextWhite"/>
              <w:ind w:right="310"/>
              <w:rPr>
                <w:rFonts w:ascii="Century Gothic" w:hAnsi="Century Gothic"/>
                <w:sz w:val="22"/>
                <w:szCs w:val="22"/>
              </w:rPr>
            </w:pPr>
            <w:r w:rsidRPr="00C76145">
              <w:rPr>
                <w:rFonts w:ascii="Century Gothic" w:hAnsi="Century Gothic"/>
                <w:b/>
                <w:bCs/>
                <w:sz w:val="22"/>
                <w:szCs w:val="22"/>
              </w:rPr>
              <w:t xml:space="preserve"> </w:t>
            </w:r>
            <w:r w:rsidR="0083045A">
              <w:rPr>
                <w:rFonts w:ascii="Century Gothic" w:hAnsi="Century Gothic"/>
                <w:b/>
                <w:bCs/>
                <w:sz w:val="22"/>
                <w:szCs w:val="22"/>
              </w:rPr>
              <w:t>Infrastructure &amp; Engineering Services</w:t>
            </w:r>
          </w:p>
        </w:tc>
      </w:tr>
      <w:tr w:rsidR="00BE30F5" w:rsidRPr="00C76145" w:rsidTr="009171DE">
        <w:tc>
          <w:tcPr>
            <w:tcW w:w="5019" w:type="dxa"/>
            <w:shd w:val="clear" w:color="auto" w:fill="F38B00"/>
            <w:tcMar>
              <w:top w:w="85" w:type="dxa"/>
              <w:bottom w:w="85" w:type="dxa"/>
            </w:tcMar>
            <w:vAlign w:val="center"/>
          </w:tcPr>
          <w:p w:rsidR="00BE30F5" w:rsidRPr="00C76145" w:rsidRDefault="00AE0221">
            <w:pPr>
              <w:pStyle w:val="TableTextWhite"/>
              <w:ind w:right="310"/>
              <w:rPr>
                <w:rFonts w:ascii="Century Gothic" w:hAnsi="Century Gothic"/>
                <w:b/>
                <w:bCs/>
                <w:sz w:val="22"/>
                <w:szCs w:val="22"/>
              </w:rPr>
            </w:pPr>
            <w:r w:rsidRPr="00C76145">
              <w:rPr>
                <w:rFonts w:ascii="Century Gothic" w:hAnsi="Century Gothic"/>
                <w:b/>
                <w:bCs/>
                <w:sz w:val="22"/>
                <w:szCs w:val="22"/>
              </w:rPr>
              <w:t xml:space="preserve">Location </w:t>
            </w:r>
          </w:p>
        </w:tc>
        <w:tc>
          <w:tcPr>
            <w:tcW w:w="4536" w:type="dxa"/>
            <w:shd w:val="clear" w:color="auto" w:fill="F38B00"/>
            <w:tcMar>
              <w:top w:w="85" w:type="dxa"/>
              <w:bottom w:w="85" w:type="dxa"/>
            </w:tcMar>
            <w:vAlign w:val="center"/>
          </w:tcPr>
          <w:p w:rsidR="00BE30F5" w:rsidRPr="00C76145" w:rsidRDefault="00AE0221">
            <w:pPr>
              <w:pStyle w:val="TableTextWhite"/>
              <w:ind w:right="310"/>
              <w:rPr>
                <w:rFonts w:ascii="Century Gothic" w:hAnsi="Century Gothic"/>
                <w:sz w:val="22"/>
                <w:szCs w:val="22"/>
              </w:rPr>
            </w:pPr>
            <w:r w:rsidRPr="00C76145">
              <w:rPr>
                <w:rFonts w:ascii="Century Gothic" w:hAnsi="Century Gothic"/>
                <w:sz w:val="22"/>
                <w:szCs w:val="22"/>
              </w:rPr>
              <w:t xml:space="preserve"> </w:t>
            </w:r>
            <w:r w:rsidRPr="00C76145">
              <w:rPr>
                <w:rFonts w:ascii="Century Gothic" w:hAnsi="Century Gothic" w:cs="Arial"/>
                <w:b/>
                <w:bCs/>
                <w:sz w:val="22"/>
                <w:szCs w:val="22"/>
              </w:rPr>
              <w:t>Narromine</w:t>
            </w:r>
          </w:p>
        </w:tc>
      </w:tr>
      <w:tr w:rsidR="00BE30F5" w:rsidRPr="00C76145" w:rsidTr="00F02B22">
        <w:trPr>
          <w:trHeight w:val="547"/>
        </w:trPr>
        <w:tc>
          <w:tcPr>
            <w:tcW w:w="5019" w:type="dxa"/>
            <w:shd w:val="clear" w:color="auto" w:fill="F38B00"/>
            <w:tcMar>
              <w:top w:w="85" w:type="dxa"/>
              <w:bottom w:w="85" w:type="dxa"/>
            </w:tcMar>
            <w:vAlign w:val="center"/>
          </w:tcPr>
          <w:p w:rsidR="00BE30F5" w:rsidRPr="00C76145" w:rsidRDefault="00AE0221">
            <w:pPr>
              <w:pStyle w:val="TableTextWhite"/>
              <w:ind w:right="310"/>
              <w:rPr>
                <w:rFonts w:ascii="Century Gothic" w:hAnsi="Century Gothic"/>
                <w:b/>
                <w:bCs/>
                <w:sz w:val="22"/>
                <w:szCs w:val="22"/>
              </w:rPr>
            </w:pPr>
            <w:r w:rsidRPr="00C76145">
              <w:rPr>
                <w:rFonts w:ascii="Century Gothic" w:hAnsi="Century Gothic"/>
                <w:b/>
                <w:bCs/>
                <w:sz w:val="22"/>
                <w:szCs w:val="22"/>
              </w:rPr>
              <w:t>Classification</w:t>
            </w:r>
          </w:p>
        </w:tc>
        <w:tc>
          <w:tcPr>
            <w:tcW w:w="4536" w:type="dxa"/>
            <w:shd w:val="clear" w:color="auto" w:fill="F38B00"/>
            <w:tcMar>
              <w:top w:w="85" w:type="dxa"/>
              <w:bottom w:w="85" w:type="dxa"/>
            </w:tcMar>
            <w:vAlign w:val="center"/>
          </w:tcPr>
          <w:p w:rsidR="00BE30F5" w:rsidRPr="00C76145" w:rsidRDefault="00AE0221">
            <w:pPr>
              <w:pStyle w:val="TableTextWhite"/>
              <w:ind w:right="310"/>
              <w:rPr>
                <w:rFonts w:ascii="Century Gothic" w:hAnsi="Century Gothic"/>
                <w:sz w:val="22"/>
                <w:szCs w:val="22"/>
              </w:rPr>
            </w:pPr>
            <w:r w:rsidRPr="00C76145">
              <w:rPr>
                <w:rFonts w:ascii="Century Gothic" w:hAnsi="Century Gothic"/>
                <w:b/>
                <w:bCs/>
                <w:sz w:val="22"/>
                <w:szCs w:val="22"/>
              </w:rPr>
              <w:t xml:space="preserve"> </w:t>
            </w:r>
            <w:r w:rsidRPr="00C76145">
              <w:rPr>
                <w:rFonts w:ascii="Century Gothic" w:hAnsi="Century Gothic" w:cs="Arial"/>
                <w:b/>
                <w:bCs/>
                <w:sz w:val="22"/>
                <w:szCs w:val="22"/>
              </w:rPr>
              <w:t xml:space="preserve">Grade </w:t>
            </w:r>
            <w:r w:rsidR="00D527E3">
              <w:rPr>
                <w:rFonts w:ascii="Century Gothic" w:hAnsi="Century Gothic" w:cs="Arial"/>
                <w:b/>
                <w:bCs/>
                <w:sz w:val="22"/>
                <w:szCs w:val="22"/>
              </w:rPr>
              <w:t>4</w:t>
            </w:r>
          </w:p>
        </w:tc>
      </w:tr>
      <w:tr w:rsidR="0048465C" w:rsidRPr="00C76145" w:rsidTr="00F02B22">
        <w:trPr>
          <w:trHeight w:val="547"/>
        </w:trPr>
        <w:tc>
          <w:tcPr>
            <w:tcW w:w="5019" w:type="dxa"/>
            <w:shd w:val="clear" w:color="auto" w:fill="F38B00"/>
            <w:tcMar>
              <w:top w:w="85" w:type="dxa"/>
              <w:bottom w:w="85" w:type="dxa"/>
            </w:tcMar>
            <w:vAlign w:val="center"/>
          </w:tcPr>
          <w:p w:rsidR="0048465C" w:rsidRPr="00C76145" w:rsidRDefault="0048465C">
            <w:pPr>
              <w:pStyle w:val="TableTextWhite"/>
              <w:ind w:right="310"/>
              <w:rPr>
                <w:rFonts w:ascii="Century Gothic" w:hAnsi="Century Gothic"/>
                <w:b/>
                <w:bCs/>
                <w:sz w:val="22"/>
                <w:szCs w:val="22"/>
              </w:rPr>
            </w:pPr>
            <w:r>
              <w:rPr>
                <w:rFonts w:ascii="Century Gothic" w:hAnsi="Century Gothic"/>
                <w:b/>
                <w:bCs/>
                <w:sz w:val="22"/>
                <w:szCs w:val="22"/>
              </w:rPr>
              <w:t>Hours of Duty</w:t>
            </w:r>
          </w:p>
        </w:tc>
        <w:tc>
          <w:tcPr>
            <w:tcW w:w="4536" w:type="dxa"/>
            <w:shd w:val="clear" w:color="auto" w:fill="F38B00"/>
            <w:tcMar>
              <w:top w:w="85" w:type="dxa"/>
              <w:bottom w:w="85" w:type="dxa"/>
            </w:tcMar>
            <w:vAlign w:val="center"/>
          </w:tcPr>
          <w:p w:rsidR="0048465C" w:rsidRDefault="0048465C">
            <w:pPr>
              <w:pStyle w:val="TableTextWhite"/>
              <w:ind w:right="310"/>
              <w:rPr>
                <w:rFonts w:ascii="Century Gothic" w:hAnsi="Century Gothic"/>
                <w:b/>
                <w:bCs/>
                <w:sz w:val="22"/>
                <w:szCs w:val="22"/>
              </w:rPr>
            </w:pPr>
            <w:r>
              <w:rPr>
                <w:rFonts w:ascii="Century Gothic" w:hAnsi="Century Gothic"/>
                <w:b/>
                <w:bCs/>
                <w:sz w:val="22"/>
                <w:szCs w:val="22"/>
              </w:rPr>
              <w:t>Part-Time – 25 Hours per week</w:t>
            </w:r>
          </w:p>
          <w:p w:rsidR="0048465C" w:rsidRPr="00C76145" w:rsidRDefault="0048465C">
            <w:pPr>
              <w:pStyle w:val="TableTextWhite"/>
              <w:ind w:right="310"/>
              <w:rPr>
                <w:rFonts w:ascii="Century Gothic" w:hAnsi="Century Gothic"/>
                <w:b/>
                <w:bCs/>
                <w:sz w:val="22"/>
                <w:szCs w:val="22"/>
              </w:rPr>
            </w:pPr>
            <w:r>
              <w:rPr>
                <w:rFonts w:ascii="Century Gothic" w:hAnsi="Century Gothic"/>
                <w:b/>
                <w:bCs/>
                <w:sz w:val="22"/>
                <w:szCs w:val="22"/>
              </w:rPr>
              <w:t xml:space="preserve">Split Shifts (Weekend work required) </w:t>
            </w:r>
          </w:p>
        </w:tc>
      </w:tr>
      <w:tr w:rsidR="00223861" w:rsidRPr="00C76145" w:rsidTr="009171DE">
        <w:tc>
          <w:tcPr>
            <w:tcW w:w="5019" w:type="dxa"/>
            <w:shd w:val="clear" w:color="auto" w:fill="F38B00"/>
            <w:tcMar>
              <w:top w:w="85" w:type="dxa"/>
              <w:bottom w:w="85" w:type="dxa"/>
            </w:tcMar>
            <w:vAlign w:val="center"/>
          </w:tcPr>
          <w:p w:rsidR="00223861" w:rsidRPr="00C76145" w:rsidRDefault="00223861">
            <w:pPr>
              <w:pStyle w:val="TableTextWhite"/>
              <w:ind w:right="310"/>
              <w:rPr>
                <w:rFonts w:ascii="Century Gothic" w:hAnsi="Century Gothic"/>
                <w:b/>
                <w:bCs/>
                <w:sz w:val="22"/>
                <w:szCs w:val="22"/>
              </w:rPr>
            </w:pPr>
            <w:r>
              <w:rPr>
                <w:rFonts w:ascii="Century Gothic" w:hAnsi="Century Gothic"/>
                <w:b/>
                <w:bCs/>
                <w:sz w:val="22"/>
                <w:szCs w:val="22"/>
              </w:rPr>
              <w:t>Remuneration</w:t>
            </w:r>
          </w:p>
        </w:tc>
        <w:tc>
          <w:tcPr>
            <w:tcW w:w="4536" w:type="dxa"/>
            <w:shd w:val="clear" w:color="auto" w:fill="F38B00"/>
            <w:tcMar>
              <w:top w:w="85" w:type="dxa"/>
              <w:bottom w:w="85" w:type="dxa"/>
            </w:tcMar>
            <w:vAlign w:val="center"/>
          </w:tcPr>
          <w:p w:rsidR="00223861" w:rsidRDefault="00223861">
            <w:pPr>
              <w:pStyle w:val="TableTextWhite"/>
              <w:ind w:right="310"/>
              <w:rPr>
                <w:rFonts w:ascii="Century Gothic" w:hAnsi="Century Gothic"/>
                <w:b/>
                <w:bCs/>
                <w:sz w:val="22"/>
                <w:szCs w:val="22"/>
              </w:rPr>
            </w:pPr>
            <w:r>
              <w:rPr>
                <w:rFonts w:ascii="Century Gothic" w:hAnsi="Century Gothic"/>
                <w:b/>
                <w:bCs/>
                <w:sz w:val="22"/>
                <w:szCs w:val="22"/>
              </w:rPr>
              <w:t>$</w:t>
            </w:r>
            <w:r w:rsidR="00093127">
              <w:rPr>
                <w:rFonts w:ascii="Century Gothic" w:hAnsi="Century Gothic"/>
                <w:b/>
                <w:bCs/>
                <w:sz w:val="22"/>
                <w:szCs w:val="22"/>
              </w:rPr>
              <w:t>32,084</w:t>
            </w:r>
            <w:r>
              <w:rPr>
                <w:rFonts w:ascii="Century Gothic" w:hAnsi="Century Gothic"/>
                <w:b/>
                <w:bCs/>
                <w:sz w:val="22"/>
                <w:szCs w:val="22"/>
              </w:rPr>
              <w:t xml:space="preserve"> to $</w:t>
            </w:r>
            <w:r w:rsidR="00093127">
              <w:rPr>
                <w:rFonts w:ascii="Century Gothic" w:hAnsi="Century Gothic"/>
                <w:b/>
                <w:bCs/>
                <w:sz w:val="22"/>
                <w:szCs w:val="22"/>
              </w:rPr>
              <w:t>36,296.00</w:t>
            </w:r>
          </w:p>
        </w:tc>
      </w:tr>
      <w:tr w:rsidR="00BE30F5" w:rsidRPr="00C76145" w:rsidTr="009171DE">
        <w:tc>
          <w:tcPr>
            <w:tcW w:w="5019" w:type="dxa"/>
            <w:shd w:val="clear" w:color="auto" w:fill="F38B00"/>
            <w:tcMar>
              <w:top w:w="85" w:type="dxa"/>
              <w:bottom w:w="85" w:type="dxa"/>
            </w:tcMar>
            <w:vAlign w:val="center"/>
          </w:tcPr>
          <w:p w:rsidR="00BE30F5" w:rsidRPr="00C76145" w:rsidRDefault="00AE0221" w:rsidP="00C76145">
            <w:pPr>
              <w:pStyle w:val="TableTextWhite"/>
              <w:ind w:right="310"/>
              <w:rPr>
                <w:rFonts w:ascii="Century Gothic" w:hAnsi="Century Gothic"/>
                <w:b/>
                <w:bCs/>
                <w:sz w:val="22"/>
                <w:szCs w:val="22"/>
              </w:rPr>
            </w:pPr>
            <w:r w:rsidRPr="00C76145">
              <w:rPr>
                <w:rFonts w:ascii="Century Gothic" w:hAnsi="Century Gothic"/>
                <w:b/>
                <w:bCs/>
                <w:sz w:val="22"/>
                <w:szCs w:val="22"/>
              </w:rPr>
              <w:t xml:space="preserve">Date </w:t>
            </w:r>
            <w:r w:rsidR="00C76145" w:rsidRPr="00C76145">
              <w:rPr>
                <w:rFonts w:ascii="Century Gothic" w:hAnsi="Century Gothic"/>
                <w:b/>
                <w:bCs/>
                <w:sz w:val="22"/>
                <w:szCs w:val="22"/>
              </w:rPr>
              <w:t>of approval</w:t>
            </w:r>
          </w:p>
        </w:tc>
        <w:tc>
          <w:tcPr>
            <w:tcW w:w="4536" w:type="dxa"/>
            <w:shd w:val="clear" w:color="auto" w:fill="F38B00"/>
            <w:tcMar>
              <w:top w:w="85" w:type="dxa"/>
              <w:bottom w:w="85" w:type="dxa"/>
            </w:tcMar>
            <w:vAlign w:val="center"/>
          </w:tcPr>
          <w:p w:rsidR="00BE30F5" w:rsidRPr="00C76145" w:rsidRDefault="00AE0221">
            <w:pPr>
              <w:pStyle w:val="TableTextWhite"/>
              <w:ind w:right="310"/>
              <w:rPr>
                <w:rFonts w:ascii="Century Gothic" w:hAnsi="Century Gothic"/>
                <w:sz w:val="22"/>
                <w:szCs w:val="22"/>
              </w:rPr>
            </w:pPr>
            <w:r w:rsidRPr="00C76145">
              <w:rPr>
                <w:rFonts w:ascii="Century Gothic" w:hAnsi="Century Gothic"/>
                <w:b/>
                <w:bCs/>
                <w:sz w:val="22"/>
                <w:szCs w:val="22"/>
              </w:rPr>
              <w:t xml:space="preserve"> </w:t>
            </w:r>
            <w:r w:rsidR="00821782">
              <w:rPr>
                <w:rFonts w:ascii="Century Gothic" w:hAnsi="Century Gothic"/>
                <w:b/>
                <w:bCs/>
                <w:sz w:val="22"/>
                <w:szCs w:val="22"/>
              </w:rPr>
              <w:t>June</w:t>
            </w:r>
            <w:r w:rsidR="00F02B22">
              <w:rPr>
                <w:rFonts w:ascii="Century Gothic" w:hAnsi="Century Gothic"/>
                <w:b/>
                <w:bCs/>
                <w:sz w:val="22"/>
                <w:szCs w:val="22"/>
              </w:rPr>
              <w:t xml:space="preserve"> 202</w:t>
            </w:r>
            <w:r w:rsidR="00223861">
              <w:rPr>
                <w:rFonts w:ascii="Century Gothic" w:hAnsi="Century Gothic"/>
                <w:b/>
                <w:bCs/>
                <w:sz w:val="22"/>
                <w:szCs w:val="22"/>
              </w:rPr>
              <w:t>1</w:t>
            </w:r>
          </w:p>
        </w:tc>
      </w:tr>
    </w:tbl>
    <w:p w:rsidR="00BE30F5" w:rsidRPr="00C76145" w:rsidRDefault="00C76145" w:rsidP="009171DE">
      <w:pPr>
        <w:pStyle w:val="Heading1"/>
        <w:tabs>
          <w:tab w:val="left" w:pos="8595"/>
        </w:tabs>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 xml:space="preserve">Our </w:t>
      </w:r>
      <w:r w:rsidR="00AE0221" w:rsidRPr="00C76145">
        <w:rPr>
          <w:rStyle w:val="Heading1Char"/>
          <w:rFonts w:ascii="Century Gothic" w:eastAsia="Calibri" w:hAnsi="Century Gothic"/>
          <w:b/>
          <w:bCs/>
          <w:color w:val="auto"/>
          <w:sz w:val="28"/>
          <w:szCs w:val="28"/>
        </w:rPr>
        <w:t xml:space="preserve">Council </w:t>
      </w:r>
      <w:r w:rsidR="009171DE">
        <w:rPr>
          <w:rStyle w:val="Heading1Char"/>
          <w:rFonts w:ascii="Century Gothic" w:eastAsia="Calibri" w:hAnsi="Century Gothic"/>
          <w:b/>
          <w:bCs/>
          <w:color w:val="auto"/>
          <w:sz w:val="28"/>
          <w:szCs w:val="28"/>
        </w:rPr>
        <w:tab/>
      </w:r>
    </w:p>
    <w:p w:rsidR="00BE30F5" w:rsidRPr="00C76145" w:rsidRDefault="00AE0221" w:rsidP="004B0549">
      <w:pPr>
        <w:spacing w:after="0"/>
        <w:jc w:val="both"/>
        <w:rPr>
          <w:rFonts w:ascii="Century Gothic" w:hAnsi="Century Gothic" w:cs="Arial"/>
        </w:rPr>
      </w:pPr>
      <w:r w:rsidRPr="00C76145">
        <w:rPr>
          <w:rFonts w:ascii="Century Gothic" w:hAnsi="Century Gothic" w:cs="Arial"/>
        </w:rPr>
        <w:t>Narromine Shire Council covers an area</w:t>
      </w:r>
      <w:bookmarkStart w:id="0" w:name="_GoBack"/>
      <w:bookmarkEnd w:id="0"/>
      <w:r w:rsidRPr="00C76145">
        <w:rPr>
          <w:rFonts w:ascii="Century Gothic" w:hAnsi="Century Gothic" w:cs="Arial"/>
        </w:rPr>
        <w:t xml:space="preserve"> of 5264 km2 and has a population of approximately 6444 in the rural townships of Narromine, Trangie and Tomingley and the surrounding rural areas. Narromine is located 40km from the regional city of Dubbo.</w:t>
      </w:r>
    </w:p>
    <w:p w:rsidR="00BE30F5" w:rsidRPr="00C76145" w:rsidRDefault="00AE0221" w:rsidP="004B0549">
      <w:pPr>
        <w:spacing w:after="0"/>
        <w:jc w:val="both"/>
        <w:rPr>
          <w:rFonts w:ascii="Century Gothic" w:hAnsi="Century Gothic" w:cs="Arial"/>
        </w:rPr>
      </w:pPr>
      <w:r w:rsidRPr="00C76145">
        <w:rPr>
          <w:rFonts w:ascii="Century Gothic" w:hAnsi="Century Gothic" w:cs="Arial"/>
        </w:rPr>
        <w:t xml:space="preserve">The identities and values of Narromine Shire have been shaped by the culture of the Wiradjuri People, early farmers and by our strong aviation and sporting history. Today, the Shire has a significant </w:t>
      </w:r>
      <w:r w:rsidR="00772AD4" w:rsidRPr="00C76145">
        <w:rPr>
          <w:rFonts w:ascii="Century Gothic" w:hAnsi="Century Gothic" w:cs="Arial"/>
        </w:rPr>
        <w:t>farming-based</w:t>
      </w:r>
      <w:r w:rsidRPr="00C76145">
        <w:rPr>
          <w:rFonts w:ascii="Century Gothic" w:hAnsi="Century Gothic" w:cs="Arial"/>
        </w:rPr>
        <w:t xml:space="preserve"> industry that contributes nationally.</w:t>
      </w:r>
    </w:p>
    <w:p w:rsidR="00BE30F5" w:rsidRPr="00C76145" w:rsidRDefault="00C76145" w:rsidP="004B0549">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Our V</w:t>
      </w:r>
      <w:r w:rsidR="00AE0221" w:rsidRPr="00C76145">
        <w:rPr>
          <w:rStyle w:val="Heading1Char"/>
          <w:rFonts w:ascii="Century Gothic" w:eastAsia="Calibri" w:hAnsi="Century Gothic"/>
          <w:b/>
          <w:bCs/>
          <w:color w:val="auto"/>
          <w:sz w:val="28"/>
          <w:szCs w:val="28"/>
        </w:rPr>
        <w:t>alues</w:t>
      </w:r>
    </w:p>
    <w:p w:rsidR="00BE30F5" w:rsidRPr="00C76145" w:rsidRDefault="00AE0221" w:rsidP="004B0549">
      <w:pPr>
        <w:tabs>
          <w:tab w:val="left" w:pos="2925"/>
        </w:tabs>
        <w:spacing w:before="200"/>
        <w:jc w:val="both"/>
        <w:rPr>
          <w:rFonts w:ascii="Century Gothic" w:hAnsi="Century Gothic" w:cs="Arial"/>
        </w:rPr>
      </w:pPr>
      <w:r w:rsidRPr="00C76145">
        <w:rPr>
          <w:rFonts w:ascii="Century Gothic" w:hAnsi="Century Gothic" w:cs="Arial"/>
        </w:rPr>
        <w:t>This position requires commitment to the Council’s values and behaviours being accountability; pride; teamwork; creativity and innovation; trust and respect; and communication.</w:t>
      </w:r>
      <w:r w:rsidRPr="00C76145">
        <w:rPr>
          <w:rFonts w:ascii="Century Gothic" w:hAnsi="Century Gothic"/>
        </w:rPr>
        <w:t xml:space="preserve"> </w:t>
      </w:r>
    </w:p>
    <w:p w:rsidR="00556BE5" w:rsidRPr="00821782" w:rsidRDefault="00AE0221" w:rsidP="00821782">
      <w:pPr>
        <w:pStyle w:val="Heading1"/>
        <w:rPr>
          <w:rFonts w:ascii="Century Gothic" w:eastAsia="Calibri" w:hAnsi="Century Gothic"/>
          <w:color w:val="auto"/>
          <w:sz w:val="28"/>
          <w:szCs w:val="28"/>
        </w:rPr>
      </w:pPr>
      <w:r w:rsidRPr="00C76145">
        <w:rPr>
          <w:rStyle w:val="Heading1Char"/>
          <w:rFonts w:ascii="Century Gothic" w:eastAsia="Calibri" w:hAnsi="Century Gothic"/>
          <w:b/>
          <w:bCs/>
          <w:color w:val="auto"/>
          <w:sz w:val="28"/>
          <w:szCs w:val="28"/>
        </w:rPr>
        <w:t>Primary purpose of the position</w:t>
      </w:r>
      <w:r w:rsidR="00D527E3" w:rsidRPr="00821782">
        <w:rPr>
          <w:rFonts w:ascii="Century Gothic" w:hAnsi="Century Gothic"/>
          <w:lang w:val="en-US"/>
        </w:rPr>
        <w:t xml:space="preserve"> </w:t>
      </w:r>
    </w:p>
    <w:p w:rsidR="0083045A" w:rsidRPr="00821782" w:rsidRDefault="00821782" w:rsidP="00A34931">
      <w:pPr>
        <w:pStyle w:val="ListParagraph"/>
        <w:numPr>
          <w:ilvl w:val="0"/>
          <w:numId w:val="16"/>
        </w:numPr>
        <w:spacing w:after="0" w:line="240" w:lineRule="auto"/>
        <w:jc w:val="both"/>
        <w:rPr>
          <w:rFonts w:ascii="Century Gothic" w:hAnsi="Century Gothic"/>
          <w:lang w:val="en-US"/>
        </w:rPr>
      </w:pPr>
      <w:r w:rsidRPr="00821782">
        <w:rPr>
          <w:rFonts w:ascii="Century Gothic" w:hAnsi="Century Gothic"/>
          <w:lang w:val="en-US"/>
        </w:rPr>
        <w:t>To ensure Council’s facilities in Narromine are kept clean and to an acceptable hygienic level as set by Council.</w:t>
      </w:r>
    </w:p>
    <w:p w:rsidR="0083045A" w:rsidRPr="0083045A" w:rsidRDefault="0083045A" w:rsidP="0083045A">
      <w:pPr>
        <w:spacing w:after="0" w:line="240" w:lineRule="auto"/>
        <w:jc w:val="both"/>
        <w:rPr>
          <w:rFonts w:ascii="Century Gothic" w:hAnsi="Century Gothic"/>
          <w:lang w:val="en-US"/>
        </w:rPr>
      </w:pPr>
    </w:p>
    <w:p w:rsidR="00556BE5" w:rsidRPr="00556BE5" w:rsidRDefault="00556BE5" w:rsidP="00556BE5">
      <w:pPr>
        <w:pStyle w:val="Heading1"/>
        <w:rPr>
          <w:rStyle w:val="Heading1Char"/>
          <w:rFonts w:ascii="Century Gothic" w:eastAsia="Calibri" w:hAnsi="Century Gothic"/>
          <w:b/>
          <w:bCs/>
          <w:color w:val="auto"/>
          <w:sz w:val="28"/>
          <w:szCs w:val="28"/>
        </w:rPr>
      </w:pPr>
      <w:r w:rsidRPr="00556BE5">
        <w:rPr>
          <w:rStyle w:val="Heading1Char"/>
          <w:rFonts w:ascii="Century Gothic" w:eastAsia="Calibri" w:hAnsi="Century Gothic"/>
          <w:b/>
          <w:bCs/>
          <w:color w:val="auto"/>
          <w:sz w:val="28"/>
          <w:szCs w:val="28"/>
        </w:rPr>
        <w:t>Key challenges</w:t>
      </w:r>
    </w:p>
    <w:p w:rsidR="00223861" w:rsidRDefault="00821782" w:rsidP="005E6F88">
      <w:pPr>
        <w:pStyle w:val="ListParagraph"/>
        <w:numPr>
          <w:ilvl w:val="0"/>
          <w:numId w:val="2"/>
        </w:numPr>
        <w:spacing w:after="0" w:line="240" w:lineRule="auto"/>
        <w:jc w:val="both"/>
        <w:rPr>
          <w:rFonts w:ascii="Century Gothic" w:hAnsi="Century Gothic"/>
          <w:lang w:val="en-US"/>
        </w:rPr>
      </w:pPr>
      <w:r>
        <w:rPr>
          <w:rFonts w:ascii="Century Gothic" w:hAnsi="Century Gothic"/>
          <w:lang w:val="en-US"/>
        </w:rPr>
        <w:t>Safe selection, use and storage of Chemicals and biological agents as required and in accordance with manufacturers recommendations.</w:t>
      </w:r>
    </w:p>
    <w:p w:rsidR="0083045A" w:rsidRDefault="00821782" w:rsidP="005E6F88">
      <w:pPr>
        <w:pStyle w:val="ListParagraph"/>
        <w:numPr>
          <w:ilvl w:val="0"/>
          <w:numId w:val="2"/>
        </w:numPr>
        <w:spacing w:after="0" w:line="240" w:lineRule="auto"/>
        <w:jc w:val="both"/>
        <w:rPr>
          <w:rFonts w:ascii="Century Gothic" w:hAnsi="Century Gothic"/>
          <w:lang w:val="en-US"/>
        </w:rPr>
      </w:pPr>
      <w:r>
        <w:rPr>
          <w:rFonts w:ascii="Century Gothic" w:hAnsi="Century Gothic"/>
          <w:lang w:val="en-US"/>
        </w:rPr>
        <w:lastRenderedPageBreak/>
        <w:t>Safe handling and disposal of sharps and infectious waste</w:t>
      </w:r>
    </w:p>
    <w:p w:rsidR="00223861" w:rsidRPr="0083045A" w:rsidRDefault="00223861" w:rsidP="0083045A">
      <w:pPr>
        <w:spacing w:after="0" w:line="240" w:lineRule="auto"/>
        <w:jc w:val="both"/>
        <w:rPr>
          <w:rFonts w:ascii="Century Gothic" w:hAnsi="Century Gothic"/>
          <w:lang w:val="en-US"/>
        </w:rPr>
      </w:pPr>
    </w:p>
    <w:p w:rsidR="002A446A" w:rsidRPr="001F1F9A" w:rsidRDefault="002A446A" w:rsidP="002A446A">
      <w:pPr>
        <w:pStyle w:val="Heading1"/>
        <w:rPr>
          <w:rStyle w:val="Heading1Char"/>
          <w:rFonts w:ascii="Century Gothic" w:eastAsia="Calibri" w:hAnsi="Century Gothic"/>
          <w:b/>
          <w:bCs/>
          <w:color w:val="auto"/>
          <w:sz w:val="28"/>
          <w:szCs w:val="28"/>
        </w:rPr>
      </w:pPr>
      <w:r w:rsidRPr="001F1F9A">
        <w:rPr>
          <w:rStyle w:val="Heading1Char"/>
          <w:rFonts w:ascii="Century Gothic" w:eastAsia="Calibri" w:hAnsi="Century Gothic"/>
          <w:b/>
          <w:bCs/>
          <w:color w:val="auto"/>
          <w:sz w:val="28"/>
          <w:szCs w:val="28"/>
        </w:rPr>
        <w:t>Key accountabilities</w:t>
      </w:r>
    </w:p>
    <w:p w:rsidR="002A446A" w:rsidRDefault="002A446A" w:rsidP="002A446A">
      <w:pPr>
        <w:rPr>
          <w:rFonts w:ascii="Century Gothic" w:hAnsi="Century Gothic"/>
        </w:rPr>
      </w:pPr>
      <w:r>
        <w:rPr>
          <w:rFonts w:ascii="Century Gothic" w:hAnsi="Century Gothic"/>
        </w:rPr>
        <w:t>Within the area of responsibility, this role is required to:</w:t>
      </w:r>
    </w:p>
    <w:tbl>
      <w:tblPr>
        <w:tblStyle w:val="TableGrid"/>
        <w:tblW w:w="0" w:type="auto"/>
        <w:tblLook w:val="04A0" w:firstRow="1" w:lastRow="0" w:firstColumn="1" w:lastColumn="0" w:noHBand="0" w:noVBand="1"/>
      </w:tblPr>
      <w:tblGrid>
        <w:gridCol w:w="2464"/>
        <w:gridCol w:w="6552"/>
      </w:tblGrid>
      <w:tr w:rsidR="009A54BD" w:rsidRPr="009A54BD" w:rsidTr="00157333">
        <w:tc>
          <w:tcPr>
            <w:tcW w:w="2464" w:type="dxa"/>
            <w:shd w:val="clear" w:color="auto" w:fill="0094C8"/>
          </w:tcPr>
          <w:p w:rsidR="009A54BD" w:rsidRPr="009A54BD" w:rsidRDefault="009A54BD">
            <w:pPr>
              <w:jc w:val="both"/>
              <w:rPr>
                <w:rFonts w:ascii="Century Gothic" w:hAnsi="Century Gothic" w:cs="Arial"/>
                <w:b/>
                <w:sz w:val="24"/>
                <w:szCs w:val="24"/>
              </w:rPr>
            </w:pPr>
            <w:r w:rsidRPr="009A54BD">
              <w:rPr>
                <w:rFonts w:ascii="Century Gothic" w:hAnsi="Century Gothic" w:cs="Arial"/>
                <w:b/>
                <w:sz w:val="24"/>
                <w:szCs w:val="24"/>
              </w:rPr>
              <w:t>Functional Area</w:t>
            </w:r>
          </w:p>
        </w:tc>
        <w:tc>
          <w:tcPr>
            <w:tcW w:w="6552" w:type="dxa"/>
            <w:shd w:val="clear" w:color="auto" w:fill="0094C8"/>
          </w:tcPr>
          <w:p w:rsidR="009A54BD" w:rsidRPr="009A54BD" w:rsidRDefault="009A54BD">
            <w:pPr>
              <w:jc w:val="both"/>
              <w:rPr>
                <w:rFonts w:ascii="Century Gothic" w:hAnsi="Century Gothic" w:cs="Arial"/>
                <w:b/>
                <w:sz w:val="24"/>
                <w:szCs w:val="24"/>
              </w:rPr>
            </w:pPr>
            <w:r w:rsidRPr="009A54BD">
              <w:rPr>
                <w:rFonts w:ascii="Century Gothic" w:hAnsi="Century Gothic" w:cs="Arial"/>
                <w:b/>
                <w:sz w:val="24"/>
                <w:szCs w:val="24"/>
              </w:rPr>
              <w:t>Key Accountabilities</w:t>
            </w:r>
          </w:p>
        </w:tc>
      </w:tr>
      <w:tr w:rsidR="009A54BD" w:rsidTr="00157333">
        <w:tc>
          <w:tcPr>
            <w:tcW w:w="2464" w:type="dxa"/>
          </w:tcPr>
          <w:p w:rsidR="009A54BD" w:rsidRDefault="00F44097">
            <w:pPr>
              <w:jc w:val="both"/>
              <w:rPr>
                <w:rFonts w:ascii="Century Gothic" w:hAnsi="Century Gothic" w:cs="Arial"/>
              </w:rPr>
            </w:pPr>
            <w:bookmarkStart w:id="1" w:name="_Hlk71898053"/>
            <w:r>
              <w:rPr>
                <w:rFonts w:ascii="Century Gothic" w:hAnsi="Century Gothic" w:cs="Arial"/>
              </w:rPr>
              <w:t>Operations</w:t>
            </w:r>
          </w:p>
        </w:tc>
        <w:tc>
          <w:tcPr>
            <w:tcW w:w="6552" w:type="dxa"/>
          </w:tcPr>
          <w:p w:rsidR="00AC291A" w:rsidRPr="00AC291A" w:rsidRDefault="00AC291A" w:rsidP="00AC291A">
            <w:pPr>
              <w:pStyle w:val="Default"/>
              <w:numPr>
                <w:ilvl w:val="0"/>
                <w:numId w:val="17"/>
              </w:numPr>
              <w:spacing w:before="120" w:after="120"/>
              <w:ind w:left="323" w:hanging="283"/>
              <w:jc w:val="both"/>
              <w:rPr>
                <w:rFonts w:ascii="Century Gothic" w:hAnsi="Century Gothic"/>
                <w:sz w:val="20"/>
                <w:szCs w:val="20"/>
              </w:rPr>
            </w:pPr>
            <w:r>
              <w:rPr>
                <w:rFonts w:ascii="Century Gothic" w:hAnsi="Century Gothic"/>
                <w:color w:val="auto"/>
                <w:sz w:val="20"/>
                <w:szCs w:val="20"/>
              </w:rPr>
              <w:t>Cleaning of Council facilities including Administration and Finance buildings, Works Depot, Library, Public Conveniences, Barbeques and community halls as required.</w:t>
            </w:r>
          </w:p>
          <w:p w:rsidR="001F1F9A" w:rsidRDefault="00AC291A" w:rsidP="001F1F9A">
            <w:pPr>
              <w:pStyle w:val="Default"/>
              <w:numPr>
                <w:ilvl w:val="0"/>
                <w:numId w:val="17"/>
              </w:numPr>
              <w:spacing w:before="120" w:after="120"/>
              <w:ind w:left="323" w:hanging="283"/>
              <w:jc w:val="both"/>
              <w:rPr>
                <w:rFonts w:ascii="Century Gothic" w:hAnsi="Century Gothic"/>
                <w:sz w:val="20"/>
                <w:szCs w:val="20"/>
              </w:rPr>
            </w:pPr>
            <w:r>
              <w:rPr>
                <w:rFonts w:ascii="Century Gothic" w:hAnsi="Century Gothic"/>
                <w:sz w:val="20"/>
                <w:szCs w:val="20"/>
              </w:rPr>
              <w:t>Use of</w:t>
            </w:r>
            <w:r w:rsidR="001F1F9A" w:rsidRPr="001F1F9A">
              <w:rPr>
                <w:rFonts w:ascii="Century Gothic" w:hAnsi="Century Gothic"/>
                <w:sz w:val="20"/>
                <w:szCs w:val="20"/>
              </w:rPr>
              <w:t xml:space="preserve"> appropriate </w:t>
            </w:r>
            <w:r w:rsidR="00B973D7">
              <w:rPr>
                <w:rFonts w:ascii="Century Gothic" w:hAnsi="Century Gothic"/>
                <w:sz w:val="20"/>
                <w:szCs w:val="20"/>
              </w:rPr>
              <w:t>chemicals</w:t>
            </w:r>
            <w:r>
              <w:rPr>
                <w:rFonts w:ascii="Century Gothic" w:hAnsi="Century Gothic"/>
                <w:sz w:val="20"/>
                <w:szCs w:val="20"/>
              </w:rPr>
              <w:t xml:space="preserve"> and Personal Protective Equipment</w:t>
            </w:r>
            <w:r w:rsidR="00B973D7">
              <w:rPr>
                <w:rFonts w:ascii="Century Gothic" w:hAnsi="Century Gothic"/>
                <w:sz w:val="20"/>
                <w:szCs w:val="20"/>
              </w:rPr>
              <w:t xml:space="preserve"> </w:t>
            </w:r>
            <w:r>
              <w:rPr>
                <w:rFonts w:ascii="Century Gothic" w:hAnsi="Century Gothic"/>
                <w:sz w:val="20"/>
                <w:szCs w:val="20"/>
              </w:rPr>
              <w:t xml:space="preserve">when cleaning different areas. </w:t>
            </w:r>
          </w:p>
          <w:p w:rsidR="00AC291A" w:rsidRPr="00AC291A" w:rsidRDefault="00AC291A" w:rsidP="00AC291A">
            <w:pPr>
              <w:pStyle w:val="Default"/>
              <w:numPr>
                <w:ilvl w:val="0"/>
                <w:numId w:val="17"/>
              </w:numPr>
              <w:spacing w:before="120" w:after="120"/>
              <w:ind w:left="323" w:hanging="283"/>
              <w:jc w:val="both"/>
              <w:rPr>
                <w:rFonts w:ascii="Century Gothic" w:hAnsi="Century Gothic"/>
                <w:sz w:val="20"/>
                <w:szCs w:val="20"/>
              </w:rPr>
            </w:pPr>
            <w:r>
              <w:rPr>
                <w:rFonts w:ascii="Century Gothic" w:hAnsi="Century Gothic"/>
                <w:sz w:val="20"/>
                <w:szCs w:val="20"/>
              </w:rPr>
              <w:t xml:space="preserve">Maintain a clean and safe workplace </w:t>
            </w:r>
          </w:p>
          <w:p w:rsidR="00B973D7" w:rsidRPr="00AC291A" w:rsidRDefault="00B973D7" w:rsidP="00AC291A">
            <w:pPr>
              <w:pStyle w:val="Default"/>
              <w:numPr>
                <w:ilvl w:val="0"/>
                <w:numId w:val="17"/>
              </w:numPr>
              <w:spacing w:before="120" w:after="120"/>
              <w:ind w:left="323" w:hanging="283"/>
              <w:jc w:val="both"/>
              <w:rPr>
                <w:rFonts w:ascii="Century Gothic" w:hAnsi="Century Gothic"/>
                <w:sz w:val="20"/>
                <w:szCs w:val="20"/>
              </w:rPr>
            </w:pPr>
            <w:r>
              <w:rPr>
                <w:rFonts w:ascii="Century Gothic" w:hAnsi="Century Gothic"/>
                <w:sz w:val="20"/>
                <w:szCs w:val="20"/>
              </w:rPr>
              <w:t>Ability to plan and prioritise own work activities.</w:t>
            </w:r>
          </w:p>
        </w:tc>
      </w:tr>
      <w:tr w:rsidR="00157333" w:rsidTr="00157333">
        <w:tc>
          <w:tcPr>
            <w:tcW w:w="2464" w:type="dxa"/>
          </w:tcPr>
          <w:p w:rsidR="00157333" w:rsidRDefault="00AC291A" w:rsidP="00157333">
            <w:pPr>
              <w:spacing w:before="120" w:after="120"/>
              <w:jc w:val="both"/>
              <w:rPr>
                <w:rFonts w:ascii="Century Gothic" w:hAnsi="Century Gothic"/>
              </w:rPr>
            </w:pPr>
            <w:r>
              <w:rPr>
                <w:rFonts w:ascii="Century Gothic" w:hAnsi="Century Gothic"/>
              </w:rPr>
              <w:t>Other</w:t>
            </w:r>
          </w:p>
        </w:tc>
        <w:tc>
          <w:tcPr>
            <w:tcW w:w="6552" w:type="dxa"/>
          </w:tcPr>
          <w:p w:rsidR="00157333" w:rsidRPr="001F1F9A" w:rsidRDefault="001F1F9A" w:rsidP="001F1F9A">
            <w:pPr>
              <w:pStyle w:val="Default"/>
              <w:numPr>
                <w:ilvl w:val="0"/>
                <w:numId w:val="17"/>
              </w:numPr>
              <w:spacing w:before="120" w:after="120"/>
              <w:ind w:left="323" w:hanging="283"/>
              <w:jc w:val="both"/>
              <w:rPr>
                <w:rFonts w:ascii="Century Gothic" w:hAnsi="Century Gothic"/>
                <w:sz w:val="20"/>
                <w:szCs w:val="20"/>
              </w:rPr>
            </w:pPr>
            <w:r>
              <w:rPr>
                <w:rFonts w:ascii="Century Gothic" w:hAnsi="Century Gothic"/>
                <w:color w:val="auto"/>
                <w:sz w:val="20"/>
                <w:szCs w:val="20"/>
              </w:rPr>
              <w:t xml:space="preserve">Other duties as requested by the </w:t>
            </w:r>
            <w:r w:rsidR="00B973D7">
              <w:rPr>
                <w:rFonts w:ascii="Century Gothic" w:hAnsi="Century Gothic"/>
                <w:color w:val="auto"/>
                <w:sz w:val="20"/>
                <w:szCs w:val="20"/>
              </w:rPr>
              <w:t>supervisor/manager</w:t>
            </w:r>
            <w:r>
              <w:rPr>
                <w:rFonts w:ascii="Century Gothic" w:hAnsi="Century Gothic"/>
                <w:color w:val="auto"/>
                <w:sz w:val="20"/>
                <w:szCs w:val="20"/>
              </w:rPr>
              <w:t xml:space="preserve"> that are within the skills, capabilities and competencies of the employee.</w:t>
            </w:r>
          </w:p>
        </w:tc>
      </w:tr>
      <w:bookmarkEnd w:id="1"/>
      <w:tr w:rsidR="00223861" w:rsidRPr="00E80453" w:rsidTr="00157333">
        <w:tc>
          <w:tcPr>
            <w:tcW w:w="2464" w:type="dxa"/>
            <w:shd w:val="clear" w:color="auto" w:fill="auto"/>
          </w:tcPr>
          <w:p w:rsidR="00223861" w:rsidRPr="006F7AE8" w:rsidRDefault="00223861" w:rsidP="00092B1A">
            <w:pPr>
              <w:pStyle w:val="Default"/>
              <w:spacing w:before="120" w:after="120" w:line="276" w:lineRule="auto"/>
              <w:jc w:val="both"/>
              <w:rPr>
                <w:rFonts w:ascii="Century Gothic" w:hAnsi="Century Gothic"/>
                <w:color w:val="auto"/>
                <w:sz w:val="20"/>
                <w:szCs w:val="20"/>
              </w:rPr>
            </w:pPr>
            <w:r>
              <w:rPr>
                <w:rFonts w:ascii="Century Gothic" w:hAnsi="Century Gothic"/>
                <w:color w:val="auto"/>
                <w:sz w:val="20"/>
                <w:szCs w:val="20"/>
              </w:rPr>
              <w:t>Code of Conduct and Equal Employment Opportunity</w:t>
            </w:r>
          </w:p>
        </w:tc>
        <w:tc>
          <w:tcPr>
            <w:tcW w:w="6552" w:type="dxa"/>
            <w:shd w:val="clear" w:color="auto" w:fill="auto"/>
          </w:tcPr>
          <w:p w:rsidR="00223861" w:rsidRPr="0025104C" w:rsidRDefault="00223861" w:rsidP="00092B1A">
            <w:pPr>
              <w:pStyle w:val="Default"/>
              <w:spacing w:before="120" w:after="120"/>
              <w:ind w:left="323" w:hanging="283"/>
              <w:jc w:val="both"/>
              <w:rPr>
                <w:rFonts w:ascii="Century Gothic" w:hAnsi="Century Gothic"/>
                <w:color w:val="auto"/>
                <w:sz w:val="20"/>
                <w:szCs w:val="20"/>
              </w:rPr>
            </w:pPr>
            <w:r w:rsidRPr="0025104C">
              <w:rPr>
                <w:rFonts w:ascii="Century Gothic" w:hAnsi="Century Gothic"/>
                <w:color w:val="auto"/>
                <w:sz w:val="20"/>
                <w:szCs w:val="20"/>
              </w:rPr>
              <w:t>Staff will, at all times, adhere to:</w:t>
            </w:r>
          </w:p>
          <w:p w:rsidR="00223861" w:rsidRPr="0025104C" w:rsidRDefault="00223861" w:rsidP="005E6F88">
            <w:pPr>
              <w:pStyle w:val="Default"/>
              <w:numPr>
                <w:ilvl w:val="0"/>
                <w:numId w:val="17"/>
              </w:numPr>
              <w:spacing w:before="120" w:after="120"/>
              <w:ind w:left="323" w:hanging="283"/>
              <w:jc w:val="both"/>
              <w:rPr>
                <w:rFonts w:ascii="Century Gothic" w:hAnsi="Century Gothic"/>
                <w:color w:val="auto"/>
                <w:sz w:val="20"/>
                <w:szCs w:val="20"/>
              </w:rPr>
            </w:pPr>
            <w:r w:rsidRPr="0025104C">
              <w:rPr>
                <w:rFonts w:ascii="Century Gothic" w:hAnsi="Century Gothic"/>
                <w:color w:val="auto"/>
                <w:sz w:val="20"/>
                <w:szCs w:val="20"/>
              </w:rPr>
              <w:t>Council’s adopted Code of Conduct</w:t>
            </w:r>
          </w:p>
          <w:p w:rsidR="00223861" w:rsidRPr="006F7AE8" w:rsidRDefault="00223861" w:rsidP="005E6F88">
            <w:pPr>
              <w:pStyle w:val="Default"/>
              <w:numPr>
                <w:ilvl w:val="0"/>
                <w:numId w:val="17"/>
              </w:numPr>
              <w:spacing w:before="120" w:after="120"/>
              <w:ind w:left="323" w:hanging="283"/>
              <w:jc w:val="both"/>
              <w:rPr>
                <w:rFonts w:ascii="Century Gothic" w:hAnsi="Century Gothic"/>
                <w:color w:val="auto"/>
                <w:sz w:val="20"/>
                <w:szCs w:val="20"/>
              </w:rPr>
            </w:pPr>
            <w:r w:rsidRPr="0025104C">
              <w:rPr>
                <w:rFonts w:ascii="Century Gothic" w:hAnsi="Century Gothic"/>
                <w:color w:val="auto"/>
                <w:sz w:val="20"/>
                <w:szCs w:val="20"/>
              </w:rPr>
              <w:t>Council’s Equal Employment Opportunity Policy</w:t>
            </w:r>
            <w:r>
              <w:rPr>
                <w:rFonts w:ascii="Century Gothic" w:hAnsi="Century Gothic"/>
                <w:color w:val="auto"/>
                <w:sz w:val="20"/>
                <w:szCs w:val="20"/>
              </w:rPr>
              <w:t xml:space="preserve"> &amp; Management Plan and Workplace Bullying &amp; Procedures Policy</w:t>
            </w:r>
            <w:r w:rsidRPr="0025104C">
              <w:rPr>
                <w:rFonts w:ascii="Century Gothic" w:hAnsi="Century Gothic"/>
                <w:color w:val="auto"/>
                <w:sz w:val="20"/>
                <w:szCs w:val="20"/>
              </w:rPr>
              <w:t xml:space="preserve"> to foster a fair and equitable workplace free of illegal discrimination, harassment and bullying behaviour.</w:t>
            </w:r>
          </w:p>
        </w:tc>
      </w:tr>
      <w:tr w:rsidR="00223861" w:rsidRPr="00E80453" w:rsidTr="00157333">
        <w:tc>
          <w:tcPr>
            <w:tcW w:w="2464" w:type="dxa"/>
            <w:shd w:val="clear" w:color="auto" w:fill="auto"/>
          </w:tcPr>
          <w:p w:rsidR="00223861" w:rsidRPr="006F7AE8" w:rsidRDefault="00223861" w:rsidP="00092B1A">
            <w:pPr>
              <w:spacing w:before="120" w:after="120"/>
              <w:jc w:val="both"/>
              <w:rPr>
                <w:rFonts w:ascii="Century Gothic" w:hAnsi="Century Gothic"/>
              </w:rPr>
            </w:pPr>
            <w:r>
              <w:rPr>
                <w:rFonts w:ascii="Century Gothic" w:hAnsi="Century Gothic"/>
              </w:rPr>
              <w:t>Work Health &amp; Safety</w:t>
            </w:r>
          </w:p>
        </w:tc>
        <w:tc>
          <w:tcPr>
            <w:tcW w:w="6552" w:type="dxa"/>
            <w:shd w:val="clear" w:color="auto" w:fill="auto"/>
          </w:tcPr>
          <w:p w:rsidR="00223861" w:rsidRPr="006C77EA" w:rsidRDefault="00223861" w:rsidP="00092B1A">
            <w:pPr>
              <w:spacing w:before="120" w:after="120"/>
              <w:ind w:left="323" w:hanging="283"/>
              <w:jc w:val="both"/>
              <w:rPr>
                <w:rFonts w:ascii="Century Gothic" w:hAnsi="Century Gothic"/>
              </w:rPr>
            </w:pPr>
            <w:r w:rsidRPr="006C77EA">
              <w:rPr>
                <w:rFonts w:ascii="Century Gothic" w:hAnsi="Century Gothic"/>
              </w:rPr>
              <w:t xml:space="preserve">All employees are responsible for the Work Health and Safety (WHS) for </w:t>
            </w:r>
            <w:r>
              <w:rPr>
                <w:rFonts w:ascii="Century Gothic" w:hAnsi="Century Gothic"/>
              </w:rPr>
              <w:t>Narromine Shire</w:t>
            </w:r>
            <w:r w:rsidRPr="006C77EA">
              <w:rPr>
                <w:rFonts w:ascii="Century Gothic" w:hAnsi="Century Gothic"/>
              </w:rPr>
              <w:t xml:space="preserve"> Council and their duties include:</w:t>
            </w:r>
          </w:p>
          <w:p w:rsidR="00223861" w:rsidRPr="006C77EA" w:rsidRDefault="00223861" w:rsidP="005E6F88">
            <w:pPr>
              <w:numPr>
                <w:ilvl w:val="0"/>
                <w:numId w:val="18"/>
              </w:numPr>
              <w:spacing w:before="120" w:after="120"/>
              <w:ind w:left="323" w:hanging="283"/>
              <w:jc w:val="both"/>
              <w:rPr>
                <w:rFonts w:ascii="Century Gothic" w:hAnsi="Century Gothic"/>
              </w:rPr>
            </w:pPr>
            <w:r w:rsidRPr="006C77EA">
              <w:rPr>
                <w:rFonts w:ascii="Century Gothic" w:hAnsi="Century Gothic"/>
              </w:rPr>
              <w:t>Complying with Council’s WHS policies and procedures</w:t>
            </w:r>
          </w:p>
          <w:p w:rsidR="00223861" w:rsidRPr="006C77EA" w:rsidRDefault="00223861" w:rsidP="005E6F88">
            <w:pPr>
              <w:numPr>
                <w:ilvl w:val="0"/>
                <w:numId w:val="18"/>
              </w:numPr>
              <w:spacing w:before="120" w:after="120"/>
              <w:ind w:left="323" w:hanging="283"/>
              <w:jc w:val="both"/>
              <w:rPr>
                <w:rFonts w:ascii="Century Gothic" w:hAnsi="Century Gothic"/>
              </w:rPr>
            </w:pPr>
            <w:r w:rsidRPr="006C77EA">
              <w:rPr>
                <w:rFonts w:ascii="Century Gothic" w:hAnsi="Century Gothic"/>
              </w:rPr>
              <w:t>Working with due diligence and consideration to safeguard their own health and safety and the health and safety of others</w:t>
            </w:r>
          </w:p>
          <w:p w:rsidR="00223861" w:rsidRPr="006C77EA" w:rsidRDefault="00223861" w:rsidP="005E6F88">
            <w:pPr>
              <w:numPr>
                <w:ilvl w:val="0"/>
                <w:numId w:val="18"/>
              </w:numPr>
              <w:spacing w:before="120" w:after="120"/>
              <w:ind w:left="323" w:hanging="283"/>
              <w:jc w:val="both"/>
              <w:rPr>
                <w:rFonts w:ascii="Century Gothic" w:hAnsi="Century Gothic"/>
              </w:rPr>
            </w:pPr>
            <w:r w:rsidRPr="006C77EA">
              <w:rPr>
                <w:rFonts w:ascii="Century Gothic" w:hAnsi="Century Gothic"/>
              </w:rPr>
              <w:t>Reporting any potential hazards, incidents or injuries to their Supervisor or People, Culture &amp; Safety within 48 hours</w:t>
            </w:r>
          </w:p>
          <w:p w:rsidR="00223861" w:rsidRPr="006C77EA" w:rsidRDefault="00223861" w:rsidP="005E6F88">
            <w:pPr>
              <w:numPr>
                <w:ilvl w:val="0"/>
                <w:numId w:val="18"/>
              </w:numPr>
              <w:spacing w:before="120" w:after="120"/>
              <w:ind w:left="323" w:hanging="283"/>
              <w:jc w:val="both"/>
              <w:rPr>
                <w:rFonts w:ascii="Century Gothic" w:hAnsi="Century Gothic"/>
              </w:rPr>
            </w:pPr>
            <w:r w:rsidRPr="006C77EA">
              <w:rPr>
                <w:rFonts w:ascii="Century Gothic" w:hAnsi="Century Gothic"/>
              </w:rPr>
              <w:t>Participating in any WHS consultation arrangements</w:t>
            </w:r>
          </w:p>
          <w:p w:rsidR="00223861" w:rsidRPr="006C77EA" w:rsidRDefault="00223861" w:rsidP="005E6F88">
            <w:pPr>
              <w:numPr>
                <w:ilvl w:val="0"/>
                <w:numId w:val="18"/>
              </w:numPr>
              <w:spacing w:before="120" w:after="120"/>
              <w:ind w:left="323" w:hanging="283"/>
              <w:jc w:val="both"/>
              <w:rPr>
                <w:rFonts w:ascii="Century Gothic" w:hAnsi="Century Gothic"/>
              </w:rPr>
            </w:pPr>
            <w:r w:rsidRPr="006C77EA">
              <w:rPr>
                <w:rFonts w:ascii="Century Gothic" w:hAnsi="Century Gothic"/>
              </w:rPr>
              <w:t>Complying with any Return to Work Plan if injured and supporting rehabilitation in the workplace</w:t>
            </w:r>
          </w:p>
          <w:p w:rsidR="00223861" w:rsidRPr="006C77EA" w:rsidRDefault="00223861" w:rsidP="005E6F88">
            <w:pPr>
              <w:numPr>
                <w:ilvl w:val="0"/>
                <w:numId w:val="18"/>
              </w:numPr>
              <w:spacing w:before="120" w:after="120"/>
              <w:ind w:left="323" w:hanging="283"/>
              <w:jc w:val="both"/>
              <w:rPr>
                <w:rFonts w:ascii="Century Gothic" w:hAnsi="Century Gothic"/>
              </w:rPr>
            </w:pPr>
            <w:r w:rsidRPr="006C77EA">
              <w:rPr>
                <w:rFonts w:ascii="Century Gothic" w:hAnsi="Century Gothic"/>
              </w:rPr>
              <w:t>Correctly using all personal protective equipment</w:t>
            </w:r>
          </w:p>
          <w:p w:rsidR="00223861" w:rsidRPr="006C77EA" w:rsidRDefault="00223861" w:rsidP="005E6F88">
            <w:pPr>
              <w:numPr>
                <w:ilvl w:val="0"/>
                <w:numId w:val="18"/>
              </w:numPr>
              <w:spacing w:before="120" w:after="120"/>
              <w:ind w:left="323" w:hanging="283"/>
              <w:jc w:val="both"/>
              <w:rPr>
                <w:rFonts w:ascii="Century Gothic" w:hAnsi="Century Gothic"/>
              </w:rPr>
            </w:pPr>
            <w:r w:rsidRPr="006C77EA">
              <w:rPr>
                <w:rFonts w:ascii="Century Gothic" w:hAnsi="Century Gothic"/>
              </w:rPr>
              <w:t>Complying with emergency and evacuation procedures and site rules if applicable</w:t>
            </w:r>
          </w:p>
          <w:p w:rsidR="00223861" w:rsidRPr="0025104C" w:rsidRDefault="00223861" w:rsidP="005E6F88">
            <w:pPr>
              <w:numPr>
                <w:ilvl w:val="0"/>
                <w:numId w:val="18"/>
              </w:numPr>
              <w:spacing w:before="120" w:after="120"/>
              <w:ind w:left="323" w:hanging="283"/>
              <w:jc w:val="both"/>
              <w:rPr>
                <w:rFonts w:ascii="Century Gothic" w:hAnsi="Century Gothic"/>
              </w:rPr>
            </w:pPr>
            <w:r w:rsidRPr="006C77EA">
              <w:rPr>
                <w:rFonts w:ascii="Century Gothic" w:hAnsi="Century Gothic"/>
              </w:rPr>
              <w:t xml:space="preserve">The </w:t>
            </w:r>
            <w:r>
              <w:rPr>
                <w:rFonts w:ascii="Century Gothic" w:hAnsi="Century Gothic"/>
              </w:rPr>
              <w:t>General Manager</w:t>
            </w:r>
            <w:r w:rsidRPr="006C77EA">
              <w:rPr>
                <w:rFonts w:ascii="Century Gothic" w:hAnsi="Century Gothic"/>
              </w:rPr>
              <w:t xml:space="preserve">, Directors, Managers and </w:t>
            </w:r>
            <w:r>
              <w:rPr>
                <w:rFonts w:ascii="Century Gothic" w:hAnsi="Century Gothic"/>
              </w:rPr>
              <w:t>Team Leaders</w:t>
            </w:r>
            <w:r w:rsidRPr="006C77EA">
              <w:rPr>
                <w:rFonts w:ascii="Century Gothic" w:hAnsi="Century Gothic"/>
              </w:rPr>
              <w:t xml:space="preserve"> have additional responsibilities as defined in the </w:t>
            </w:r>
            <w:r>
              <w:rPr>
                <w:rFonts w:ascii="Century Gothic" w:hAnsi="Century Gothic"/>
              </w:rPr>
              <w:t>Narromine Shire</w:t>
            </w:r>
            <w:r w:rsidRPr="006C77EA">
              <w:rPr>
                <w:rFonts w:ascii="Century Gothic" w:hAnsi="Century Gothic"/>
              </w:rPr>
              <w:t xml:space="preserve"> Council Work Health and Safety Policy</w:t>
            </w:r>
          </w:p>
        </w:tc>
      </w:tr>
    </w:tbl>
    <w:p w:rsidR="003E5C30" w:rsidRDefault="003E5C30">
      <w:pPr>
        <w:spacing w:after="0"/>
        <w:rPr>
          <w:rStyle w:val="Heading1Char"/>
          <w:rFonts w:ascii="Century Gothic" w:eastAsia="Calibri" w:hAnsi="Century Gothic"/>
          <w:color w:val="auto"/>
          <w:sz w:val="28"/>
          <w:szCs w:val="28"/>
        </w:rPr>
      </w:pPr>
    </w:p>
    <w:p w:rsidR="001F1F9A" w:rsidRDefault="001F1F9A">
      <w:pPr>
        <w:spacing w:after="0"/>
        <w:rPr>
          <w:rStyle w:val="Heading1Char"/>
          <w:rFonts w:ascii="Century Gothic" w:eastAsia="Calibri" w:hAnsi="Century Gothic"/>
          <w:color w:val="auto"/>
          <w:sz w:val="28"/>
          <w:szCs w:val="28"/>
        </w:rPr>
      </w:pPr>
    </w:p>
    <w:p w:rsidR="00AC291A" w:rsidRDefault="00AC291A">
      <w:pPr>
        <w:spacing w:after="0"/>
        <w:rPr>
          <w:rStyle w:val="Heading1Char"/>
          <w:rFonts w:ascii="Century Gothic" w:eastAsia="Calibri" w:hAnsi="Century Gothic"/>
          <w:color w:val="auto"/>
          <w:sz w:val="28"/>
          <w:szCs w:val="28"/>
        </w:rPr>
      </w:pPr>
    </w:p>
    <w:p w:rsidR="00AC291A" w:rsidRDefault="00AC291A">
      <w:pPr>
        <w:spacing w:after="0"/>
        <w:rPr>
          <w:rStyle w:val="Heading1Char"/>
          <w:rFonts w:ascii="Century Gothic" w:eastAsia="Calibri" w:hAnsi="Century Gothic"/>
          <w:color w:val="auto"/>
          <w:sz w:val="28"/>
          <w:szCs w:val="28"/>
        </w:rPr>
      </w:pPr>
    </w:p>
    <w:p w:rsidR="00AC291A" w:rsidRDefault="00AC291A">
      <w:pPr>
        <w:spacing w:after="0"/>
        <w:rPr>
          <w:rStyle w:val="Heading1Char"/>
          <w:rFonts w:ascii="Century Gothic" w:eastAsia="Calibri" w:hAnsi="Century Gothic"/>
          <w:color w:val="auto"/>
          <w:sz w:val="28"/>
          <w:szCs w:val="28"/>
        </w:rPr>
      </w:pPr>
    </w:p>
    <w:p w:rsidR="00BE30F5" w:rsidRPr="00700279" w:rsidRDefault="00AE0221">
      <w:pPr>
        <w:spacing w:after="0"/>
        <w:rPr>
          <w:rFonts w:ascii="Century Gothic" w:hAnsi="Century Gothic"/>
          <w:sz w:val="28"/>
          <w:szCs w:val="28"/>
        </w:rPr>
      </w:pPr>
      <w:r w:rsidRPr="00700279">
        <w:rPr>
          <w:rStyle w:val="Heading1Char"/>
          <w:rFonts w:ascii="Century Gothic" w:eastAsia="Calibri" w:hAnsi="Century Gothic"/>
          <w:color w:val="auto"/>
          <w:sz w:val="28"/>
          <w:szCs w:val="28"/>
        </w:rPr>
        <w:t>Key internal relationships</w:t>
      </w:r>
    </w:p>
    <w:tbl>
      <w:tblPr>
        <w:tblStyle w:val="PSCPurple"/>
        <w:tblW w:w="9980" w:type="dxa"/>
        <w:tblLayout w:type="fixed"/>
        <w:tblLook w:val="04A0" w:firstRow="1" w:lastRow="0" w:firstColumn="1" w:lastColumn="0" w:noHBand="0" w:noVBand="1"/>
        <w:tblCaption w:val="PSC_Key_RelationshipsTable"/>
        <w:tblDescription w:val="PSC_Key_RelationshipsTable"/>
      </w:tblPr>
      <w:tblGrid>
        <w:gridCol w:w="1701"/>
        <w:gridCol w:w="8279"/>
      </w:tblGrid>
      <w:tr w:rsidR="00BE30F5" w:rsidRPr="00C76145" w:rsidTr="009171DE">
        <w:trPr>
          <w:cnfStyle w:val="100000000000" w:firstRow="1" w:lastRow="0" w:firstColumn="0" w:lastColumn="0" w:oddVBand="0" w:evenVBand="0" w:oddHBand="0" w:evenHBand="0" w:firstRowFirstColumn="0" w:firstRowLastColumn="0" w:lastRowFirstColumn="0" w:lastRowLastColumn="0"/>
          <w:tblHeader/>
        </w:trPr>
        <w:tc>
          <w:tcPr>
            <w:tcW w:w="1701" w:type="dxa"/>
            <w:shd w:val="clear" w:color="auto" w:fill="0094C8"/>
            <w:tcMar>
              <w:top w:w="28" w:type="dxa"/>
              <w:bottom w:w="28" w:type="dxa"/>
            </w:tcMar>
          </w:tcPr>
          <w:p w:rsidR="00BE30F5" w:rsidRPr="00C76145" w:rsidRDefault="00AE0221">
            <w:pPr>
              <w:pStyle w:val="TableTextWhite0"/>
              <w:rPr>
                <w:rFonts w:ascii="Century Gothic" w:hAnsi="Century Gothic"/>
              </w:rPr>
            </w:pPr>
            <w:r w:rsidRPr="00C76145">
              <w:rPr>
                <w:rFonts w:ascii="Century Gothic" w:hAnsi="Century Gothic"/>
              </w:rPr>
              <w:t>Who</w:t>
            </w:r>
          </w:p>
        </w:tc>
        <w:tc>
          <w:tcPr>
            <w:tcW w:w="8279" w:type="dxa"/>
            <w:shd w:val="clear" w:color="auto" w:fill="0094C8"/>
            <w:tcMar>
              <w:top w:w="28" w:type="dxa"/>
              <w:bottom w:w="28" w:type="dxa"/>
            </w:tcMar>
          </w:tcPr>
          <w:p w:rsidR="00BE30F5" w:rsidRPr="00C76145" w:rsidRDefault="00AE0221" w:rsidP="00C76145">
            <w:pPr>
              <w:pStyle w:val="TableTextWhite0"/>
              <w:tabs>
                <w:tab w:val="left" w:pos="1530"/>
              </w:tabs>
              <w:rPr>
                <w:rFonts w:ascii="Century Gothic" w:hAnsi="Century Gothic"/>
              </w:rPr>
            </w:pPr>
            <w:r w:rsidRPr="00C76145">
              <w:rPr>
                <w:rFonts w:ascii="Century Gothic" w:hAnsi="Century Gothic"/>
              </w:rPr>
              <w:t>Why</w:t>
            </w:r>
            <w:r w:rsidR="00C76145">
              <w:rPr>
                <w:rFonts w:ascii="Century Gothic" w:hAnsi="Century Gothic"/>
              </w:rPr>
              <w:tab/>
            </w:r>
          </w:p>
        </w:tc>
      </w:tr>
      <w:tr w:rsidR="009171DE" w:rsidRPr="00C76145" w:rsidTr="00AE0221">
        <w:trPr>
          <w:cnfStyle w:val="100000000000" w:firstRow="1" w:lastRow="0" w:firstColumn="0" w:lastColumn="0" w:oddVBand="0" w:evenVBand="0" w:oddHBand="0" w:evenHBand="0" w:firstRowFirstColumn="0" w:firstRowLastColumn="0" w:lastRowFirstColumn="0" w:lastRowLastColumn="0"/>
          <w:tblHeader/>
        </w:trPr>
        <w:tc>
          <w:tcPr>
            <w:tcW w:w="1701" w:type="dxa"/>
            <w:shd w:val="clear" w:color="auto" w:fill="D9D9D9" w:themeFill="background1" w:themeFillShade="D9"/>
            <w:tcMar>
              <w:top w:w="28" w:type="dxa"/>
              <w:bottom w:w="28" w:type="dxa"/>
            </w:tcMar>
          </w:tcPr>
          <w:p w:rsidR="009171DE" w:rsidRPr="00C76145" w:rsidRDefault="009171DE">
            <w:pPr>
              <w:pStyle w:val="TableTextWhite0"/>
              <w:rPr>
                <w:rFonts w:ascii="Century Gothic" w:hAnsi="Century Gothic"/>
              </w:rPr>
            </w:pPr>
            <w:r w:rsidRPr="00AE0221">
              <w:rPr>
                <w:rFonts w:ascii="Century Gothic" w:hAnsi="Century Gothic"/>
                <w:color w:val="auto"/>
              </w:rPr>
              <w:t>Internal</w:t>
            </w:r>
          </w:p>
        </w:tc>
        <w:tc>
          <w:tcPr>
            <w:tcW w:w="8279" w:type="dxa"/>
            <w:shd w:val="clear" w:color="auto" w:fill="D9D9D9" w:themeFill="background1" w:themeFillShade="D9"/>
            <w:tcMar>
              <w:top w:w="28" w:type="dxa"/>
              <w:bottom w:w="28" w:type="dxa"/>
            </w:tcMar>
          </w:tcPr>
          <w:p w:rsidR="009171DE" w:rsidRPr="00C76145" w:rsidRDefault="009171DE" w:rsidP="00C76145">
            <w:pPr>
              <w:pStyle w:val="TableTextWhite0"/>
              <w:tabs>
                <w:tab w:val="left" w:pos="1530"/>
              </w:tabs>
              <w:rPr>
                <w:rFonts w:ascii="Century Gothic" w:hAnsi="Century Gothic"/>
              </w:rPr>
            </w:pPr>
          </w:p>
        </w:tc>
      </w:tr>
      <w:tr w:rsidR="00BE30F5" w:rsidRPr="00C76145" w:rsidTr="009171DE">
        <w:tc>
          <w:tcPr>
            <w:tcW w:w="1701" w:type="dxa"/>
            <w:tcBorders>
              <w:top w:val="single" w:sz="8" w:space="0" w:color="auto"/>
              <w:bottom w:val="single" w:sz="8" w:space="0" w:color="BCBEC0"/>
            </w:tcBorders>
            <w:tcMar>
              <w:top w:w="28" w:type="dxa"/>
              <w:bottom w:w="28" w:type="dxa"/>
            </w:tcMar>
          </w:tcPr>
          <w:p w:rsidR="00AC291A" w:rsidRDefault="00AC291A">
            <w:pPr>
              <w:rPr>
                <w:rFonts w:ascii="Century Gothic" w:hAnsi="Century Gothic"/>
              </w:rPr>
            </w:pPr>
            <w:r>
              <w:rPr>
                <w:rFonts w:ascii="Century Gothic" w:hAnsi="Century Gothic"/>
              </w:rPr>
              <w:t>Manager Waste &amp; Community Facilities</w:t>
            </w:r>
          </w:p>
          <w:p w:rsidR="00BE30F5" w:rsidRPr="00C76145" w:rsidRDefault="00BE30F5">
            <w:pPr>
              <w:rPr>
                <w:rFonts w:ascii="Century Gothic" w:hAnsi="Century Gothic"/>
              </w:rPr>
            </w:pPr>
          </w:p>
        </w:tc>
        <w:tc>
          <w:tcPr>
            <w:tcW w:w="8279" w:type="dxa"/>
            <w:tcBorders>
              <w:top w:val="single" w:sz="8" w:space="0" w:color="auto"/>
              <w:bottom w:val="single" w:sz="8" w:space="0" w:color="BCBEC0"/>
            </w:tcBorders>
            <w:tcMar>
              <w:top w:w="28" w:type="dxa"/>
              <w:bottom w:w="28" w:type="dxa"/>
            </w:tcMar>
          </w:tcPr>
          <w:p w:rsidR="00BE30F5" w:rsidRPr="00C76145" w:rsidRDefault="009171DE">
            <w:pPr>
              <w:rPr>
                <w:rFonts w:ascii="Century Gothic" w:hAnsi="Century Gothic"/>
              </w:rPr>
            </w:pPr>
            <w:r>
              <w:rPr>
                <w:rFonts w:ascii="Century Gothic" w:hAnsi="Century Gothic"/>
              </w:rPr>
              <w:t xml:space="preserve">The </w:t>
            </w:r>
            <w:r w:rsidR="00223024">
              <w:rPr>
                <w:rFonts w:ascii="Century Gothic" w:hAnsi="Century Gothic"/>
              </w:rPr>
              <w:t>Cleaner has an effective working relationship with the Manager Waste &amp; Community Facilities and is responsive to requests providing timely and reliable outcomes to scheduled tasks</w:t>
            </w:r>
          </w:p>
        </w:tc>
      </w:tr>
    </w:tbl>
    <w:p w:rsidR="00BE30F5" w:rsidRPr="00025B33" w:rsidRDefault="00025B33">
      <w:pPr>
        <w:pStyle w:val="Heading1"/>
        <w:rPr>
          <w:rStyle w:val="Heading1Char"/>
          <w:rFonts w:ascii="Century Gothic" w:eastAsia="Calibri" w:hAnsi="Century Gothic"/>
          <w:b/>
          <w:bCs/>
          <w:color w:val="auto"/>
          <w:sz w:val="28"/>
          <w:szCs w:val="28"/>
        </w:rPr>
      </w:pPr>
      <w:r w:rsidRPr="00025B33">
        <w:rPr>
          <w:rStyle w:val="Heading1Char"/>
          <w:rFonts w:ascii="Century Gothic" w:eastAsia="Calibri" w:hAnsi="Century Gothic"/>
          <w:b/>
          <w:bCs/>
          <w:color w:val="auto"/>
          <w:sz w:val="28"/>
          <w:szCs w:val="28"/>
        </w:rPr>
        <w:t>Delegations</w:t>
      </w:r>
      <w:r>
        <w:rPr>
          <w:rStyle w:val="Heading1Char"/>
          <w:rFonts w:ascii="Century Gothic" w:eastAsia="Calibri" w:hAnsi="Century Gothic"/>
          <w:b/>
          <w:bCs/>
          <w:color w:val="auto"/>
          <w:sz w:val="28"/>
          <w:szCs w:val="28"/>
        </w:rPr>
        <w:t xml:space="preserve"> of Authority</w:t>
      </w:r>
    </w:p>
    <w:p w:rsidR="003E5C30" w:rsidRPr="00F8224C" w:rsidRDefault="00AE0221" w:rsidP="00F8224C">
      <w:pPr>
        <w:spacing w:after="120"/>
        <w:ind w:left="66"/>
        <w:rPr>
          <w:rFonts w:ascii="Century Gothic" w:hAnsi="Century Gothic" w:cs="Arial"/>
        </w:rPr>
      </w:pPr>
      <w:r w:rsidRPr="00C76145">
        <w:rPr>
          <w:rFonts w:ascii="Century Gothic" w:hAnsi="Century Gothic" w:cs="Arial"/>
        </w:rPr>
        <w:t>•</w:t>
      </w:r>
      <w:r w:rsidRPr="00C76145">
        <w:rPr>
          <w:rFonts w:ascii="Century Gothic" w:hAnsi="Century Gothic"/>
        </w:rPr>
        <w:tab/>
      </w:r>
      <w:r w:rsidR="00F44097">
        <w:rPr>
          <w:rFonts w:ascii="Century Gothic" w:hAnsi="Century Gothic" w:cs="Arial"/>
        </w:rPr>
        <w:t>Nil</w:t>
      </w:r>
    </w:p>
    <w:p w:rsidR="00223861" w:rsidRDefault="00223861">
      <w:pPr>
        <w:spacing w:after="120"/>
        <w:ind w:left="66"/>
        <w:rPr>
          <w:rFonts w:ascii="Century Gothic" w:hAnsi="Century Gothic"/>
          <w:b/>
          <w:sz w:val="28"/>
          <w:szCs w:val="28"/>
        </w:rPr>
      </w:pPr>
      <w:r w:rsidRPr="00223861">
        <w:rPr>
          <w:rFonts w:ascii="Century Gothic" w:hAnsi="Century Gothic"/>
          <w:b/>
          <w:sz w:val="28"/>
          <w:szCs w:val="28"/>
        </w:rPr>
        <w:t>Key dimensions</w:t>
      </w:r>
    </w:p>
    <w:p w:rsidR="00223861" w:rsidRDefault="00223861">
      <w:pPr>
        <w:spacing w:after="120"/>
        <w:ind w:left="66"/>
        <w:rPr>
          <w:rFonts w:ascii="Century Gothic" w:hAnsi="Century Gothic"/>
          <w:b/>
          <w:sz w:val="24"/>
          <w:szCs w:val="24"/>
        </w:rPr>
      </w:pPr>
      <w:r>
        <w:rPr>
          <w:rFonts w:ascii="Century Gothic" w:hAnsi="Century Gothic"/>
          <w:b/>
          <w:sz w:val="24"/>
          <w:szCs w:val="24"/>
        </w:rPr>
        <w:t>Reports to:</w:t>
      </w:r>
    </w:p>
    <w:p w:rsidR="00223861" w:rsidRDefault="00223024">
      <w:pPr>
        <w:spacing w:after="120"/>
        <w:ind w:left="66"/>
        <w:rPr>
          <w:rFonts w:ascii="Century Gothic" w:hAnsi="Century Gothic"/>
        </w:rPr>
      </w:pPr>
      <w:r>
        <w:rPr>
          <w:rFonts w:ascii="Century Gothic" w:hAnsi="Century Gothic"/>
        </w:rPr>
        <w:t>Manager Waste &amp; Community Facilities</w:t>
      </w:r>
    </w:p>
    <w:p w:rsidR="00223861" w:rsidRDefault="00223861">
      <w:pPr>
        <w:spacing w:after="120"/>
        <w:ind w:left="66"/>
        <w:rPr>
          <w:rFonts w:ascii="Century Gothic" w:hAnsi="Century Gothic"/>
          <w:b/>
          <w:sz w:val="24"/>
          <w:szCs w:val="24"/>
        </w:rPr>
      </w:pPr>
      <w:r>
        <w:rPr>
          <w:rFonts w:ascii="Century Gothic" w:hAnsi="Century Gothic"/>
          <w:b/>
          <w:sz w:val="24"/>
          <w:szCs w:val="24"/>
        </w:rPr>
        <w:t>Direct reports:</w:t>
      </w:r>
    </w:p>
    <w:p w:rsidR="00223861" w:rsidRDefault="00F44097">
      <w:pPr>
        <w:spacing w:after="120"/>
        <w:ind w:left="66"/>
        <w:rPr>
          <w:rFonts w:ascii="Century Gothic" w:hAnsi="Century Gothic"/>
        </w:rPr>
      </w:pPr>
      <w:r>
        <w:rPr>
          <w:rFonts w:ascii="Century Gothic" w:hAnsi="Century Gothic"/>
        </w:rPr>
        <w:t>Nil</w:t>
      </w:r>
    </w:p>
    <w:p w:rsidR="00223861" w:rsidRDefault="00223861">
      <w:pPr>
        <w:spacing w:after="120"/>
        <w:ind w:left="66"/>
        <w:rPr>
          <w:rFonts w:ascii="Century Gothic" w:hAnsi="Century Gothic"/>
          <w:b/>
          <w:sz w:val="24"/>
          <w:szCs w:val="24"/>
        </w:rPr>
      </w:pPr>
      <w:r>
        <w:rPr>
          <w:rFonts w:ascii="Century Gothic" w:hAnsi="Century Gothic"/>
          <w:b/>
          <w:sz w:val="24"/>
          <w:szCs w:val="24"/>
        </w:rPr>
        <w:t>Indirect reports</w:t>
      </w:r>
    </w:p>
    <w:p w:rsidR="00223861" w:rsidRDefault="00223861">
      <w:pPr>
        <w:spacing w:after="120"/>
        <w:ind w:left="66"/>
        <w:rPr>
          <w:rFonts w:ascii="Century Gothic" w:hAnsi="Century Gothic"/>
        </w:rPr>
      </w:pPr>
      <w:r>
        <w:rPr>
          <w:rFonts w:ascii="Century Gothic" w:hAnsi="Century Gothic"/>
        </w:rPr>
        <w:t>Nil</w:t>
      </w:r>
    </w:p>
    <w:p w:rsidR="00223861" w:rsidRDefault="00223861">
      <w:pPr>
        <w:spacing w:after="120"/>
        <w:ind w:left="66"/>
        <w:rPr>
          <w:rFonts w:ascii="Century Gothic" w:hAnsi="Century Gothic"/>
          <w:b/>
          <w:sz w:val="24"/>
          <w:szCs w:val="24"/>
        </w:rPr>
      </w:pPr>
      <w:r>
        <w:rPr>
          <w:rFonts w:ascii="Century Gothic" w:hAnsi="Century Gothic"/>
          <w:b/>
          <w:sz w:val="24"/>
          <w:szCs w:val="24"/>
        </w:rPr>
        <w:t>Budget (operating and capital expenditure)</w:t>
      </w:r>
    </w:p>
    <w:p w:rsidR="00223861" w:rsidRPr="00223861" w:rsidRDefault="00F44097">
      <w:pPr>
        <w:spacing w:after="120"/>
        <w:ind w:left="66"/>
        <w:rPr>
          <w:rFonts w:ascii="Century Gothic" w:hAnsi="Century Gothic"/>
        </w:rPr>
      </w:pPr>
      <w:r>
        <w:rPr>
          <w:rFonts w:ascii="Century Gothic" w:hAnsi="Century Gothic"/>
        </w:rPr>
        <w:t>Nil</w:t>
      </w:r>
    </w:p>
    <w:p w:rsidR="00BE30F5" w:rsidRDefault="00223861" w:rsidP="004A7C1D">
      <w:pPr>
        <w:spacing w:after="0" w:line="240" w:lineRule="auto"/>
        <w:jc w:val="both"/>
        <w:rPr>
          <w:rStyle w:val="Heading1Char"/>
          <w:rFonts w:ascii="Century Gothic" w:eastAsia="Calibri" w:hAnsi="Century Gothic"/>
          <w:color w:val="auto"/>
          <w:sz w:val="28"/>
          <w:szCs w:val="28"/>
        </w:rPr>
      </w:pPr>
      <w:r>
        <w:rPr>
          <w:rStyle w:val="Heading1Char"/>
          <w:rFonts w:ascii="Century Gothic" w:eastAsia="Calibri" w:hAnsi="Century Gothic"/>
          <w:color w:val="auto"/>
          <w:sz w:val="28"/>
          <w:szCs w:val="28"/>
        </w:rPr>
        <w:t>Essential requirements</w:t>
      </w:r>
    </w:p>
    <w:p w:rsidR="0070757B" w:rsidRDefault="0070757B" w:rsidP="004A7C1D">
      <w:pPr>
        <w:spacing w:after="0" w:line="240" w:lineRule="auto"/>
        <w:jc w:val="both"/>
        <w:rPr>
          <w:rStyle w:val="Heading1Char"/>
          <w:rFonts w:ascii="Century Gothic" w:eastAsia="Calibri" w:hAnsi="Century Gothic"/>
          <w:bCs w:val="0"/>
          <w:color w:val="auto"/>
          <w:sz w:val="22"/>
          <w:szCs w:val="22"/>
        </w:rPr>
      </w:pPr>
    </w:p>
    <w:p w:rsidR="0070757B" w:rsidRPr="0070757B" w:rsidRDefault="0070757B" w:rsidP="004A7C1D">
      <w:pPr>
        <w:spacing w:after="0" w:line="240" w:lineRule="auto"/>
        <w:jc w:val="both"/>
        <w:rPr>
          <w:rStyle w:val="Heading1Char"/>
          <w:rFonts w:ascii="Century Gothic" w:eastAsia="Calibri" w:hAnsi="Century Gothic"/>
          <w:bCs w:val="0"/>
          <w:color w:val="auto"/>
          <w:sz w:val="22"/>
          <w:szCs w:val="22"/>
        </w:rPr>
      </w:pPr>
      <w:r w:rsidRPr="0070757B">
        <w:rPr>
          <w:rStyle w:val="Heading1Char"/>
          <w:rFonts w:ascii="Century Gothic" w:eastAsia="Calibri" w:hAnsi="Century Gothic"/>
          <w:bCs w:val="0"/>
          <w:color w:val="auto"/>
          <w:sz w:val="22"/>
          <w:szCs w:val="22"/>
        </w:rPr>
        <w:t>Essential</w:t>
      </w:r>
    </w:p>
    <w:p w:rsidR="002C2F53" w:rsidRDefault="00F44097" w:rsidP="005E6F88">
      <w:pPr>
        <w:pStyle w:val="ListParagraph"/>
        <w:numPr>
          <w:ilvl w:val="0"/>
          <w:numId w:val="2"/>
        </w:numPr>
        <w:spacing w:after="0" w:line="240" w:lineRule="auto"/>
        <w:jc w:val="both"/>
        <w:rPr>
          <w:rFonts w:ascii="Century Gothic" w:hAnsi="Century Gothic"/>
          <w:lang w:val="en-US"/>
        </w:rPr>
      </w:pPr>
      <w:r>
        <w:rPr>
          <w:rFonts w:ascii="Century Gothic" w:hAnsi="Century Gothic"/>
          <w:lang w:val="en-US"/>
        </w:rPr>
        <w:t>Class ‘</w:t>
      </w:r>
      <w:r w:rsidR="00223024">
        <w:rPr>
          <w:rFonts w:ascii="Century Gothic" w:hAnsi="Century Gothic"/>
          <w:lang w:val="en-US"/>
        </w:rPr>
        <w:t>C</w:t>
      </w:r>
      <w:r>
        <w:rPr>
          <w:rFonts w:ascii="Century Gothic" w:hAnsi="Century Gothic"/>
          <w:lang w:val="en-US"/>
        </w:rPr>
        <w:t xml:space="preserve">’ drivers </w:t>
      </w:r>
      <w:proofErr w:type="spellStart"/>
      <w:r>
        <w:rPr>
          <w:rFonts w:ascii="Century Gothic" w:hAnsi="Century Gothic"/>
          <w:lang w:val="en-US"/>
        </w:rPr>
        <w:t>licence</w:t>
      </w:r>
      <w:proofErr w:type="spellEnd"/>
    </w:p>
    <w:p w:rsidR="00762240" w:rsidRDefault="00F44097" w:rsidP="005E6F88">
      <w:pPr>
        <w:pStyle w:val="ListParagraph"/>
        <w:numPr>
          <w:ilvl w:val="0"/>
          <w:numId w:val="2"/>
        </w:numPr>
        <w:spacing w:after="0" w:line="240" w:lineRule="auto"/>
        <w:jc w:val="both"/>
        <w:rPr>
          <w:rFonts w:ascii="Century Gothic" w:hAnsi="Century Gothic"/>
          <w:lang w:val="en-US"/>
        </w:rPr>
      </w:pPr>
      <w:r>
        <w:rPr>
          <w:rFonts w:ascii="Century Gothic" w:hAnsi="Century Gothic"/>
          <w:lang w:val="en-US"/>
        </w:rPr>
        <w:t>General Construction Induction (CIC – White Card) NSW</w:t>
      </w:r>
    </w:p>
    <w:p w:rsidR="00762240" w:rsidRDefault="00762240" w:rsidP="0070757B">
      <w:pPr>
        <w:spacing w:after="0" w:line="240" w:lineRule="auto"/>
        <w:jc w:val="both"/>
        <w:rPr>
          <w:rFonts w:ascii="Century Gothic" w:hAnsi="Century Gothic"/>
          <w:lang w:val="en-US"/>
        </w:rPr>
      </w:pPr>
    </w:p>
    <w:p w:rsidR="0070757B" w:rsidRPr="0070757B" w:rsidRDefault="0070757B" w:rsidP="0070757B">
      <w:pPr>
        <w:spacing w:after="0" w:line="240" w:lineRule="auto"/>
        <w:jc w:val="both"/>
        <w:rPr>
          <w:rFonts w:ascii="Century Gothic" w:hAnsi="Century Gothic"/>
          <w:b/>
          <w:lang w:val="en-US"/>
        </w:rPr>
      </w:pPr>
      <w:r w:rsidRPr="0070757B">
        <w:rPr>
          <w:rFonts w:ascii="Century Gothic" w:hAnsi="Century Gothic"/>
          <w:b/>
          <w:lang w:val="en-US"/>
        </w:rPr>
        <w:t>Desirable</w:t>
      </w:r>
    </w:p>
    <w:p w:rsidR="0070757B" w:rsidRDefault="00223024" w:rsidP="005E6F88">
      <w:pPr>
        <w:pStyle w:val="ListParagraph"/>
        <w:numPr>
          <w:ilvl w:val="0"/>
          <w:numId w:val="2"/>
        </w:numPr>
        <w:spacing w:after="120"/>
        <w:rPr>
          <w:rStyle w:val="Heading1Char"/>
          <w:rFonts w:ascii="Century Gothic" w:eastAsia="Calibri" w:hAnsi="Century Gothic"/>
          <w:b w:val="0"/>
          <w:color w:val="auto"/>
          <w:sz w:val="22"/>
          <w:szCs w:val="22"/>
        </w:rPr>
      </w:pPr>
      <w:r>
        <w:rPr>
          <w:rStyle w:val="Heading1Char"/>
          <w:rFonts w:ascii="Century Gothic" w:eastAsia="Calibri" w:hAnsi="Century Gothic"/>
          <w:b w:val="0"/>
          <w:color w:val="auto"/>
          <w:sz w:val="22"/>
          <w:szCs w:val="22"/>
        </w:rPr>
        <w:t>Demonstrated knowledge of Sharps and Infectious Waste</w:t>
      </w:r>
    </w:p>
    <w:p w:rsidR="00223024" w:rsidRDefault="00223024" w:rsidP="005E6F88">
      <w:pPr>
        <w:pStyle w:val="ListParagraph"/>
        <w:numPr>
          <w:ilvl w:val="0"/>
          <w:numId w:val="2"/>
        </w:numPr>
        <w:spacing w:after="120"/>
        <w:rPr>
          <w:rStyle w:val="Heading1Char"/>
          <w:rFonts w:ascii="Century Gothic" w:eastAsia="Calibri" w:hAnsi="Century Gothic"/>
          <w:b w:val="0"/>
          <w:color w:val="auto"/>
          <w:sz w:val="22"/>
          <w:szCs w:val="22"/>
        </w:rPr>
      </w:pPr>
      <w:r>
        <w:rPr>
          <w:rStyle w:val="Heading1Char"/>
          <w:rFonts w:ascii="Century Gothic" w:eastAsia="Calibri" w:hAnsi="Century Gothic"/>
          <w:b w:val="0"/>
          <w:color w:val="auto"/>
          <w:sz w:val="22"/>
          <w:szCs w:val="22"/>
        </w:rPr>
        <w:t>Experience in cleaning duties</w:t>
      </w:r>
    </w:p>
    <w:p w:rsidR="00223024" w:rsidRDefault="00223024" w:rsidP="005E6F88">
      <w:pPr>
        <w:pStyle w:val="ListParagraph"/>
        <w:numPr>
          <w:ilvl w:val="0"/>
          <w:numId w:val="2"/>
        </w:numPr>
        <w:spacing w:after="120"/>
        <w:rPr>
          <w:rStyle w:val="Heading1Char"/>
          <w:rFonts w:ascii="Century Gothic" w:eastAsia="Calibri" w:hAnsi="Century Gothic"/>
          <w:b w:val="0"/>
          <w:color w:val="auto"/>
          <w:sz w:val="22"/>
          <w:szCs w:val="22"/>
        </w:rPr>
      </w:pPr>
      <w:r>
        <w:rPr>
          <w:rStyle w:val="Heading1Char"/>
          <w:rFonts w:ascii="Century Gothic" w:eastAsia="Calibri" w:hAnsi="Century Gothic"/>
          <w:b w:val="0"/>
          <w:color w:val="auto"/>
          <w:sz w:val="22"/>
          <w:szCs w:val="22"/>
        </w:rPr>
        <w:t>Experience in reading and interpreting the safe usage and storage of Chemicals and Cleaning Agents</w:t>
      </w:r>
    </w:p>
    <w:p w:rsidR="00223024" w:rsidRDefault="00223024" w:rsidP="005E6F88">
      <w:pPr>
        <w:pStyle w:val="ListParagraph"/>
        <w:numPr>
          <w:ilvl w:val="0"/>
          <w:numId w:val="2"/>
        </w:numPr>
        <w:spacing w:after="120"/>
        <w:rPr>
          <w:rStyle w:val="Heading1Char"/>
          <w:rFonts w:ascii="Century Gothic" w:eastAsia="Calibri" w:hAnsi="Century Gothic"/>
          <w:b w:val="0"/>
          <w:color w:val="auto"/>
          <w:sz w:val="22"/>
          <w:szCs w:val="22"/>
        </w:rPr>
      </w:pPr>
      <w:r>
        <w:rPr>
          <w:rStyle w:val="Heading1Char"/>
          <w:rFonts w:ascii="Century Gothic" w:eastAsia="Calibri" w:hAnsi="Century Gothic"/>
          <w:b w:val="0"/>
          <w:color w:val="auto"/>
          <w:sz w:val="22"/>
          <w:szCs w:val="22"/>
        </w:rPr>
        <w:t>First Aid Certificate</w:t>
      </w:r>
    </w:p>
    <w:p w:rsidR="00223024" w:rsidRPr="00223024" w:rsidRDefault="00223024" w:rsidP="00223024">
      <w:pPr>
        <w:spacing w:after="120"/>
        <w:rPr>
          <w:rStyle w:val="Heading1Char"/>
          <w:rFonts w:ascii="Century Gothic" w:eastAsia="Calibri" w:hAnsi="Century Gothic"/>
          <w:b w:val="0"/>
          <w:color w:val="auto"/>
          <w:sz w:val="22"/>
          <w:szCs w:val="22"/>
        </w:rPr>
      </w:pPr>
    </w:p>
    <w:p w:rsidR="00DB5FFB" w:rsidRPr="00223024" w:rsidRDefault="00DB5FFB" w:rsidP="00223024">
      <w:pPr>
        <w:spacing w:after="120"/>
        <w:rPr>
          <w:rStyle w:val="Heading1Char"/>
          <w:rFonts w:ascii="Century Gothic" w:eastAsia="Calibri" w:hAnsi="Century Gothic"/>
          <w:b w:val="0"/>
          <w:color w:val="auto"/>
          <w:sz w:val="22"/>
          <w:szCs w:val="22"/>
        </w:rPr>
      </w:pPr>
      <w:r w:rsidRPr="00223024">
        <w:rPr>
          <w:rStyle w:val="Heading1Char"/>
          <w:rFonts w:ascii="Century Gothic" w:eastAsia="Calibri" w:hAnsi="Century Gothic"/>
          <w:color w:val="auto"/>
          <w:sz w:val="28"/>
          <w:szCs w:val="28"/>
        </w:rPr>
        <w:t>Special Conditions</w:t>
      </w:r>
    </w:p>
    <w:p w:rsidR="003E5C30" w:rsidRDefault="0070757B" w:rsidP="00F44097">
      <w:pPr>
        <w:jc w:val="both"/>
        <w:rPr>
          <w:rFonts w:ascii="Century Gothic" w:hAnsi="Century Gothic"/>
          <w:lang w:val="en-US"/>
        </w:rPr>
      </w:pPr>
      <w:r>
        <w:rPr>
          <w:rFonts w:ascii="Century Gothic" w:hAnsi="Century Gothic"/>
          <w:lang w:val="en-US"/>
        </w:rPr>
        <w:t>Nil</w:t>
      </w:r>
    </w:p>
    <w:p w:rsidR="001F1F9A" w:rsidRDefault="001F1F9A" w:rsidP="00F44097">
      <w:pPr>
        <w:jc w:val="both"/>
        <w:rPr>
          <w:rFonts w:ascii="Century Gothic" w:hAnsi="Century Gothic"/>
          <w:lang w:val="en-US"/>
        </w:rPr>
      </w:pPr>
    </w:p>
    <w:p w:rsidR="001F1F9A" w:rsidRPr="00F44097" w:rsidRDefault="001F1F9A" w:rsidP="00F44097">
      <w:pPr>
        <w:jc w:val="both"/>
        <w:rPr>
          <w:rFonts w:ascii="Century Gothic" w:hAnsi="Century Gothic"/>
          <w:lang w:val="en-US"/>
        </w:rPr>
      </w:pPr>
    </w:p>
    <w:p w:rsidR="00DB5FFB" w:rsidRPr="00DB5FFB" w:rsidRDefault="00DB5FFB" w:rsidP="00DB5FFB">
      <w:pPr>
        <w:rPr>
          <w:rFonts w:ascii="Century Gothic" w:hAnsi="Century Gothic"/>
          <w:b/>
          <w:sz w:val="28"/>
          <w:szCs w:val="28"/>
          <w:lang w:val="en-US"/>
        </w:rPr>
      </w:pPr>
      <w:r w:rsidRPr="00DB5FFB">
        <w:rPr>
          <w:rFonts w:ascii="Century Gothic" w:hAnsi="Century Gothic"/>
          <w:b/>
          <w:sz w:val="28"/>
          <w:szCs w:val="28"/>
          <w:lang w:val="en-US"/>
        </w:rPr>
        <w:t>Acknowledgement</w:t>
      </w:r>
    </w:p>
    <w:p w:rsidR="00DB5FFB" w:rsidRPr="007C57F1" w:rsidRDefault="00DB5FFB" w:rsidP="00DB5FFB">
      <w:pPr>
        <w:rPr>
          <w:rFonts w:ascii="Century Gothic" w:hAnsi="Century Gothic"/>
          <w:lang w:val="en-US"/>
        </w:rPr>
      </w:pPr>
      <w:r w:rsidRPr="007C57F1">
        <w:rPr>
          <w:rFonts w:ascii="Century Gothic" w:hAnsi="Century Gothic"/>
          <w:lang w:val="en-US"/>
        </w:rPr>
        <w:t>I have read and understood the contents of this position description and accept the following:</w:t>
      </w:r>
    </w:p>
    <w:p w:rsidR="00DB5FFB" w:rsidRPr="007C57F1" w:rsidRDefault="00DB5FFB" w:rsidP="005E6F88">
      <w:pPr>
        <w:pStyle w:val="ListParagraph"/>
        <w:numPr>
          <w:ilvl w:val="0"/>
          <w:numId w:val="2"/>
        </w:numPr>
        <w:spacing w:after="0" w:line="240" w:lineRule="auto"/>
        <w:jc w:val="both"/>
        <w:rPr>
          <w:rFonts w:ascii="Century Gothic" w:hAnsi="Century Gothic"/>
          <w:lang w:val="en-US"/>
        </w:rPr>
      </w:pPr>
      <w:r w:rsidRPr="007C57F1">
        <w:rPr>
          <w:rFonts w:ascii="Century Gothic" w:hAnsi="Century Gothic"/>
          <w:lang w:val="en-US"/>
        </w:rPr>
        <w:t>This position description is not to be considered as a complete list of responsibilities and that other duties may be required consistent with my grade/classification from time to time.</w:t>
      </w:r>
    </w:p>
    <w:p w:rsidR="00DB5FFB" w:rsidRPr="007C57F1" w:rsidRDefault="00DB5FFB" w:rsidP="005E6F88">
      <w:pPr>
        <w:pStyle w:val="ListParagraph"/>
        <w:numPr>
          <w:ilvl w:val="0"/>
          <w:numId w:val="2"/>
        </w:numPr>
        <w:spacing w:after="0" w:line="240" w:lineRule="auto"/>
        <w:jc w:val="both"/>
        <w:rPr>
          <w:rFonts w:ascii="Century Gothic" w:hAnsi="Century Gothic"/>
          <w:lang w:val="en-US"/>
        </w:rPr>
      </w:pPr>
      <w:r w:rsidRPr="007C57F1">
        <w:rPr>
          <w:rFonts w:ascii="Century Gothic" w:hAnsi="Century Gothic"/>
          <w:lang w:val="en-US"/>
        </w:rPr>
        <w:t>My position is dynamic and that continuing development, change and improvement of processes, practices, knowledge, skills, values and behaviours is expected by Narromine Shire Council.</w:t>
      </w:r>
    </w:p>
    <w:p w:rsidR="00DB5FFB" w:rsidRDefault="00DB5FFB" w:rsidP="005E6F88">
      <w:pPr>
        <w:pStyle w:val="ListParagraph"/>
        <w:numPr>
          <w:ilvl w:val="0"/>
          <w:numId w:val="2"/>
        </w:numPr>
        <w:spacing w:after="0" w:line="240" w:lineRule="auto"/>
        <w:jc w:val="both"/>
        <w:rPr>
          <w:rFonts w:ascii="Century Gothic" w:hAnsi="Century Gothic"/>
          <w:lang w:val="en-US"/>
        </w:rPr>
      </w:pPr>
      <w:r w:rsidRPr="007C57F1">
        <w:rPr>
          <w:rFonts w:ascii="Century Gothic" w:hAnsi="Century Gothic"/>
          <w:lang w:val="en-US"/>
        </w:rPr>
        <w:t>My position will develop over time and this position description will facilitate this development as a ‘living document’ that I will actively invest in.</w:t>
      </w:r>
    </w:p>
    <w:p w:rsidR="00DB5FFB" w:rsidRDefault="00DB5FFB" w:rsidP="00DB5FFB">
      <w:pPr>
        <w:pStyle w:val="ListParagraph"/>
        <w:spacing w:after="0" w:line="240" w:lineRule="auto"/>
        <w:ind w:left="360"/>
        <w:jc w:val="both"/>
        <w:rPr>
          <w:rFonts w:ascii="Century Gothic" w:hAnsi="Century Gothic"/>
          <w:lang w:val="en-US"/>
        </w:rPr>
      </w:pPr>
    </w:p>
    <w:p w:rsidR="00DB5FFB" w:rsidRDefault="00DB5FFB" w:rsidP="00DB5FFB">
      <w:pPr>
        <w:pStyle w:val="ListParagraph"/>
        <w:spacing w:after="0" w:line="240" w:lineRule="auto"/>
        <w:ind w:left="360"/>
        <w:jc w:val="both"/>
        <w:rPr>
          <w:rFonts w:ascii="Century Gothic" w:hAnsi="Century Gothic"/>
          <w:lang w:val="en-US"/>
        </w:rPr>
      </w:pPr>
    </w:p>
    <w:p w:rsidR="00DB5FFB" w:rsidRPr="007C57F1" w:rsidRDefault="00DB5FFB" w:rsidP="00DB5FFB">
      <w:pPr>
        <w:rPr>
          <w:rFonts w:ascii="Century Gothic" w:hAnsi="Century Gothic"/>
          <w:lang w:val="en-US"/>
        </w:rPr>
      </w:pPr>
      <w:r w:rsidRPr="007C57F1">
        <w:rPr>
          <w:rFonts w:ascii="Century Gothic" w:hAnsi="Century Gothic"/>
          <w:lang w:val="en-US"/>
        </w:rPr>
        <w:t>____________________________________</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_______________________</w:t>
      </w:r>
    </w:p>
    <w:p w:rsidR="00DB5FFB" w:rsidRPr="007C57F1" w:rsidRDefault="00DB5FFB" w:rsidP="00DB5FFB">
      <w:pPr>
        <w:rPr>
          <w:rFonts w:ascii="Century Gothic" w:hAnsi="Century Gothic"/>
          <w:lang w:val="en-US"/>
        </w:rPr>
      </w:pPr>
      <w:r w:rsidRPr="007C57F1">
        <w:rPr>
          <w:rFonts w:ascii="Century Gothic" w:hAnsi="Century Gothic"/>
          <w:lang w:val="en-US"/>
        </w:rPr>
        <w:t>Signed</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Date</w:t>
      </w:r>
    </w:p>
    <w:p w:rsidR="00DB5FFB" w:rsidRPr="007C57F1" w:rsidRDefault="00DB5FFB" w:rsidP="00DB5FFB">
      <w:pPr>
        <w:rPr>
          <w:rFonts w:ascii="Century Gothic" w:hAnsi="Century Gothic"/>
          <w:b/>
          <w:lang w:val="en-US"/>
        </w:rPr>
      </w:pPr>
      <w:r w:rsidRPr="007C57F1">
        <w:rPr>
          <w:rFonts w:ascii="Century Gothic" w:hAnsi="Century Gothic"/>
          <w:b/>
          <w:lang w:val="en-US"/>
        </w:rPr>
        <w:t>Employee</w:t>
      </w:r>
    </w:p>
    <w:p w:rsidR="00DB5FFB" w:rsidRPr="007C57F1" w:rsidRDefault="00DB5FFB" w:rsidP="00DB5FFB">
      <w:pPr>
        <w:rPr>
          <w:rFonts w:ascii="Century Gothic" w:hAnsi="Century Gothic"/>
          <w:lang w:val="en-US"/>
        </w:rPr>
      </w:pPr>
      <w:r w:rsidRPr="007C57F1">
        <w:rPr>
          <w:rFonts w:ascii="Century Gothic" w:hAnsi="Century Gothic"/>
          <w:lang w:val="en-US"/>
        </w:rPr>
        <w:t>____________________________________</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_______________________</w:t>
      </w:r>
    </w:p>
    <w:p w:rsidR="00DB5FFB" w:rsidRPr="007C57F1" w:rsidRDefault="00DB5FFB" w:rsidP="00DB5FFB">
      <w:pPr>
        <w:rPr>
          <w:rFonts w:ascii="Century Gothic" w:hAnsi="Century Gothic"/>
          <w:lang w:val="en-US"/>
        </w:rPr>
      </w:pPr>
      <w:r w:rsidRPr="007C57F1">
        <w:rPr>
          <w:rFonts w:ascii="Century Gothic" w:hAnsi="Century Gothic"/>
          <w:lang w:val="en-US"/>
        </w:rPr>
        <w:t>Signed</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Date</w:t>
      </w:r>
    </w:p>
    <w:p w:rsidR="00DB5FFB" w:rsidRPr="007C57F1" w:rsidRDefault="00DB5FFB" w:rsidP="00DB5FFB">
      <w:pPr>
        <w:rPr>
          <w:rFonts w:ascii="Century Gothic" w:hAnsi="Century Gothic"/>
          <w:lang w:val="en-US"/>
        </w:rPr>
      </w:pPr>
      <w:r w:rsidRPr="007C57F1">
        <w:rPr>
          <w:rFonts w:ascii="Century Gothic" w:hAnsi="Century Gothic"/>
          <w:b/>
          <w:lang w:val="en-US"/>
        </w:rPr>
        <w:t>Supervisor</w:t>
      </w:r>
    </w:p>
    <w:p w:rsidR="00BE30F5" w:rsidRPr="002D5182" w:rsidRDefault="00DB5FFB" w:rsidP="00DB5FFB">
      <w:pPr>
        <w:rPr>
          <w:rStyle w:val="Heading1Char"/>
          <w:rFonts w:ascii="Century Gothic" w:eastAsia="Calibri" w:hAnsi="Century Gothic"/>
          <w:bCs w:val="0"/>
          <w:color w:val="auto"/>
          <w:sz w:val="28"/>
          <w:szCs w:val="28"/>
        </w:rPr>
      </w:pPr>
      <w:r w:rsidRPr="007C57F1">
        <w:rPr>
          <w:rStyle w:val="Heading1Char"/>
          <w:rFonts w:ascii="Century Gothic" w:eastAsia="Calibri" w:hAnsi="Century Gothic"/>
          <w:b w:val="0"/>
          <w:bCs w:val="0"/>
          <w:sz w:val="22"/>
          <w:szCs w:val="22"/>
        </w:rPr>
        <w:br w:type="page"/>
      </w:r>
      <w:r w:rsidR="00AE0221" w:rsidRPr="002D5182">
        <w:rPr>
          <w:rStyle w:val="Heading1Char"/>
          <w:rFonts w:ascii="Century Gothic" w:eastAsia="Calibri" w:hAnsi="Century Gothic"/>
          <w:color w:val="000000" w:themeColor="text1"/>
          <w:sz w:val="28"/>
          <w:szCs w:val="28"/>
        </w:rPr>
        <w:lastRenderedPageBreak/>
        <w:t>Capabilities for the role</w:t>
      </w:r>
    </w:p>
    <w:p w:rsidR="00BE30F5" w:rsidRPr="00C76145" w:rsidRDefault="00AE0221">
      <w:pPr>
        <w:spacing w:after="0"/>
        <w:rPr>
          <w:rFonts w:ascii="Century Gothic" w:hAnsi="Century Gothic" w:cs="Arial"/>
        </w:rPr>
      </w:pPr>
      <w:r w:rsidRPr="00C76145">
        <w:rPr>
          <w:rFonts w:ascii="Century Gothic" w:hAnsi="Century Gothic" w:cs="Arial"/>
        </w:rPr>
        <w:t>Below is the full list of capabilities and the level required for this position. The capabilities in bold are the focus capabilities for this position. Refer to the next section for further information about the focus capabilities</w:t>
      </w:r>
    </w:p>
    <w:p w:rsidR="00CA7B2B" w:rsidRDefault="00CA7B2B" w:rsidP="00CA7B2B">
      <w:pPr>
        <w:spacing w:after="0"/>
        <w:rPr>
          <w:rFonts w:ascii="Arial" w:hAnsi="Arial" w:cs="Arial"/>
        </w:rPr>
      </w:pPr>
    </w:p>
    <w:tbl>
      <w:tblPr>
        <w:tblStyle w:val="PSCPurple"/>
        <w:tblW w:w="9525" w:type="dxa"/>
        <w:tblBorders>
          <w:top w:val="single" w:sz="8" w:space="0" w:color="BCBEC0"/>
          <w:left w:val="none" w:sz="0" w:space="0" w:color="auto"/>
          <w:bottom w:val="single" w:sz="12" w:space="0" w:color="auto"/>
          <w:right w:val="none" w:sz="0" w:space="0" w:color="auto"/>
        </w:tblBorders>
        <w:tblLook w:val="04A0" w:firstRow="1" w:lastRow="0" w:firstColumn="1" w:lastColumn="0" w:noHBand="0" w:noVBand="1"/>
        <w:tblCaption w:val="PSC_CapabilityFrameworkTable"/>
      </w:tblPr>
      <w:tblGrid>
        <w:gridCol w:w="2110"/>
        <w:gridCol w:w="4493"/>
        <w:gridCol w:w="2922"/>
      </w:tblGrid>
      <w:tr w:rsidR="00CA7B2B" w:rsidTr="001F1F9A">
        <w:trPr>
          <w:cnfStyle w:val="100000000000" w:firstRow="1" w:lastRow="0" w:firstColumn="0" w:lastColumn="0" w:oddVBand="0" w:evenVBand="0" w:oddHBand="0" w:evenHBand="0" w:firstRowFirstColumn="0" w:firstRowLastColumn="0" w:lastRowFirstColumn="0" w:lastRowLastColumn="0"/>
          <w:tblHeader/>
        </w:trPr>
        <w:tc>
          <w:tcPr>
            <w:tcW w:w="9525" w:type="dxa"/>
            <w:gridSpan w:val="3"/>
            <w:tcBorders>
              <w:top w:val="nil"/>
              <w:bottom w:val="single" w:sz="8" w:space="0" w:color="BCBEC0"/>
            </w:tcBorders>
            <w:tcMar>
              <w:top w:w="28" w:type="dxa"/>
              <w:left w:w="57" w:type="dxa"/>
              <w:bottom w:w="28" w:type="dxa"/>
              <w:right w:w="0" w:type="dxa"/>
            </w:tcMar>
            <w:hideMark/>
          </w:tcPr>
          <w:p w:rsidR="00CA7B2B" w:rsidRDefault="00CA7B2B">
            <w:pPr>
              <w:pStyle w:val="TableTextWhite0"/>
              <w:keepNext/>
            </w:pPr>
            <w:r>
              <w:t>Local Government Capability Framework</w:t>
            </w:r>
          </w:p>
        </w:tc>
      </w:tr>
      <w:tr w:rsidR="00CA7B2B" w:rsidTr="001F1F9A">
        <w:trPr>
          <w:cnfStyle w:val="100000000000" w:firstRow="1" w:lastRow="0" w:firstColumn="0" w:lastColumn="0" w:oddVBand="0" w:evenVBand="0" w:oddHBand="0" w:evenHBand="0" w:firstRowFirstColumn="0" w:firstRowLastColumn="0" w:lastRowFirstColumn="0" w:lastRowLastColumn="0"/>
          <w:tblHeader/>
        </w:trPr>
        <w:tc>
          <w:tcPr>
            <w:tcW w:w="2110" w:type="dxa"/>
            <w:tcBorders>
              <w:top w:val="single" w:sz="8" w:space="0" w:color="BCBEC0"/>
              <w:bottom w:val="single" w:sz="12" w:space="0" w:color="auto"/>
              <w:right w:val="nil"/>
            </w:tcBorders>
            <w:shd w:val="clear" w:color="auto" w:fill="BCBEC0"/>
            <w:vAlign w:val="center"/>
            <w:hideMark/>
          </w:tcPr>
          <w:p w:rsidR="00CA7B2B" w:rsidRDefault="00CA7B2B">
            <w:pPr>
              <w:pStyle w:val="TableText"/>
              <w:keepNext/>
              <w:rPr>
                <w:b/>
                <w:bCs/>
                <w:sz w:val="24"/>
                <w:szCs w:val="24"/>
              </w:rPr>
            </w:pPr>
            <w:r>
              <w:rPr>
                <w:b/>
                <w:bCs/>
              </w:rPr>
              <w:t>Capability Group</w:t>
            </w:r>
          </w:p>
        </w:tc>
        <w:tc>
          <w:tcPr>
            <w:tcW w:w="4493" w:type="dxa"/>
            <w:tcBorders>
              <w:top w:val="single" w:sz="8" w:space="0" w:color="BCBEC0"/>
              <w:left w:val="nil"/>
              <w:bottom w:val="single" w:sz="12" w:space="0" w:color="auto"/>
              <w:right w:val="nil"/>
            </w:tcBorders>
            <w:shd w:val="clear" w:color="auto" w:fill="BCBEC0"/>
            <w:tcMar>
              <w:top w:w="28" w:type="dxa"/>
              <w:left w:w="57" w:type="dxa"/>
              <w:bottom w:w="28" w:type="dxa"/>
              <w:right w:w="0" w:type="dxa"/>
            </w:tcMar>
            <w:hideMark/>
          </w:tcPr>
          <w:p w:rsidR="00CA7B2B" w:rsidRDefault="00CA7B2B">
            <w:pPr>
              <w:pStyle w:val="TableText"/>
              <w:keepNext/>
              <w:rPr>
                <w:b/>
                <w:bCs/>
                <w:sz w:val="24"/>
                <w:szCs w:val="24"/>
              </w:rPr>
            </w:pPr>
            <w:r>
              <w:rPr>
                <w:b/>
                <w:bCs/>
              </w:rPr>
              <w:t>Capability Name</w:t>
            </w:r>
          </w:p>
        </w:tc>
        <w:tc>
          <w:tcPr>
            <w:tcW w:w="2922" w:type="dxa"/>
            <w:tcBorders>
              <w:top w:val="single" w:sz="8" w:space="0" w:color="BCBEC0"/>
              <w:left w:val="nil"/>
              <w:bottom w:val="single" w:sz="12" w:space="0" w:color="auto"/>
            </w:tcBorders>
            <w:shd w:val="clear" w:color="auto" w:fill="BCBEC0"/>
            <w:tcMar>
              <w:top w:w="28" w:type="dxa"/>
              <w:left w:w="57" w:type="dxa"/>
              <w:bottom w:w="28" w:type="dxa"/>
              <w:right w:w="0" w:type="dxa"/>
            </w:tcMar>
            <w:hideMark/>
          </w:tcPr>
          <w:p w:rsidR="00CA7B2B" w:rsidRDefault="00CA7B2B">
            <w:pPr>
              <w:pStyle w:val="TableText"/>
              <w:keepNext/>
              <w:rPr>
                <w:b/>
                <w:bCs/>
                <w:sz w:val="24"/>
                <w:szCs w:val="24"/>
              </w:rPr>
            </w:pPr>
            <w:r>
              <w:rPr>
                <w:b/>
                <w:bCs/>
              </w:rPr>
              <w:t>Level</w:t>
            </w:r>
          </w:p>
        </w:tc>
      </w:tr>
      <w:tr w:rsidR="00CA7B2B" w:rsidTr="001F1F9A">
        <w:trPr>
          <w:trHeight w:val="397"/>
        </w:trPr>
        <w:tc>
          <w:tcPr>
            <w:tcW w:w="2110" w:type="dxa"/>
            <w:vMerge w:val="restart"/>
            <w:tcBorders>
              <w:top w:val="single" w:sz="12" w:space="0" w:color="auto"/>
              <w:left w:val="nil"/>
              <w:bottom w:val="single" w:sz="8" w:space="0" w:color="BCBEC0"/>
              <w:right w:val="nil"/>
            </w:tcBorders>
            <w:vAlign w:val="center"/>
            <w:hideMark/>
          </w:tcPr>
          <w:p w:rsidR="00CA7B2B" w:rsidRDefault="00CA7B2B">
            <w:pPr>
              <w:keepNext/>
              <w:jc w:val="center"/>
              <w:rPr>
                <w:b/>
                <w:bCs/>
                <w:sz w:val="18"/>
                <w:szCs w:val="18"/>
              </w:rPr>
            </w:pPr>
            <w:r>
              <w:rPr>
                <w:noProof/>
              </w:rPr>
              <w:drawing>
                <wp:inline distT="0" distB="0" distL="0" distR="0">
                  <wp:extent cx="723900" cy="77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CA7B2B" w:rsidRDefault="00CA7B2B">
            <w:pPr>
              <w:keepNext/>
              <w:jc w:val="center"/>
              <w:rPr>
                <w:sz w:val="18"/>
                <w:szCs w:val="18"/>
              </w:rPr>
            </w:pPr>
            <w:r>
              <w:rPr>
                <w:b/>
                <w:bCs/>
                <w:sz w:val="18"/>
                <w:szCs w:val="18"/>
              </w:rPr>
              <w:t>Personal attributes</w:t>
            </w:r>
          </w:p>
        </w:tc>
        <w:tc>
          <w:tcPr>
            <w:tcW w:w="4493" w:type="dxa"/>
            <w:tcBorders>
              <w:top w:val="single" w:sz="12" w:space="0" w:color="auto"/>
              <w:left w:val="nil"/>
              <w:bottom w:val="single" w:sz="8" w:space="0" w:color="BCBEC0"/>
              <w:right w:val="nil"/>
            </w:tcBorders>
            <w:vAlign w:val="center"/>
            <w:hideMark/>
          </w:tcPr>
          <w:p w:rsidR="00CA7B2B" w:rsidRPr="00223024" w:rsidRDefault="00CA7B2B">
            <w:pPr>
              <w:pStyle w:val="TableText"/>
              <w:keepNext/>
              <w:rPr>
                <w:b/>
              </w:rPr>
            </w:pPr>
            <w:r w:rsidRPr="00223024">
              <w:rPr>
                <w:b/>
              </w:rPr>
              <w:t>Manage Self</w:t>
            </w:r>
          </w:p>
        </w:tc>
        <w:tc>
          <w:tcPr>
            <w:tcW w:w="2922" w:type="dxa"/>
            <w:tcBorders>
              <w:top w:val="single" w:sz="12" w:space="0" w:color="auto"/>
              <w:left w:val="nil"/>
              <w:bottom w:val="single" w:sz="8" w:space="0" w:color="BCBEC0"/>
              <w:right w:val="nil"/>
            </w:tcBorders>
            <w:vAlign w:val="center"/>
            <w:hideMark/>
          </w:tcPr>
          <w:p w:rsidR="00CA7B2B" w:rsidRPr="00223024" w:rsidRDefault="001F1F9A">
            <w:pPr>
              <w:pStyle w:val="TableText"/>
              <w:keepNext/>
              <w:rPr>
                <w:b/>
              </w:rPr>
            </w:pPr>
            <w:r w:rsidRPr="00223024">
              <w:rPr>
                <w:b/>
              </w:rPr>
              <w:t>Foundational</w:t>
            </w:r>
          </w:p>
        </w:tc>
      </w:tr>
      <w:tr w:rsidR="00CA7B2B" w:rsidTr="001F1F9A">
        <w:trPr>
          <w:trHeight w:val="397"/>
        </w:trPr>
        <w:tc>
          <w:tcPr>
            <w:tcW w:w="0" w:type="auto"/>
            <w:vMerge/>
            <w:tcBorders>
              <w:top w:val="single" w:sz="12" w:space="0" w:color="auto"/>
              <w:left w:val="nil"/>
              <w:bottom w:val="single" w:sz="8" w:space="0" w:color="BCBEC0"/>
              <w:right w:val="nil"/>
            </w:tcBorders>
            <w:vAlign w:val="center"/>
            <w:hideMark/>
          </w:tcPr>
          <w:p w:rsidR="00CA7B2B" w:rsidRDefault="00CA7B2B">
            <w:pPr>
              <w:rPr>
                <w:sz w:val="18"/>
                <w:szCs w:val="18"/>
              </w:rPr>
            </w:pPr>
          </w:p>
        </w:tc>
        <w:tc>
          <w:tcPr>
            <w:tcW w:w="4493" w:type="dxa"/>
            <w:tcBorders>
              <w:top w:val="single" w:sz="8" w:space="0" w:color="BCBEC0"/>
              <w:left w:val="nil"/>
              <w:bottom w:val="single" w:sz="8" w:space="0" w:color="BCBEC0"/>
              <w:right w:val="nil"/>
            </w:tcBorders>
            <w:vAlign w:val="center"/>
            <w:hideMark/>
          </w:tcPr>
          <w:p w:rsidR="00CA7B2B" w:rsidRPr="00223024" w:rsidRDefault="00CA7B2B">
            <w:pPr>
              <w:pStyle w:val="TableText"/>
              <w:keepNext/>
              <w:rPr>
                <w:color w:val="000000" w:themeColor="text1"/>
              </w:rPr>
            </w:pPr>
            <w:r w:rsidRPr="00223024">
              <w:rPr>
                <w:color w:val="000000" w:themeColor="text1"/>
              </w:rPr>
              <w:t>Display Resilience and Adaptability</w:t>
            </w:r>
          </w:p>
        </w:tc>
        <w:tc>
          <w:tcPr>
            <w:tcW w:w="2922" w:type="dxa"/>
            <w:tcBorders>
              <w:top w:val="single" w:sz="8" w:space="0" w:color="BCBEC0"/>
              <w:left w:val="nil"/>
              <w:bottom w:val="single" w:sz="8" w:space="0" w:color="BCBEC0"/>
              <w:right w:val="nil"/>
            </w:tcBorders>
            <w:vAlign w:val="center"/>
            <w:hideMark/>
          </w:tcPr>
          <w:p w:rsidR="00CA7B2B" w:rsidRPr="002D5182" w:rsidRDefault="00223024">
            <w:pPr>
              <w:pStyle w:val="TableText"/>
              <w:keepNext/>
              <w:rPr>
                <w:b/>
                <w:color w:val="000000" w:themeColor="text1"/>
              </w:rPr>
            </w:pPr>
            <w:r>
              <w:t>Intermediate</w:t>
            </w:r>
          </w:p>
        </w:tc>
      </w:tr>
      <w:tr w:rsidR="00CA7B2B" w:rsidTr="001F1F9A">
        <w:trPr>
          <w:trHeight w:val="397"/>
        </w:trPr>
        <w:tc>
          <w:tcPr>
            <w:tcW w:w="0" w:type="auto"/>
            <w:vMerge/>
            <w:tcBorders>
              <w:top w:val="single" w:sz="12" w:space="0" w:color="auto"/>
              <w:left w:val="nil"/>
              <w:bottom w:val="single" w:sz="8" w:space="0" w:color="BCBEC0"/>
              <w:right w:val="nil"/>
            </w:tcBorders>
            <w:vAlign w:val="center"/>
            <w:hideMark/>
          </w:tcPr>
          <w:p w:rsidR="00CA7B2B" w:rsidRDefault="00CA7B2B">
            <w:pPr>
              <w:rPr>
                <w:sz w:val="18"/>
                <w:szCs w:val="18"/>
              </w:rPr>
            </w:pPr>
          </w:p>
        </w:tc>
        <w:tc>
          <w:tcPr>
            <w:tcW w:w="4493" w:type="dxa"/>
            <w:tcBorders>
              <w:top w:val="single" w:sz="8" w:space="0" w:color="BCBEC0"/>
              <w:left w:val="nil"/>
              <w:bottom w:val="single" w:sz="8" w:space="0" w:color="BCBEC0"/>
              <w:right w:val="nil"/>
            </w:tcBorders>
            <w:vAlign w:val="center"/>
            <w:hideMark/>
          </w:tcPr>
          <w:p w:rsidR="00CA7B2B" w:rsidRPr="001F1F9A" w:rsidRDefault="00CA7B2B">
            <w:pPr>
              <w:pStyle w:val="TableText"/>
              <w:keepNext/>
            </w:pPr>
            <w:r w:rsidRPr="001F1F9A">
              <w:rPr>
                <w:rFonts w:eastAsia="Arial" w:cs="Arial"/>
                <w:bCs/>
              </w:rPr>
              <w:t>Act with Integrity</w:t>
            </w:r>
          </w:p>
        </w:tc>
        <w:tc>
          <w:tcPr>
            <w:tcW w:w="2922" w:type="dxa"/>
            <w:tcBorders>
              <w:top w:val="single" w:sz="8" w:space="0" w:color="BCBEC0"/>
              <w:left w:val="nil"/>
              <w:bottom w:val="single" w:sz="8" w:space="0" w:color="BCBEC0"/>
              <w:right w:val="nil"/>
            </w:tcBorders>
            <w:vAlign w:val="center"/>
            <w:hideMark/>
          </w:tcPr>
          <w:p w:rsidR="00CA7B2B" w:rsidRDefault="001F1F9A">
            <w:pPr>
              <w:pStyle w:val="TableText"/>
              <w:keepNext/>
            </w:pPr>
            <w:r>
              <w:t>Foundational</w:t>
            </w:r>
          </w:p>
        </w:tc>
      </w:tr>
      <w:tr w:rsidR="00CA7B2B" w:rsidTr="001F1F9A">
        <w:trPr>
          <w:trHeight w:val="397"/>
        </w:trPr>
        <w:tc>
          <w:tcPr>
            <w:tcW w:w="0" w:type="auto"/>
            <w:vMerge/>
            <w:tcBorders>
              <w:top w:val="single" w:sz="12" w:space="0" w:color="auto"/>
              <w:left w:val="nil"/>
              <w:bottom w:val="single" w:sz="8" w:space="0" w:color="BCBEC0"/>
              <w:right w:val="nil"/>
            </w:tcBorders>
            <w:vAlign w:val="center"/>
            <w:hideMark/>
          </w:tcPr>
          <w:p w:rsidR="00CA7B2B" w:rsidRDefault="00CA7B2B">
            <w:pPr>
              <w:rPr>
                <w:sz w:val="18"/>
                <w:szCs w:val="18"/>
              </w:rPr>
            </w:pPr>
          </w:p>
        </w:tc>
        <w:tc>
          <w:tcPr>
            <w:tcW w:w="4493" w:type="dxa"/>
            <w:tcBorders>
              <w:top w:val="single" w:sz="8" w:space="0" w:color="BCBEC0"/>
              <w:left w:val="nil"/>
              <w:bottom w:val="single" w:sz="8" w:space="0" w:color="BCBEC0"/>
              <w:right w:val="nil"/>
            </w:tcBorders>
            <w:vAlign w:val="center"/>
            <w:hideMark/>
          </w:tcPr>
          <w:p w:rsidR="00CA7B2B" w:rsidRPr="007A69AA" w:rsidRDefault="00CA7B2B">
            <w:pPr>
              <w:pStyle w:val="TableText"/>
              <w:keepNext/>
            </w:pPr>
            <w:r w:rsidRPr="007A69AA">
              <w:t>Demonstrate Accountability</w:t>
            </w:r>
          </w:p>
        </w:tc>
        <w:tc>
          <w:tcPr>
            <w:tcW w:w="2922" w:type="dxa"/>
            <w:tcBorders>
              <w:top w:val="single" w:sz="8" w:space="0" w:color="BCBEC0"/>
              <w:left w:val="nil"/>
              <w:bottom w:val="single" w:sz="8" w:space="0" w:color="BCBEC0"/>
              <w:right w:val="nil"/>
            </w:tcBorders>
            <w:vAlign w:val="center"/>
            <w:hideMark/>
          </w:tcPr>
          <w:p w:rsidR="00CA7B2B" w:rsidRPr="007A69AA" w:rsidRDefault="001F1F9A">
            <w:pPr>
              <w:pStyle w:val="TableText"/>
              <w:keepNext/>
            </w:pPr>
            <w:r>
              <w:t>Foundational</w:t>
            </w:r>
          </w:p>
        </w:tc>
      </w:tr>
      <w:tr w:rsidR="00CA7B2B" w:rsidTr="001F1F9A">
        <w:trPr>
          <w:trHeight w:val="397"/>
        </w:trPr>
        <w:tc>
          <w:tcPr>
            <w:tcW w:w="2110" w:type="dxa"/>
            <w:vMerge w:val="restart"/>
            <w:tcBorders>
              <w:top w:val="single" w:sz="12" w:space="0" w:color="auto"/>
              <w:left w:val="nil"/>
              <w:bottom w:val="single" w:sz="12" w:space="0" w:color="auto"/>
              <w:right w:val="nil"/>
            </w:tcBorders>
            <w:vAlign w:val="center"/>
            <w:hideMark/>
          </w:tcPr>
          <w:p w:rsidR="00CA7B2B" w:rsidRDefault="00CA7B2B">
            <w:pPr>
              <w:keepNext/>
              <w:jc w:val="center"/>
              <w:rPr>
                <w:b/>
                <w:bCs/>
                <w:sz w:val="18"/>
                <w:szCs w:val="18"/>
              </w:rPr>
            </w:pPr>
            <w:r>
              <w:rPr>
                <w:noProof/>
              </w:rPr>
              <w:drawing>
                <wp:inline distT="0" distB="0" distL="0" distR="0">
                  <wp:extent cx="75247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p w:rsidR="00CA7B2B" w:rsidRDefault="00CA7B2B">
            <w:pPr>
              <w:keepNext/>
              <w:jc w:val="center"/>
              <w:rPr>
                <w:b/>
                <w:bCs/>
              </w:rPr>
            </w:pPr>
            <w:r>
              <w:rPr>
                <w:b/>
                <w:bCs/>
                <w:sz w:val="18"/>
                <w:szCs w:val="18"/>
              </w:rPr>
              <w:t>Relationships</w:t>
            </w:r>
          </w:p>
        </w:tc>
        <w:tc>
          <w:tcPr>
            <w:tcW w:w="4493" w:type="dxa"/>
            <w:tcBorders>
              <w:top w:val="single" w:sz="12" w:space="0" w:color="auto"/>
              <w:left w:val="nil"/>
              <w:bottom w:val="single" w:sz="8" w:space="0" w:color="BCBEC0"/>
              <w:right w:val="nil"/>
            </w:tcBorders>
            <w:vAlign w:val="center"/>
            <w:hideMark/>
          </w:tcPr>
          <w:p w:rsidR="00CA7B2B" w:rsidRDefault="00CA7B2B">
            <w:pPr>
              <w:pStyle w:val="TableText"/>
              <w:keepNext/>
            </w:pPr>
            <w:r>
              <w:t>Communicate and Engage</w:t>
            </w:r>
          </w:p>
        </w:tc>
        <w:tc>
          <w:tcPr>
            <w:tcW w:w="2922" w:type="dxa"/>
            <w:tcBorders>
              <w:top w:val="single" w:sz="12" w:space="0" w:color="auto"/>
              <w:left w:val="nil"/>
              <w:bottom w:val="single" w:sz="8" w:space="0" w:color="BCBEC0"/>
              <w:right w:val="nil"/>
            </w:tcBorders>
            <w:vAlign w:val="center"/>
            <w:hideMark/>
          </w:tcPr>
          <w:p w:rsidR="00CA7B2B" w:rsidRDefault="001F1F9A">
            <w:pPr>
              <w:pStyle w:val="TableText"/>
              <w:keepNext/>
            </w:pPr>
            <w:r>
              <w:t>Foundational</w:t>
            </w:r>
          </w:p>
        </w:tc>
      </w:tr>
      <w:tr w:rsidR="00CA7B2B" w:rsidTr="001F1F9A">
        <w:trPr>
          <w:trHeight w:val="397"/>
        </w:trPr>
        <w:tc>
          <w:tcPr>
            <w:tcW w:w="0" w:type="auto"/>
            <w:vMerge/>
            <w:tcBorders>
              <w:top w:val="single" w:sz="12" w:space="0" w:color="auto"/>
              <w:left w:val="nil"/>
              <w:bottom w:val="single" w:sz="12" w:space="0" w:color="auto"/>
              <w:right w:val="nil"/>
            </w:tcBorders>
            <w:vAlign w:val="center"/>
            <w:hideMark/>
          </w:tcPr>
          <w:p w:rsidR="00CA7B2B" w:rsidRDefault="00CA7B2B">
            <w:pPr>
              <w:rPr>
                <w:b/>
                <w:bCs/>
              </w:rPr>
            </w:pPr>
          </w:p>
        </w:tc>
        <w:tc>
          <w:tcPr>
            <w:tcW w:w="4493" w:type="dxa"/>
            <w:tcBorders>
              <w:top w:val="single" w:sz="8" w:space="0" w:color="BCBEC0"/>
              <w:left w:val="nil"/>
              <w:bottom w:val="single" w:sz="8" w:space="0" w:color="BCBEC0"/>
              <w:right w:val="nil"/>
            </w:tcBorders>
            <w:vAlign w:val="center"/>
            <w:hideMark/>
          </w:tcPr>
          <w:p w:rsidR="00CA7B2B" w:rsidRPr="00223024" w:rsidRDefault="00CA7B2B">
            <w:pPr>
              <w:pStyle w:val="TableText"/>
              <w:keepNext/>
              <w:rPr>
                <w:b/>
              </w:rPr>
            </w:pPr>
            <w:r w:rsidRPr="00223024">
              <w:rPr>
                <w:b/>
              </w:rPr>
              <w:t>Community and Customer Focus</w:t>
            </w:r>
          </w:p>
        </w:tc>
        <w:tc>
          <w:tcPr>
            <w:tcW w:w="2922" w:type="dxa"/>
            <w:tcBorders>
              <w:top w:val="single" w:sz="8" w:space="0" w:color="BCBEC0"/>
              <w:left w:val="nil"/>
              <w:bottom w:val="single" w:sz="8" w:space="0" w:color="BCBEC0"/>
              <w:right w:val="nil"/>
            </w:tcBorders>
            <w:vAlign w:val="center"/>
            <w:hideMark/>
          </w:tcPr>
          <w:p w:rsidR="00CA7B2B" w:rsidRPr="00223024" w:rsidRDefault="00223024">
            <w:pPr>
              <w:pStyle w:val="TableText"/>
              <w:keepNext/>
              <w:rPr>
                <w:b/>
              </w:rPr>
            </w:pPr>
            <w:r w:rsidRPr="00223024">
              <w:rPr>
                <w:b/>
              </w:rPr>
              <w:t>Foundational</w:t>
            </w:r>
          </w:p>
        </w:tc>
      </w:tr>
      <w:tr w:rsidR="00CA7B2B" w:rsidTr="001F1F9A">
        <w:trPr>
          <w:trHeight w:val="397"/>
        </w:trPr>
        <w:tc>
          <w:tcPr>
            <w:tcW w:w="0" w:type="auto"/>
            <w:vMerge/>
            <w:tcBorders>
              <w:top w:val="single" w:sz="12" w:space="0" w:color="auto"/>
              <w:left w:val="nil"/>
              <w:bottom w:val="single" w:sz="12" w:space="0" w:color="auto"/>
              <w:right w:val="nil"/>
            </w:tcBorders>
            <w:vAlign w:val="center"/>
            <w:hideMark/>
          </w:tcPr>
          <w:p w:rsidR="00CA7B2B" w:rsidRDefault="00CA7B2B">
            <w:pPr>
              <w:rPr>
                <w:b/>
                <w:bCs/>
              </w:rPr>
            </w:pPr>
          </w:p>
        </w:tc>
        <w:tc>
          <w:tcPr>
            <w:tcW w:w="4493" w:type="dxa"/>
            <w:tcBorders>
              <w:top w:val="single" w:sz="8" w:space="0" w:color="BCBEC0"/>
              <w:left w:val="nil"/>
              <w:bottom w:val="single" w:sz="8" w:space="0" w:color="BCBEC0"/>
              <w:right w:val="nil"/>
            </w:tcBorders>
            <w:vAlign w:val="center"/>
            <w:hideMark/>
          </w:tcPr>
          <w:p w:rsidR="00CA7B2B" w:rsidRPr="00223024" w:rsidRDefault="00CA7B2B">
            <w:pPr>
              <w:pStyle w:val="TableText"/>
              <w:keepNext/>
            </w:pPr>
            <w:r w:rsidRPr="00223024">
              <w:rPr>
                <w:rFonts w:eastAsia="Arial" w:cs="Arial"/>
                <w:bCs/>
              </w:rPr>
              <w:t>Work Collaboratively</w:t>
            </w:r>
          </w:p>
        </w:tc>
        <w:tc>
          <w:tcPr>
            <w:tcW w:w="2922" w:type="dxa"/>
            <w:tcBorders>
              <w:top w:val="single" w:sz="8" w:space="0" w:color="BCBEC0"/>
              <w:left w:val="nil"/>
              <w:bottom w:val="single" w:sz="8" w:space="0" w:color="BCBEC0"/>
              <w:right w:val="nil"/>
            </w:tcBorders>
            <w:vAlign w:val="center"/>
            <w:hideMark/>
          </w:tcPr>
          <w:p w:rsidR="00CA7B2B" w:rsidRPr="00223024" w:rsidRDefault="002D5182">
            <w:pPr>
              <w:pStyle w:val="TableText"/>
              <w:keepNext/>
            </w:pPr>
            <w:r w:rsidRPr="00223024">
              <w:t>Foundational</w:t>
            </w:r>
          </w:p>
        </w:tc>
      </w:tr>
      <w:tr w:rsidR="00CA7B2B" w:rsidTr="001F1F9A">
        <w:trPr>
          <w:trHeight w:val="397"/>
        </w:trPr>
        <w:tc>
          <w:tcPr>
            <w:tcW w:w="0" w:type="auto"/>
            <w:vMerge/>
            <w:tcBorders>
              <w:top w:val="single" w:sz="12" w:space="0" w:color="auto"/>
              <w:left w:val="nil"/>
              <w:bottom w:val="single" w:sz="12" w:space="0" w:color="auto"/>
              <w:right w:val="nil"/>
            </w:tcBorders>
            <w:vAlign w:val="center"/>
            <w:hideMark/>
          </w:tcPr>
          <w:p w:rsidR="00CA7B2B" w:rsidRDefault="00CA7B2B">
            <w:pPr>
              <w:rPr>
                <w:b/>
                <w:bCs/>
              </w:rPr>
            </w:pPr>
          </w:p>
        </w:tc>
        <w:tc>
          <w:tcPr>
            <w:tcW w:w="4493" w:type="dxa"/>
            <w:tcBorders>
              <w:top w:val="single" w:sz="8" w:space="0" w:color="BCBEC0"/>
              <w:left w:val="nil"/>
              <w:bottom w:val="single" w:sz="4" w:space="0" w:color="BCBEC0"/>
              <w:right w:val="nil"/>
            </w:tcBorders>
            <w:vAlign w:val="center"/>
            <w:hideMark/>
          </w:tcPr>
          <w:p w:rsidR="00CA7B2B" w:rsidRDefault="00CA7B2B">
            <w:pPr>
              <w:pStyle w:val="TableText"/>
              <w:keepNext/>
            </w:pPr>
            <w:r>
              <w:t>Influence and Negotiate</w:t>
            </w:r>
          </w:p>
        </w:tc>
        <w:tc>
          <w:tcPr>
            <w:tcW w:w="2922" w:type="dxa"/>
            <w:tcBorders>
              <w:top w:val="single" w:sz="8" w:space="0" w:color="BCBEC0"/>
              <w:left w:val="nil"/>
              <w:bottom w:val="single" w:sz="4" w:space="0" w:color="BCBEC0"/>
              <w:right w:val="nil"/>
            </w:tcBorders>
            <w:vAlign w:val="center"/>
            <w:hideMark/>
          </w:tcPr>
          <w:p w:rsidR="00CA7B2B" w:rsidRDefault="001F1F9A">
            <w:pPr>
              <w:pStyle w:val="TableText"/>
              <w:keepNext/>
            </w:pPr>
            <w:r>
              <w:t>Foundational</w:t>
            </w:r>
          </w:p>
        </w:tc>
      </w:tr>
      <w:tr w:rsidR="00CA7B2B" w:rsidTr="001F1F9A">
        <w:trPr>
          <w:trHeight w:val="397"/>
        </w:trPr>
        <w:tc>
          <w:tcPr>
            <w:tcW w:w="2110" w:type="dxa"/>
            <w:vMerge w:val="restart"/>
            <w:tcBorders>
              <w:top w:val="single" w:sz="12" w:space="0" w:color="auto"/>
              <w:left w:val="nil"/>
              <w:bottom w:val="single" w:sz="12" w:space="0" w:color="000000"/>
              <w:right w:val="nil"/>
            </w:tcBorders>
            <w:vAlign w:val="center"/>
            <w:hideMark/>
          </w:tcPr>
          <w:p w:rsidR="00CA7B2B" w:rsidRDefault="00CA7B2B">
            <w:pPr>
              <w:keepNext/>
              <w:jc w:val="center"/>
              <w:rPr>
                <w:b/>
                <w:bCs/>
                <w:sz w:val="18"/>
                <w:szCs w:val="18"/>
              </w:rPr>
            </w:pPr>
            <w:r>
              <w:rPr>
                <w:noProof/>
              </w:rPr>
              <w:drawing>
                <wp:inline distT="0" distB="0" distL="0" distR="0">
                  <wp:extent cx="7143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CA7B2B" w:rsidRDefault="00CA7B2B">
            <w:pPr>
              <w:keepNext/>
              <w:jc w:val="center"/>
              <w:rPr>
                <w:b/>
                <w:bCs/>
              </w:rPr>
            </w:pPr>
            <w:r>
              <w:rPr>
                <w:b/>
                <w:bCs/>
                <w:sz w:val="18"/>
                <w:szCs w:val="18"/>
              </w:rPr>
              <w:t>Results</w:t>
            </w:r>
          </w:p>
        </w:tc>
        <w:tc>
          <w:tcPr>
            <w:tcW w:w="4493" w:type="dxa"/>
            <w:tcBorders>
              <w:top w:val="single" w:sz="12" w:space="0" w:color="auto"/>
              <w:left w:val="nil"/>
              <w:bottom w:val="single" w:sz="8" w:space="0" w:color="BCBEC0"/>
              <w:right w:val="nil"/>
            </w:tcBorders>
            <w:vAlign w:val="center"/>
            <w:hideMark/>
          </w:tcPr>
          <w:p w:rsidR="00CA7B2B" w:rsidRPr="00747768" w:rsidRDefault="00CA7B2B">
            <w:pPr>
              <w:pStyle w:val="TableText"/>
              <w:keepNext/>
            </w:pPr>
            <w:r w:rsidRPr="00747768">
              <w:rPr>
                <w:rFonts w:eastAsia="Arial" w:cs="Arial"/>
                <w:bCs/>
              </w:rPr>
              <w:t>Plan and Prioritise</w:t>
            </w:r>
          </w:p>
        </w:tc>
        <w:tc>
          <w:tcPr>
            <w:tcW w:w="2922" w:type="dxa"/>
            <w:tcBorders>
              <w:top w:val="single" w:sz="12" w:space="0" w:color="auto"/>
              <w:left w:val="nil"/>
              <w:bottom w:val="single" w:sz="8" w:space="0" w:color="BCBEC0"/>
              <w:right w:val="nil"/>
            </w:tcBorders>
            <w:vAlign w:val="center"/>
            <w:hideMark/>
          </w:tcPr>
          <w:p w:rsidR="00CA7B2B" w:rsidRPr="00747768" w:rsidRDefault="001F1F9A">
            <w:pPr>
              <w:pStyle w:val="TableText"/>
              <w:keepNext/>
            </w:pPr>
            <w:r w:rsidRPr="00747768">
              <w:t>Foundational</w:t>
            </w:r>
          </w:p>
        </w:tc>
      </w:tr>
      <w:tr w:rsidR="00CA7B2B" w:rsidTr="001F1F9A">
        <w:trPr>
          <w:trHeight w:val="397"/>
        </w:trPr>
        <w:tc>
          <w:tcPr>
            <w:tcW w:w="0" w:type="auto"/>
            <w:vMerge/>
            <w:tcBorders>
              <w:top w:val="single" w:sz="12" w:space="0" w:color="auto"/>
              <w:left w:val="nil"/>
              <w:bottom w:val="single" w:sz="12" w:space="0" w:color="000000"/>
              <w:right w:val="nil"/>
            </w:tcBorders>
            <w:vAlign w:val="center"/>
            <w:hideMark/>
          </w:tcPr>
          <w:p w:rsidR="00CA7B2B" w:rsidRDefault="00CA7B2B">
            <w:pPr>
              <w:rPr>
                <w:b/>
                <w:bCs/>
              </w:rPr>
            </w:pPr>
          </w:p>
        </w:tc>
        <w:tc>
          <w:tcPr>
            <w:tcW w:w="4493" w:type="dxa"/>
            <w:tcBorders>
              <w:top w:val="single" w:sz="8" w:space="0" w:color="BCBEC0"/>
              <w:left w:val="nil"/>
              <w:bottom w:val="single" w:sz="8" w:space="0" w:color="BCBEC0"/>
              <w:right w:val="nil"/>
            </w:tcBorders>
            <w:vAlign w:val="center"/>
            <w:hideMark/>
          </w:tcPr>
          <w:p w:rsidR="00CA7B2B" w:rsidRDefault="00CA7B2B">
            <w:pPr>
              <w:pStyle w:val="TableText"/>
              <w:keepNext/>
            </w:pPr>
            <w:r>
              <w:t>Think and Solve Problems</w:t>
            </w:r>
          </w:p>
        </w:tc>
        <w:tc>
          <w:tcPr>
            <w:tcW w:w="2922" w:type="dxa"/>
            <w:tcBorders>
              <w:top w:val="single" w:sz="8" w:space="0" w:color="BCBEC0"/>
              <w:left w:val="nil"/>
              <w:bottom w:val="single" w:sz="8" w:space="0" w:color="BCBEC0"/>
              <w:right w:val="nil"/>
            </w:tcBorders>
            <w:vAlign w:val="center"/>
            <w:hideMark/>
          </w:tcPr>
          <w:p w:rsidR="00CA7B2B" w:rsidRDefault="001F1F9A">
            <w:pPr>
              <w:pStyle w:val="TableText"/>
              <w:keepNext/>
            </w:pPr>
            <w:r>
              <w:t>Foundational</w:t>
            </w:r>
          </w:p>
        </w:tc>
      </w:tr>
      <w:tr w:rsidR="00CA7B2B" w:rsidTr="001F1F9A">
        <w:trPr>
          <w:trHeight w:val="397"/>
        </w:trPr>
        <w:tc>
          <w:tcPr>
            <w:tcW w:w="0" w:type="auto"/>
            <w:vMerge/>
            <w:tcBorders>
              <w:top w:val="single" w:sz="12" w:space="0" w:color="auto"/>
              <w:left w:val="nil"/>
              <w:bottom w:val="single" w:sz="12" w:space="0" w:color="000000"/>
              <w:right w:val="nil"/>
            </w:tcBorders>
            <w:vAlign w:val="center"/>
            <w:hideMark/>
          </w:tcPr>
          <w:p w:rsidR="00CA7B2B" w:rsidRDefault="00CA7B2B">
            <w:pPr>
              <w:rPr>
                <w:b/>
                <w:bCs/>
              </w:rPr>
            </w:pPr>
          </w:p>
        </w:tc>
        <w:tc>
          <w:tcPr>
            <w:tcW w:w="4493" w:type="dxa"/>
            <w:tcBorders>
              <w:top w:val="single" w:sz="8" w:space="0" w:color="BCBEC0"/>
              <w:left w:val="nil"/>
              <w:bottom w:val="single" w:sz="4" w:space="0" w:color="BCBEC0"/>
              <w:right w:val="nil"/>
            </w:tcBorders>
            <w:vAlign w:val="center"/>
            <w:hideMark/>
          </w:tcPr>
          <w:p w:rsidR="00CA7B2B" w:rsidRDefault="00CA7B2B">
            <w:pPr>
              <w:pStyle w:val="TableText"/>
              <w:keepNext/>
            </w:pPr>
            <w:r>
              <w:t>Create and Innovate</w:t>
            </w:r>
          </w:p>
        </w:tc>
        <w:tc>
          <w:tcPr>
            <w:tcW w:w="2922" w:type="dxa"/>
            <w:tcBorders>
              <w:top w:val="single" w:sz="8" w:space="0" w:color="BCBEC0"/>
              <w:left w:val="nil"/>
              <w:bottom w:val="single" w:sz="4" w:space="0" w:color="BCBEC0"/>
              <w:right w:val="nil"/>
            </w:tcBorders>
            <w:vAlign w:val="center"/>
            <w:hideMark/>
          </w:tcPr>
          <w:p w:rsidR="00CA7B2B" w:rsidRDefault="001F1F9A">
            <w:pPr>
              <w:pStyle w:val="TableText"/>
              <w:keepNext/>
            </w:pPr>
            <w:r>
              <w:t>Foundational</w:t>
            </w:r>
          </w:p>
        </w:tc>
      </w:tr>
      <w:tr w:rsidR="00CA7B2B" w:rsidTr="001F1F9A">
        <w:trPr>
          <w:trHeight w:val="397"/>
        </w:trPr>
        <w:tc>
          <w:tcPr>
            <w:tcW w:w="0" w:type="auto"/>
            <w:vMerge/>
            <w:tcBorders>
              <w:top w:val="single" w:sz="12" w:space="0" w:color="auto"/>
              <w:left w:val="nil"/>
              <w:bottom w:val="single" w:sz="12" w:space="0" w:color="000000"/>
              <w:right w:val="nil"/>
            </w:tcBorders>
            <w:vAlign w:val="center"/>
            <w:hideMark/>
          </w:tcPr>
          <w:p w:rsidR="00CA7B2B" w:rsidRDefault="00CA7B2B">
            <w:pPr>
              <w:rPr>
                <w:b/>
                <w:bCs/>
              </w:rPr>
            </w:pPr>
          </w:p>
        </w:tc>
        <w:tc>
          <w:tcPr>
            <w:tcW w:w="4493" w:type="dxa"/>
            <w:tcBorders>
              <w:top w:val="single" w:sz="8" w:space="0" w:color="BCBEC0"/>
              <w:left w:val="nil"/>
              <w:bottom w:val="single" w:sz="8" w:space="0" w:color="BCBEC0"/>
              <w:right w:val="nil"/>
            </w:tcBorders>
            <w:vAlign w:val="center"/>
            <w:hideMark/>
          </w:tcPr>
          <w:p w:rsidR="00CA7B2B" w:rsidRPr="00747768" w:rsidRDefault="00CA7B2B">
            <w:pPr>
              <w:pStyle w:val="TableText"/>
              <w:keepNext/>
              <w:rPr>
                <w:b/>
              </w:rPr>
            </w:pPr>
            <w:r w:rsidRPr="00747768">
              <w:rPr>
                <w:b/>
              </w:rPr>
              <w:t>Deliver Results</w:t>
            </w:r>
          </w:p>
        </w:tc>
        <w:tc>
          <w:tcPr>
            <w:tcW w:w="2922" w:type="dxa"/>
            <w:tcBorders>
              <w:top w:val="single" w:sz="8" w:space="0" w:color="BCBEC0"/>
              <w:left w:val="nil"/>
              <w:bottom w:val="single" w:sz="8" w:space="0" w:color="BCBEC0"/>
              <w:right w:val="nil"/>
            </w:tcBorders>
            <w:vAlign w:val="center"/>
            <w:hideMark/>
          </w:tcPr>
          <w:p w:rsidR="00CA7B2B" w:rsidRPr="00747768" w:rsidRDefault="001F1F9A">
            <w:pPr>
              <w:pStyle w:val="TableText"/>
              <w:keepNext/>
              <w:rPr>
                <w:b/>
              </w:rPr>
            </w:pPr>
            <w:r w:rsidRPr="00747768">
              <w:rPr>
                <w:b/>
              </w:rPr>
              <w:t>Foundational</w:t>
            </w:r>
          </w:p>
        </w:tc>
      </w:tr>
      <w:tr w:rsidR="00CA7B2B" w:rsidTr="001F1F9A">
        <w:trPr>
          <w:trHeight w:val="397"/>
        </w:trPr>
        <w:tc>
          <w:tcPr>
            <w:tcW w:w="2110" w:type="dxa"/>
            <w:vMerge w:val="restart"/>
            <w:tcBorders>
              <w:top w:val="single" w:sz="12" w:space="0" w:color="000000"/>
              <w:left w:val="nil"/>
              <w:bottom w:val="single" w:sz="12" w:space="0" w:color="000000"/>
              <w:right w:val="nil"/>
            </w:tcBorders>
            <w:vAlign w:val="center"/>
            <w:hideMark/>
          </w:tcPr>
          <w:p w:rsidR="00CA7B2B" w:rsidRDefault="00CA7B2B">
            <w:pPr>
              <w:keepNext/>
              <w:jc w:val="center"/>
              <w:rPr>
                <w:b/>
                <w:bCs/>
                <w:sz w:val="18"/>
                <w:szCs w:val="18"/>
              </w:rPr>
            </w:pPr>
            <w:r>
              <w:rPr>
                <w:noProof/>
              </w:rPr>
              <w:drawing>
                <wp:inline distT="0" distB="0" distL="0" distR="0">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CA7B2B" w:rsidRDefault="00CA7B2B">
            <w:pPr>
              <w:keepNext/>
              <w:jc w:val="center"/>
            </w:pPr>
            <w:r>
              <w:rPr>
                <w:b/>
                <w:bCs/>
                <w:sz w:val="18"/>
                <w:szCs w:val="18"/>
              </w:rPr>
              <w:t>Resources</w:t>
            </w:r>
          </w:p>
        </w:tc>
        <w:tc>
          <w:tcPr>
            <w:tcW w:w="4493" w:type="dxa"/>
            <w:tcBorders>
              <w:top w:val="single" w:sz="12" w:space="0" w:color="auto"/>
              <w:left w:val="nil"/>
              <w:bottom w:val="single" w:sz="8" w:space="0" w:color="BCBEC0"/>
              <w:right w:val="nil"/>
            </w:tcBorders>
            <w:vAlign w:val="center"/>
            <w:hideMark/>
          </w:tcPr>
          <w:p w:rsidR="00CA7B2B" w:rsidRDefault="00CA7B2B">
            <w:pPr>
              <w:pStyle w:val="TableText"/>
              <w:keepNext/>
            </w:pPr>
            <w:r>
              <w:t>Finance</w:t>
            </w:r>
          </w:p>
        </w:tc>
        <w:tc>
          <w:tcPr>
            <w:tcW w:w="2922" w:type="dxa"/>
            <w:tcBorders>
              <w:top w:val="single" w:sz="12" w:space="0" w:color="auto"/>
              <w:left w:val="nil"/>
              <w:bottom w:val="single" w:sz="8" w:space="0" w:color="BCBEC0"/>
              <w:right w:val="nil"/>
            </w:tcBorders>
            <w:vAlign w:val="center"/>
            <w:hideMark/>
          </w:tcPr>
          <w:p w:rsidR="00CA7B2B" w:rsidRDefault="00CA7B2B">
            <w:pPr>
              <w:pStyle w:val="TableText"/>
              <w:keepNext/>
            </w:pPr>
            <w:r>
              <w:t>Foundationa</w:t>
            </w:r>
            <w:r w:rsidR="001F1F9A">
              <w:t>l</w:t>
            </w:r>
          </w:p>
        </w:tc>
      </w:tr>
      <w:tr w:rsidR="00CA7B2B" w:rsidTr="001F1F9A">
        <w:trPr>
          <w:trHeight w:val="397"/>
        </w:trPr>
        <w:tc>
          <w:tcPr>
            <w:tcW w:w="0" w:type="auto"/>
            <w:vMerge/>
            <w:tcBorders>
              <w:top w:val="single" w:sz="12" w:space="0" w:color="000000"/>
              <w:left w:val="nil"/>
              <w:bottom w:val="single" w:sz="12" w:space="0" w:color="000000"/>
              <w:right w:val="nil"/>
            </w:tcBorders>
            <w:vAlign w:val="center"/>
            <w:hideMark/>
          </w:tcPr>
          <w:p w:rsidR="00CA7B2B" w:rsidRDefault="00CA7B2B"/>
        </w:tc>
        <w:tc>
          <w:tcPr>
            <w:tcW w:w="4493" w:type="dxa"/>
            <w:tcBorders>
              <w:top w:val="single" w:sz="8" w:space="0" w:color="BCBEC0"/>
              <w:left w:val="nil"/>
              <w:bottom w:val="single" w:sz="8" w:space="0" w:color="BCBEC0"/>
              <w:right w:val="nil"/>
            </w:tcBorders>
            <w:vAlign w:val="center"/>
            <w:hideMark/>
          </w:tcPr>
          <w:p w:rsidR="00CA7B2B" w:rsidRPr="001F1F9A" w:rsidRDefault="00CA7B2B">
            <w:pPr>
              <w:pStyle w:val="TableText"/>
              <w:keepNext/>
              <w:rPr>
                <w:b/>
              </w:rPr>
            </w:pPr>
            <w:r w:rsidRPr="001F1F9A">
              <w:rPr>
                <w:b/>
              </w:rPr>
              <w:t>Assets and Tools</w:t>
            </w:r>
          </w:p>
        </w:tc>
        <w:tc>
          <w:tcPr>
            <w:tcW w:w="2922" w:type="dxa"/>
            <w:tcBorders>
              <w:top w:val="single" w:sz="8" w:space="0" w:color="BCBEC0"/>
              <w:left w:val="nil"/>
              <w:bottom w:val="single" w:sz="8" w:space="0" w:color="BCBEC0"/>
              <w:right w:val="nil"/>
            </w:tcBorders>
            <w:vAlign w:val="center"/>
            <w:hideMark/>
          </w:tcPr>
          <w:p w:rsidR="00CA7B2B" w:rsidRPr="001F1F9A" w:rsidRDefault="00CA7B2B">
            <w:pPr>
              <w:pStyle w:val="TableText"/>
              <w:keepNext/>
              <w:rPr>
                <w:b/>
              </w:rPr>
            </w:pPr>
            <w:r w:rsidRPr="001F1F9A">
              <w:rPr>
                <w:b/>
              </w:rPr>
              <w:t>Foundational</w:t>
            </w:r>
          </w:p>
        </w:tc>
      </w:tr>
      <w:tr w:rsidR="00CA7B2B" w:rsidTr="001F1F9A">
        <w:trPr>
          <w:trHeight w:val="397"/>
        </w:trPr>
        <w:tc>
          <w:tcPr>
            <w:tcW w:w="0" w:type="auto"/>
            <w:vMerge/>
            <w:tcBorders>
              <w:top w:val="single" w:sz="12" w:space="0" w:color="000000"/>
              <w:left w:val="nil"/>
              <w:bottom w:val="single" w:sz="12" w:space="0" w:color="000000"/>
              <w:right w:val="nil"/>
            </w:tcBorders>
            <w:vAlign w:val="center"/>
            <w:hideMark/>
          </w:tcPr>
          <w:p w:rsidR="00CA7B2B" w:rsidRDefault="00CA7B2B"/>
        </w:tc>
        <w:tc>
          <w:tcPr>
            <w:tcW w:w="4493" w:type="dxa"/>
            <w:tcBorders>
              <w:top w:val="single" w:sz="8" w:space="0" w:color="BCBEC0"/>
              <w:left w:val="nil"/>
              <w:bottom w:val="single" w:sz="8" w:space="0" w:color="BCBEC0"/>
              <w:right w:val="nil"/>
            </w:tcBorders>
            <w:vAlign w:val="center"/>
            <w:hideMark/>
          </w:tcPr>
          <w:p w:rsidR="00CA7B2B" w:rsidRPr="001F1F9A" w:rsidRDefault="00CA7B2B">
            <w:pPr>
              <w:pStyle w:val="TableText"/>
              <w:keepNext/>
            </w:pPr>
            <w:r w:rsidRPr="001F1F9A">
              <w:rPr>
                <w:rFonts w:eastAsia="Arial" w:cs="Arial"/>
                <w:bCs/>
              </w:rPr>
              <w:t>Technology and Information</w:t>
            </w:r>
          </w:p>
        </w:tc>
        <w:tc>
          <w:tcPr>
            <w:tcW w:w="2922" w:type="dxa"/>
            <w:tcBorders>
              <w:top w:val="single" w:sz="8" w:space="0" w:color="BCBEC0"/>
              <w:left w:val="nil"/>
              <w:bottom w:val="single" w:sz="8" w:space="0" w:color="BCBEC0"/>
              <w:right w:val="nil"/>
            </w:tcBorders>
            <w:vAlign w:val="center"/>
            <w:hideMark/>
          </w:tcPr>
          <w:p w:rsidR="00CA7B2B" w:rsidRDefault="00223024">
            <w:pPr>
              <w:pStyle w:val="TableText"/>
              <w:keepNext/>
            </w:pPr>
            <w:r>
              <w:t>Foundational</w:t>
            </w:r>
          </w:p>
        </w:tc>
      </w:tr>
      <w:tr w:rsidR="00CA7B2B" w:rsidTr="001F1F9A">
        <w:trPr>
          <w:trHeight w:val="397"/>
        </w:trPr>
        <w:tc>
          <w:tcPr>
            <w:tcW w:w="0" w:type="auto"/>
            <w:vMerge/>
            <w:tcBorders>
              <w:top w:val="single" w:sz="12" w:space="0" w:color="000000"/>
              <w:left w:val="nil"/>
              <w:bottom w:val="single" w:sz="12" w:space="0" w:color="000000"/>
              <w:right w:val="nil"/>
            </w:tcBorders>
            <w:vAlign w:val="center"/>
            <w:hideMark/>
          </w:tcPr>
          <w:p w:rsidR="00CA7B2B" w:rsidRDefault="00CA7B2B"/>
        </w:tc>
        <w:tc>
          <w:tcPr>
            <w:tcW w:w="4493" w:type="dxa"/>
            <w:tcBorders>
              <w:top w:val="single" w:sz="8" w:space="0" w:color="BCBEC0"/>
              <w:left w:val="nil"/>
              <w:bottom w:val="single" w:sz="12" w:space="0" w:color="000000"/>
              <w:right w:val="nil"/>
            </w:tcBorders>
            <w:vAlign w:val="center"/>
            <w:hideMark/>
          </w:tcPr>
          <w:p w:rsidR="00CA7B2B" w:rsidRDefault="00CA7B2B">
            <w:pPr>
              <w:pStyle w:val="TableText"/>
              <w:keepNext/>
            </w:pPr>
            <w:r>
              <w:t>Procurement and Contracts</w:t>
            </w:r>
          </w:p>
        </w:tc>
        <w:tc>
          <w:tcPr>
            <w:tcW w:w="2922" w:type="dxa"/>
            <w:tcBorders>
              <w:top w:val="single" w:sz="8" w:space="0" w:color="BCBEC0"/>
              <w:left w:val="nil"/>
              <w:bottom w:val="single" w:sz="12" w:space="0" w:color="000000"/>
              <w:right w:val="nil"/>
            </w:tcBorders>
            <w:vAlign w:val="center"/>
            <w:hideMark/>
          </w:tcPr>
          <w:p w:rsidR="00CA7B2B" w:rsidRDefault="001F1F9A">
            <w:pPr>
              <w:pStyle w:val="TableText"/>
              <w:keepNext/>
            </w:pPr>
            <w:r>
              <w:t>Foundational</w:t>
            </w:r>
          </w:p>
        </w:tc>
      </w:tr>
    </w:tbl>
    <w:p w:rsidR="00223861" w:rsidRDefault="00223861" w:rsidP="00223861"/>
    <w:p w:rsidR="00CA7B2B" w:rsidRDefault="00CA7B2B" w:rsidP="00CA7B2B"/>
    <w:p w:rsidR="00CA7B2B" w:rsidRDefault="00CA7B2B" w:rsidP="00CA7B2B">
      <w:pPr>
        <w:rPr>
          <w:rFonts w:eastAsia="Times New Roman" w:cs="Arial"/>
          <w:b/>
          <w:bCs/>
          <w:color w:val="002664"/>
          <w:kern w:val="32"/>
          <w:sz w:val="32"/>
          <w:szCs w:val="32"/>
        </w:rPr>
      </w:pPr>
      <w:r>
        <w:br w:type="page"/>
      </w:r>
    </w:p>
    <w:p w:rsidR="00CA7B2B" w:rsidRPr="002D5182" w:rsidRDefault="00CA7B2B" w:rsidP="00CA7B2B">
      <w:pPr>
        <w:pStyle w:val="Heading1"/>
        <w:rPr>
          <w:color w:val="000000" w:themeColor="text1"/>
        </w:rPr>
      </w:pPr>
      <w:r w:rsidRPr="002D5182">
        <w:rPr>
          <w:color w:val="000000" w:themeColor="text1"/>
        </w:rPr>
        <w:lastRenderedPageBreak/>
        <w:t>Focus capabilities</w:t>
      </w:r>
    </w:p>
    <w:p w:rsidR="00CA7B2B" w:rsidRPr="0070757B" w:rsidRDefault="00CA7B2B" w:rsidP="00CA7B2B">
      <w:pPr>
        <w:rPr>
          <w:rFonts w:ascii="Century Gothic" w:hAnsi="Century Gothic" w:cs="Arial"/>
        </w:rPr>
      </w:pPr>
      <w:r w:rsidRPr="0070757B">
        <w:rPr>
          <w:rFonts w:ascii="Century Gothic" w:hAnsi="Century Gothic" w:cs="Arial"/>
        </w:rPr>
        <w:t>The focus capabilities for the position are those judged to be most important at the time of recruiting to the position. That is, the ones that must be met at least at satisfactory level for a candidate to be suitable for appointment.</w:t>
      </w:r>
    </w:p>
    <w:p w:rsidR="00CA7B2B" w:rsidRDefault="00CA7B2B" w:rsidP="00CA7B2B">
      <w:pPr>
        <w:spacing w:after="0"/>
        <w:rPr>
          <w:rFonts w:ascii="Arial" w:hAnsi="Arial" w:cs="Arial"/>
        </w:rPr>
      </w:pPr>
    </w:p>
    <w:tbl>
      <w:tblPr>
        <w:tblStyle w:val="PSCPurple"/>
        <w:tblW w:w="9525" w:type="dxa"/>
        <w:tblBorders>
          <w:top w:val="single" w:sz="8" w:space="0" w:color="BCBEC0"/>
          <w:left w:val="none" w:sz="0" w:space="0" w:color="auto"/>
          <w:bottom w:val="single" w:sz="12" w:space="0" w:color="auto"/>
          <w:right w:val="none" w:sz="0" w:space="0" w:color="auto"/>
        </w:tblBorders>
        <w:tblLook w:val="04A0" w:firstRow="1" w:lastRow="0" w:firstColumn="1" w:lastColumn="0" w:noHBand="0" w:noVBand="1"/>
        <w:tblCaption w:val="PSC_CapabilityFrameworkTable"/>
      </w:tblPr>
      <w:tblGrid>
        <w:gridCol w:w="2526"/>
        <w:gridCol w:w="1685"/>
        <w:gridCol w:w="5314"/>
      </w:tblGrid>
      <w:tr w:rsidR="00CA7B2B" w:rsidTr="00747768">
        <w:trPr>
          <w:cnfStyle w:val="100000000000" w:firstRow="1" w:lastRow="0" w:firstColumn="0" w:lastColumn="0" w:oddVBand="0" w:evenVBand="0" w:oddHBand="0" w:evenHBand="0" w:firstRowFirstColumn="0" w:firstRowLastColumn="0" w:lastRowFirstColumn="0" w:lastRowLastColumn="0"/>
          <w:cantSplit/>
          <w:tblHeader/>
        </w:trPr>
        <w:tc>
          <w:tcPr>
            <w:tcW w:w="9525" w:type="dxa"/>
            <w:gridSpan w:val="3"/>
            <w:tcBorders>
              <w:top w:val="nil"/>
              <w:bottom w:val="single" w:sz="8" w:space="0" w:color="BCBEC0"/>
            </w:tcBorders>
            <w:tcMar>
              <w:top w:w="28" w:type="dxa"/>
              <w:left w:w="57" w:type="dxa"/>
              <w:bottom w:w="28" w:type="dxa"/>
              <w:right w:w="0" w:type="dxa"/>
            </w:tcMar>
            <w:hideMark/>
          </w:tcPr>
          <w:p w:rsidR="00CA7B2B" w:rsidRDefault="00CA7B2B">
            <w:pPr>
              <w:pStyle w:val="TableTextWhite0"/>
              <w:keepNext/>
            </w:pPr>
            <w:r>
              <w:t>Local Government Capability Framework</w:t>
            </w:r>
          </w:p>
        </w:tc>
      </w:tr>
      <w:tr w:rsidR="002C6878" w:rsidTr="00747768">
        <w:trPr>
          <w:cnfStyle w:val="100000000000" w:firstRow="1" w:lastRow="0" w:firstColumn="0" w:lastColumn="0" w:oddVBand="0" w:evenVBand="0" w:oddHBand="0" w:evenHBand="0" w:firstRowFirstColumn="0" w:firstRowLastColumn="0" w:lastRowFirstColumn="0" w:lastRowLastColumn="0"/>
          <w:cantSplit/>
          <w:tblHeader/>
        </w:trPr>
        <w:tc>
          <w:tcPr>
            <w:tcW w:w="2526" w:type="dxa"/>
            <w:tcBorders>
              <w:top w:val="single" w:sz="8" w:space="0" w:color="BCBEC0"/>
              <w:bottom w:val="single" w:sz="4" w:space="0" w:color="000000"/>
              <w:right w:val="nil"/>
            </w:tcBorders>
            <w:shd w:val="clear" w:color="auto" w:fill="BCBEC0"/>
            <w:tcMar>
              <w:top w:w="28" w:type="dxa"/>
              <w:left w:w="28" w:type="dxa"/>
              <w:bottom w:w="28" w:type="dxa"/>
              <w:right w:w="0" w:type="dxa"/>
            </w:tcMar>
            <w:vAlign w:val="center"/>
            <w:hideMark/>
          </w:tcPr>
          <w:p w:rsidR="00CA7B2B" w:rsidRDefault="00CA7B2B">
            <w:pPr>
              <w:pStyle w:val="TableText"/>
              <w:keepNext/>
              <w:rPr>
                <w:b/>
                <w:bCs/>
              </w:rPr>
            </w:pPr>
            <w:r>
              <w:rPr>
                <w:b/>
                <w:bCs/>
              </w:rPr>
              <w:t>Group and Capability</w:t>
            </w:r>
          </w:p>
        </w:tc>
        <w:tc>
          <w:tcPr>
            <w:tcW w:w="1685" w:type="dxa"/>
            <w:tcBorders>
              <w:top w:val="single" w:sz="8" w:space="0" w:color="BCBEC0"/>
              <w:left w:val="nil"/>
              <w:bottom w:val="single" w:sz="4" w:space="0" w:color="000000"/>
              <w:right w:val="nil"/>
            </w:tcBorders>
            <w:shd w:val="clear" w:color="auto" w:fill="BCBEC0"/>
            <w:tcMar>
              <w:top w:w="28" w:type="dxa"/>
              <w:left w:w="28" w:type="dxa"/>
              <w:bottom w:w="28" w:type="dxa"/>
              <w:right w:w="0" w:type="dxa"/>
            </w:tcMar>
            <w:hideMark/>
          </w:tcPr>
          <w:p w:rsidR="00CA7B2B" w:rsidRDefault="00CA7B2B">
            <w:pPr>
              <w:pStyle w:val="TableText"/>
              <w:keepNext/>
              <w:rPr>
                <w:b/>
                <w:bCs/>
              </w:rPr>
            </w:pPr>
            <w:r>
              <w:rPr>
                <w:b/>
                <w:bCs/>
              </w:rPr>
              <w:t>Level</w:t>
            </w:r>
          </w:p>
        </w:tc>
        <w:tc>
          <w:tcPr>
            <w:tcW w:w="5314" w:type="dxa"/>
            <w:tcBorders>
              <w:top w:val="single" w:sz="8" w:space="0" w:color="BCBEC0"/>
              <w:left w:val="nil"/>
              <w:bottom w:val="single" w:sz="4" w:space="0" w:color="000000"/>
            </w:tcBorders>
            <w:shd w:val="clear" w:color="auto" w:fill="BCBEC0"/>
            <w:tcMar>
              <w:top w:w="28" w:type="dxa"/>
              <w:left w:w="57" w:type="dxa"/>
              <w:bottom w:w="28" w:type="dxa"/>
              <w:right w:w="0" w:type="dxa"/>
            </w:tcMar>
            <w:hideMark/>
          </w:tcPr>
          <w:p w:rsidR="00CA7B2B" w:rsidRDefault="00CA7B2B">
            <w:pPr>
              <w:pStyle w:val="TableText"/>
              <w:keepNext/>
              <w:rPr>
                <w:b/>
                <w:bCs/>
                <w:sz w:val="24"/>
                <w:szCs w:val="24"/>
              </w:rPr>
            </w:pPr>
            <w:r>
              <w:rPr>
                <w:b/>
                <w:bCs/>
              </w:rPr>
              <w:t>Behavioural Indicators</w:t>
            </w:r>
          </w:p>
        </w:tc>
      </w:tr>
      <w:tr w:rsidR="002C6878" w:rsidTr="00747768">
        <w:trPr>
          <w:cantSplit/>
        </w:trPr>
        <w:tc>
          <w:tcPr>
            <w:tcW w:w="2526"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CA7B2B" w:rsidRDefault="00CA7B2B">
            <w:r>
              <w:rPr>
                <w:b/>
                <w:bCs/>
              </w:rPr>
              <w:t>Personal Attributes</w:t>
            </w:r>
            <w:r>
              <w:br/>
            </w:r>
            <w:r w:rsidR="00F53E03">
              <w:t>Manage Self</w:t>
            </w:r>
          </w:p>
        </w:tc>
        <w:tc>
          <w:tcPr>
            <w:tcW w:w="1685"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CA7B2B" w:rsidRDefault="00F53E03">
            <w:r>
              <w:t>Foundational</w:t>
            </w:r>
          </w:p>
        </w:tc>
        <w:tc>
          <w:tcPr>
            <w:tcW w:w="5314"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F53E03" w:rsidRPr="00747768" w:rsidRDefault="00F53E03" w:rsidP="00F53E03">
            <w:pPr>
              <w:pStyle w:val="ListParagraph"/>
              <w:numPr>
                <w:ilvl w:val="0"/>
                <w:numId w:val="25"/>
              </w:numPr>
            </w:pPr>
            <w:r w:rsidRPr="00747768">
              <w:rPr>
                <w:lang w:val="en-US"/>
              </w:rPr>
              <w:t>Checks understanding of own role within the team</w:t>
            </w:r>
          </w:p>
          <w:p w:rsidR="00F53E03" w:rsidRPr="00747768" w:rsidRDefault="00F53E03" w:rsidP="00F53E03">
            <w:pPr>
              <w:pStyle w:val="ListParagraph"/>
              <w:numPr>
                <w:ilvl w:val="0"/>
                <w:numId w:val="25"/>
              </w:numPr>
            </w:pPr>
            <w:r w:rsidRPr="00747768">
              <w:rPr>
                <w:lang w:val="en-US"/>
              </w:rPr>
              <w:t>Proactively seeks instruction and guidance</w:t>
            </w:r>
          </w:p>
          <w:p w:rsidR="00F53E03" w:rsidRPr="00747768" w:rsidRDefault="00F53E03" w:rsidP="00F53E03">
            <w:pPr>
              <w:pStyle w:val="ListParagraph"/>
              <w:numPr>
                <w:ilvl w:val="0"/>
                <w:numId w:val="25"/>
              </w:numPr>
            </w:pPr>
            <w:r w:rsidRPr="00747768">
              <w:rPr>
                <w:lang w:val="en-US"/>
              </w:rPr>
              <w:t>Approaches work tasks with energy and enthusiasm</w:t>
            </w:r>
          </w:p>
          <w:p w:rsidR="00F53E03" w:rsidRPr="00747768" w:rsidRDefault="00F53E03" w:rsidP="00F53E03">
            <w:pPr>
              <w:pStyle w:val="ListParagraph"/>
              <w:numPr>
                <w:ilvl w:val="0"/>
                <w:numId w:val="25"/>
              </w:numPr>
              <w:rPr>
                <w:spacing w:val="7"/>
              </w:rPr>
            </w:pPr>
            <w:r w:rsidRPr="00747768">
              <w:rPr>
                <w:spacing w:val="7"/>
                <w:lang w:val="en-US"/>
              </w:rPr>
              <w:t>Stays up to date with knowledge, training and accreditation in relevant skills areas</w:t>
            </w:r>
          </w:p>
          <w:p w:rsidR="00F53E03" w:rsidRPr="00747768" w:rsidRDefault="00F53E03" w:rsidP="00F53E03">
            <w:pPr>
              <w:pStyle w:val="ListParagraph"/>
              <w:numPr>
                <w:ilvl w:val="0"/>
                <w:numId w:val="25"/>
              </w:numPr>
              <w:rPr>
                <w:spacing w:val="11"/>
              </w:rPr>
            </w:pPr>
            <w:r w:rsidRPr="00747768">
              <w:rPr>
                <w:spacing w:val="11"/>
                <w:lang w:val="en-US"/>
              </w:rPr>
              <w:t>Is willing to learn and apply new skills</w:t>
            </w:r>
          </w:p>
          <w:p w:rsidR="00CE17F0" w:rsidRPr="00F53E03" w:rsidRDefault="00F53E03" w:rsidP="00F53E03">
            <w:pPr>
              <w:pStyle w:val="ListParagraph"/>
              <w:numPr>
                <w:ilvl w:val="0"/>
                <w:numId w:val="25"/>
              </w:numPr>
              <w:rPr>
                <w:spacing w:val="7"/>
              </w:rPr>
            </w:pPr>
            <w:r w:rsidRPr="00747768">
              <w:rPr>
                <w:spacing w:val="7"/>
                <w:lang w:val="en-US"/>
              </w:rPr>
              <w:t>Learns from mistakes and the feedback of other</w:t>
            </w:r>
            <w:r>
              <w:rPr>
                <w:spacing w:val="7"/>
                <w:lang w:val="en-US"/>
              </w:rPr>
              <w:t>s</w:t>
            </w:r>
          </w:p>
        </w:tc>
      </w:tr>
      <w:tr w:rsidR="002C6878" w:rsidTr="00747768">
        <w:trPr>
          <w:cantSplit/>
        </w:trPr>
        <w:tc>
          <w:tcPr>
            <w:tcW w:w="2526"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CA7B2B" w:rsidRDefault="00CA7B2B">
            <w:r>
              <w:rPr>
                <w:b/>
                <w:bCs/>
              </w:rPr>
              <w:t>Relationships</w:t>
            </w:r>
            <w:r>
              <w:br/>
            </w:r>
            <w:r w:rsidR="00223024">
              <w:t>Community and Customer Focus</w:t>
            </w:r>
          </w:p>
        </w:tc>
        <w:tc>
          <w:tcPr>
            <w:tcW w:w="1685"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CA7B2B" w:rsidRDefault="001F1F9A">
            <w:r>
              <w:t>Foundational</w:t>
            </w:r>
          </w:p>
        </w:tc>
        <w:tc>
          <w:tcPr>
            <w:tcW w:w="5314"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2C6878" w:rsidRDefault="00223024" w:rsidP="005E6F88">
            <w:pPr>
              <w:numPr>
                <w:ilvl w:val="0"/>
                <w:numId w:val="8"/>
              </w:numPr>
              <w:contextualSpacing/>
            </w:pPr>
            <w:r>
              <w:t>Shows awareness that he/she is working for the community</w:t>
            </w:r>
          </w:p>
          <w:p w:rsidR="002C6878" w:rsidRDefault="00223024" w:rsidP="005E6F88">
            <w:pPr>
              <w:numPr>
                <w:ilvl w:val="0"/>
                <w:numId w:val="8"/>
              </w:numPr>
              <w:contextualSpacing/>
            </w:pPr>
            <w:r>
              <w:t>Shows respect, courtesy and fairness when interacting with Customers and members of the community</w:t>
            </w:r>
          </w:p>
          <w:p w:rsidR="002C6878" w:rsidRDefault="00223024" w:rsidP="005E6F88">
            <w:pPr>
              <w:numPr>
                <w:ilvl w:val="0"/>
                <w:numId w:val="8"/>
              </w:numPr>
              <w:contextualSpacing/>
            </w:pPr>
            <w:r>
              <w:t>Listens and asks questions to understand customer/community needs</w:t>
            </w:r>
          </w:p>
          <w:p w:rsidR="00CA7B2B" w:rsidRPr="002C6878" w:rsidRDefault="00223024" w:rsidP="00223024">
            <w:pPr>
              <w:numPr>
                <w:ilvl w:val="0"/>
                <w:numId w:val="8"/>
              </w:numPr>
              <w:contextualSpacing/>
            </w:pPr>
            <w:r>
              <w:t>Informs customers of progress and checks their needs are being met.</w:t>
            </w:r>
          </w:p>
        </w:tc>
      </w:tr>
      <w:tr w:rsidR="002C6878" w:rsidTr="00747768">
        <w:trPr>
          <w:cantSplit/>
        </w:trPr>
        <w:tc>
          <w:tcPr>
            <w:tcW w:w="2526"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CA7B2B" w:rsidRDefault="00CA7B2B">
            <w:r>
              <w:rPr>
                <w:b/>
                <w:bCs/>
              </w:rPr>
              <w:t>Results</w:t>
            </w:r>
            <w:r>
              <w:br/>
            </w:r>
            <w:r w:rsidR="00747768">
              <w:t>Deliver Results</w:t>
            </w:r>
          </w:p>
        </w:tc>
        <w:tc>
          <w:tcPr>
            <w:tcW w:w="1685"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CA7B2B" w:rsidRDefault="001F1F9A">
            <w:r>
              <w:t>Foundational</w:t>
            </w:r>
          </w:p>
        </w:tc>
        <w:tc>
          <w:tcPr>
            <w:tcW w:w="5314"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747768" w:rsidRPr="00747768" w:rsidRDefault="00747768" w:rsidP="00747768">
            <w:pPr>
              <w:pStyle w:val="ListParagraph"/>
              <w:numPr>
                <w:ilvl w:val="0"/>
                <w:numId w:val="26"/>
              </w:numPr>
            </w:pPr>
            <w:r w:rsidRPr="00747768">
              <w:rPr>
                <w:lang w:val="en-US"/>
              </w:rPr>
              <w:t>Takes the initiative to progress work tasks</w:t>
            </w:r>
          </w:p>
          <w:p w:rsidR="00747768" w:rsidRPr="00747768" w:rsidRDefault="00747768" w:rsidP="00747768">
            <w:pPr>
              <w:pStyle w:val="ListParagraph"/>
              <w:numPr>
                <w:ilvl w:val="0"/>
                <w:numId w:val="26"/>
              </w:numPr>
              <w:rPr>
                <w:spacing w:val="8"/>
              </w:rPr>
            </w:pPr>
            <w:r w:rsidRPr="00747768">
              <w:rPr>
                <w:spacing w:val="8"/>
                <w:lang w:val="en-US"/>
              </w:rPr>
              <w:t>Clarifies work required and timeframe available</w:t>
            </w:r>
          </w:p>
          <w:p w:rsidR="00747768" w:rsidRPr="00747768" w:rsidRDefault="00747768" w:rsidP="00747768">
            <w:pPr>
              <w:pStyle w:val="ListParagraph"/>
              <w:numPr>
                <w:ilvl w:val="0"/>
                <w:numId w:val="26"/>
              </w:numPr>
              <w:rPr>
                <w:spacing w:val="7"/>
              </w:rPr>
            </w:pPr>
            <w:r w:rsidRPr="00747768">
              <w:rPr>
                <w:spacing w:val="7"/>
                <w:lang w:val="en-US"/>
              </w:rPr>
              <w:t>Identifies what information/ resources are needed to complete work tasks</w:t>
            </w:r>
          </w:p>
          <w:p w:rsidR="00747768" w:rsidRPr="00747768" w:rsidRDefault="00747768" w:rsidP="00747768">
            <w:pPr>
              <w:pStyle w:val="ListParagraph"/>
              <w:numPr>
                <w:ilvl w:val="0"/>
                <w:numId w:val="26"/>
              </w:numPr>
              <w:rPr>
                <w:spacing w:val="8"/>
              </w:rPr>
            </w:pPr>
            <w:r w:rsidRPr="00747768">
              <w:rPr>
                <w:spacing w:val="8"/>
                <w:lang w:val="en-US"/>
              </w:rPr>
              <w:t>Checks own work for accuracy, quality and completeness</w:t>
            </w:r>
          </w:p>
          <w:p w:rsidR="00747768" w:rsidRPr="00747768" w:rsidRDefault="00747768" w:rsidP="00747768">
            <w:pPr>
              <w:pStyle w:val="ListParagraph"/>
              <w:numPr>
                <w:ilvl w:val="0"/>
                <w:numId w:val="26"/>
              </w:numPr>
              <w:rPr>
                <w:spacing w:val="5"/>
              </w:rPr>
            </w:pPr>
            <w:r w:rsidRPr="00747768">
              <w:rPr>
                <w:spacing w:val="5"/>
                <w:lang w:val="en-US"/>
              </w:rPr>
              <w:t>Completes tasks under guidance, on time and to the required standard</w:t>
            </w:r>
          </w:p>
          <w:p w:rsidR="00CA7B2B" w:rsidRDefault="00CA7B2B" w:rsidP="00747768">
            <w:pPr>
              <w:ind w:left="720"/>
              <w:contextualSpacing/>
            </w:pPr>
          </w:p>
        </w:tc>
      </w:tr>
      <w:tr w:rsidR="002C6878" w:rsidTr="00747768">
        <w:trPr>
          <w:cantSplit/>
        </w:trPr>
        <w:tc>
          <w:tcPr>
            <w:tcW w:w="2526"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CA7B2B" w:rsidRDefault="00CA7B2B">
            <w:r>
              <w:rPr>
                <w:b/>
                <w:bCs/>
              </w:rPr>
              <w:t>Resources</w:t>
            </w:r>
            <w:r>
              <w:br/>
            </w:r>
            <w:r w:rsidR="001F1F9A">
              <w:t>Assets and Tools</w:t>
            </w:r>
          </w:p>
        </w:tc>
        <w:tc>
          <w:tcPr>
            <w:tcW w:w="1685"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CA7B2B" w:rsidRDefault="001F1F9A">
            <w:r>
              <w:t>Foundational</w:t>
            </w:r>
          </w:p>
        </w:tc>
        <w:tc>
          <w:tcPr>
            <w:tcW w:w="5314" w:type="dxa"/>
            <w:tcBorders>
              <w:top w:val="single" w:sz="4" w:space="0" w:color="000000"/>
              <w:left w:val="nil"/>
              <w:bottom w:val="single" w:sz="4" w:space="0" w:color="A6A6A6"/>
              <w:right w:val="nil"/>
            </w:tcBorders>
            <w:shd w:val="clear" w:color="auto" w:fill="FFFFFF"/>
            <w:tcMar>
              <w:top w:w="113" w:type="dxa"/>
              <w:left w:w="85" w:type="dxa"/>
              <w:bottom w:w="85" w:type="dxa"/>
              <w:right w:w="0" w:type="dxa"/>
            </w:tcMar>
            <w:hideMark/>
          </w:tcPr>
          <w:p w:rsidR="00747768" w:rsidRPr="00747768" w:rsidRDefault="00747768" w:rsidP="00747768">
            <w:pPr>
              <w:pStyle w:val="ListParagraph"/>
              <w:numPr>
                <w:ilvl w:val="0"/>
                <w:numId w:val="28"/>
              </w:numPr>
            </w:pPr>
            <w:r w:rsidRPr="00747768">
              <w:rPr>
                <w:lang w:val="en-US"/>
              </w:rPr>
              <w:t xml:space="preserve">Uses core work tools and </w:t>
            </w:r>
            <w:r w:rsidRPr="00747768">
              <w:rPr>
                <w:lang w:val="en-US"/>
              </w:rPr>
              <w:br/>
              <w:t>equipment effectively</w:t>
            </w:r>
          </w:p>
          <w:p w:rsidR="00747768" w:rsidRPr="00747768" w:rsidRDefault="00747768" w:rsidP="00747768">
            <w:pPr>
              <w:pStyle w:val="ListParagraph"/>
              <w:numPr>
                <w:ilvl w:val="0"/>
                <w:numId w:val="28"/>
              </w:numPr>
            </w:pPr>
            <w:r w:rsidRPr="00747768">
              <w:rPr>
                <w:lang w:val="en-US"/>
              </w:rPr>
              <w:t>Takes care of work tools, equipment, accommodation and community assets</w:t>
            </w:r>
          </w:p>
          <w:p w:rsidR="005D0B77" w:rsidRDefault="005D0B77" w:rsidP="00747768">
            <w:pPr>
              <w:contextualSpacing/>
            </w:pPr>
          </w:p>
        </w:tc>
      </w:tr>
    </w:tbl>
    <w:p w:rsidR="00090623" w:rsidRDefault="00090623" w:rsidP="00090623">
      <w:pPr>
        <w:rPr>
          <w:rFonts w:ascii="Century Gothic" w:hAnsi="Century Gothic"/>
        </w:rPr>
      </w:pPr>
    </w:p>
    <w:p w:rsidR="002A446A" w:rsidRPr="00090623" w:rsidRDefault="002A446A" w:rsidP="00090623">
      <w:pPr>
        <w:rPr>
          <w:rFonts w:ascii="Century Gothic" w:hAnsi="Century Gothic"/>
        </w:rPr>
      </w:pPr>
    </w:p>
    <w:sectPr w:rsidR="002A446A" w:rsidRPr="00090623" w:rsidSect="003E5C30">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659" w:rsidRDefault="00354659">
      <w:pPr>
        <w:spacing w:after="0" w:line="240" w:lineRule="auto"/>
      </w:pPr>
      <w:r>
        <w:separator/>
      </w:r>
    </w:p>
  </w:endnote>
  <w:endnote w:type="continuationSeparator" w:id="0">
    <w:p w:rsidR="00354659" w:rsidRDefault="0035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0F5" w:rsidRDefault="00AE0221">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BE30F5" w:rsidRDefault="00AE0221">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B62041" w:rsidRPr="00B62041">
                            <w:rPr>
                              <w:b/>
                              <w:bCs/>
                              <w:noProof/>
                            </w:rPr>
                            <w:t>8</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BE30F5" w:rsidRDefault="00AE0221">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B62041" w:rsidRPr="00B62041">
                      <w:rPr>
                        <w:b/>
                        <w:bCs/>
                        <w:noProof/>
                      </w:rPr>
                      <w:t>8</w:t>
                    </w:r>
                    <w:r>
                      <w:rPr>
                        <w:b/>
                        <w:bCs/>
                        <w:sz w:val="18"/>
                        <w:szCs w:val="1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659" w:rsidRDefault="00354659">
      <w:pPr>
        <w:spacing w:after="0" w:line="240" w:lineRule="auto"/>
      </w:pPr>
      <w:r>
        <w:separator/>
      </w:r>
    </w:p>
  </w:footnote>
  <w:footnote w:type="continuationSeparator" w:id="0">
    <w:p w:rsidR="00354659" w:rsidRDefault="00354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2722"/>
    <w:multiLevelType w:val="hybridMultilevel"/>
    <w:tmpl w:val="B2D65DE6"/>
    <w:lvl w:ilvl="0" w:tplc="2E909DEA">
      <w:start w:val="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D47F84"/>
    <w:multiLevelType w:val="hybridMultilevel"/>
    <w:tmpl w:val="72B27A34"/>
    <w:lvl w:ilvl="0" w:tplc="A808AF3A">
      <w:start w:val="1"/>
      <w:numFmt w:val="bullet"/>
      <w:lvlText w:val=""/>
      <w:lvlJc w:val="left"/>
      <w:pPr>
        <w:ind w:left="720" w:hanging="360"/>
      </w:pPr>
      <w:rPr>
        <w:rFonts w:ascii="Symbol" w:eastAsia="Symbol" w:hAnsi="Symbol" w:cs="Symbol"/>
      </w:rPr>
    </w:lvl>
    <w:lvl w:ilvl="1" w:tplc="BD9CB44E">
      <w:start w:val="1"/>
      <w:numFmt w:val="bullet"/>
      <w:lvlText w:val="o"/>
      <w:lvlJc w:val="left"/>
      <w:pPr>
        <w:ind w:left="1440" w:hanging="360"/>
      </w:pPr>
      <w:rPr>
        <w:rFonts w:ascii="Courier New" w:eastAsia="Courier New" w:hAnsi="Courier New" w:cs="Courier New"/>
      </w:rPr>
    </w:lvl>
    <w:lvl w:ilvl="2" w:tplc="9CE44B36">
      <w:start w:val="1"/>
      <w:numFmt w:val="bullet"/>
      <w:lvlText w:val=""/>
      <w:lvlJc w:val="left"/>
      <w:pPr>
        <w:ind w:left="2160" w:hanging="360"/>
      </w:pPr>
      <w:rPr>
        <w:rFonts w:ascii="Wingdings" w:eastAsia="Wingdings" w:hAnsi="Wingdings" w:cs="Wingdings"/>
      </w:rPr>
    </w:lvl>
    <w:lvl w:ilvl="3" w:tplc="C10C9672">
      <w:start w:val="1"/>
      <w:numFmt w:val="bullet"/>
      <w:lvlText w:val=""/>
      <w:lvlJc w:val="left"/>
      <w:pPr>
        <w:ind w:left="2880" w:hanging="360"/>
      </w:pPr>
      <w:rPr>
        <w:rFonts w:ascii="Symbol" w:eastAsia="Symbol" w:hAnsi="Symbol" w:cs="Symbol"/>
      </w:rPr>
    </w:lvl>
    <w:lvl w:ilvl="4" w:tplc="F720171C">
      <w:start w:val="1"/>
      <w:numFmt w:val="bullet"/>
      <w:lvlText w:val="o"/>
      <w:lvlJc w:val="left"/>
      <w:pPr>
        <w:ind w:left="3600" w:hanging="360"/>
      </w:pPr>
      <w:rPr>
        <w:rFonts w:ascii="Courier New" w:eastAsia="Courier New" w:hAnsi="Courier New" w:cs="Courier New"/>
      </w:rPr>
    </w:lvl>
    <w:lvl w:ilvl="5" w:tplc="DDA80A7A">
      <w:start w:val="1"/>
      <w:numFmt w:val="bullet"/>
      <w:lvlText w:val=""/>
      <w:lvlJc w:val="left"/>
      <w:pPr>
        <w:ind w:left="4320" w:hanging="360"/>
      </w:pPr>
      <w:rPr>
        <w:rFonts w:ascii="Wingdings" w:eastAsia="Wingdings" w:hAnsi="Wingdings" w:cs="Wingdings"/>
      </w:rPr>
    </w:lvl>
    <w:lvl w:ilvl="6" w:tplc="4AF2A1F6">
      <w:start w:val="1"/>
      <w:numFmt w:val="bullet"/>
      <w:lvlText w:val=""/>
      <w:lvlJc w:val="left"/>
      <w:pPr>
        <w:ind w:left="5040" w:hanging="360"/>
      </w:pPr>
      <w:rPr>
        <w:rFonts w:ascii="Symbol" w:eastAsia="Symbol" w:hAnsi="Symbol" w:cs="Symbol"/>
      </w:rPr>
    </w:lvl>
    <w:lvl w:ilvl="7" w:tplc="D91A51CE">
      <w:start w:val="1"/>
      <w:numFmt w:val="bullet"/>
      <w:lvlText w:val="o"/>
      <w:lvlJc w:val="left"/>
      <w:pPr>
        <w:ind w:left="5760" w:hanging="360"/>
      </w:pPr>
      <w:rPr>
        <w:rFonts w:ascii="Courier New" w:eastAsia="Courier New" w:hAnsi="Courier New" w:cs="Courier New"/>
      </w:rPr>
    </w:lvl>
    <w:lvl w:ilvl="8" w:tplc="D60C4158">
      <w:start w:val="1"/>
      <w:numFmt w:val="bullet"/>
      <w:lvlText w:val=""/>
      <w:lvlJc w:val="left"/>
      <w:pPr>
        <w:ind w:left="6480" w:hanging="360"/>
      </w:pPr>
      <w:rPr>
        <w:rFonts w:ascii="Wingdings" w:eastAsia="Wingdings" w:hAnsi="Wingdings" w:cs="Wingdings"/>
      </w:rPr>
    </w:lvl>
  </w:abstractNum>
  <w:abstractNum w:abstractNumId="2" w15:restartNumberingAfterBreak="0">
    <w:nsid w:val="090B1B0F"/>
    <w:multiLevelType w:val="hybridMultilevel"/>
    <w:tmpl w:val="9996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D547A"/>
    <w:multiLevelType w:val="hybridMultilevel"/>
    <w:tmpl w:val="098A6976"/>
    <w:lvl w:ilvl="0" w:tplc="6FCAF7E4">
      <w:start w:val="1"/>
      <w:numFmt w:val="bullet"/>
      <w:lvlText w:val=""/>
      <w:lvlJc w:val="left"/>
      <w:pPr>
        <w:ind w:left="720" w:hanging="360"/>
      </w:pPr>
      <w:rPr>
        <w:rFonts w:ascii="Symbol" w:eastAsia="Symbol" w:hAnsi="Symbol" w:cs="Symbol"/>
      </w:rPr>
    </w:lvl>
    <w:lvl w:ilvl="1" w:tplc="91A2A1FE">
      <w:start w:val="1"/>
      <w:numFmt w:val="bullet"/>
      <w:lvlText w:val="o"/>
      <w:lvlJc w:val="left"/>
      <w:pPr>
        <w:ind w:left="1440" w:hanging="360"/>
      </w:pPr>
      <w:rPr>
        <w:rFonts w:ascii="Courier New" w:eastAsia="Courier New" w:hAnsi="Courier New" w:cs="Courier New"/>
      </w:rPr>
    </w:lvl>
    <w:lvl w:ilvl="2" w:tplc="3B9C51BA">
      <w:start w:val="1"/>
      <w:numFmt w:val="bullet"/>
      <w:lvlText w:val=""/>
      <w:lvlJc w:val="left"/>
      <w:pPr>
        <w:ind w:left="2160" w:hanging="360"/>
      </w:pPr>
      <w:rPr>
        <w:rFonts w:ascii="Wingdings" w:eastAsia="Wingdings" w:hAnsi="Wingdings" w:cs="Wingdings"/>
      </w:rPr>
    </w:lvl>
    <w:lvl w:ilvl="3" w:tplc="A60E0BB0">
      <w:start w:val="1"/>
      <w:numFmt w:val="bullet"/>
      <w:lvlText w:val=""/>
      <w:lvlJc w:val="left"/>
      <w:pPr>
        <w:ind w:left="2880" w:hanging="360"/>
      </w:pPr>
      <w:rPr>
        <w:rFonts w:ascii="Symbol" w:eastAsia="Symbol" w:hAnsi="Symbol" w:cs="Symbol"/>
      </w:rPr>
    </w:lvl>
    <w:lvl w:ilvl="4" w:tplc="B90A2A0A">
      <w:start w:val="1"/>
      <w:numFmt w:val="bullet"/>
      <w:lvlText w:val="o"/>
      <w:lvlJc w:val="left"/>
      <w:pPr>
        <w:ind w:left="3600" w:hanging="360"/>
      </w:pPr>
      <w:rPr>
        <w:rFonts w:ascii="Courier New" w:eastAsia="Courier New" w:hAnsi="Courier New" w:cs="Courier New"/>
      </w:rPr>
    </w:lvl>
    <w:lvl w:ilvl="5" w:tplc="3EE0758E">
      <w:start w:val="1"/>
      <w:numFmt w:val="bullet"/>
      <w:lvlText w:val=""/>
      <w:lvlJc w:val="left"/>
      <w:pPr>
        <w:ind w:left="4320" w:hanging="360"/>
      </w:pPr>
      <w:rPr>
        <w:rFonts w:ascii="Wingdings" w:eastAsia="Wingdings" w:hAnsi="Wingdings" w:cs="Wingdings"/>
      </w:rPr>
    </w:lvl>
    <w:lvl w:ilvl="6" w:tplc="324E647E">
      <w:start w:val="1"/>
      <w:numFmt w:val="bullet"/>
      <w:lvlText w:val=""/>
      <w:lvlJc w:val="left"/>
      <w:pPr>
        <w:ind w:left="5040" w:hanging="360"/>
      </w:pPr>
      <w:rPr>
        <w:rFonts w:ascii="Symbol" w:eastAsia="Symbol" w:hAnsi="Symbol" w:cs="Symbol"/>
      </w:rPr>
    </w:lvl>
    <w:lvl w:ilvl="7" w:tplc="A142F178">
      <w:start w:val="1"/>
      <w:numFmt w:val="bullet"/>
      <w:lvlText w:val="o"/>
      <w:lvlJc w:val="left"/>
      <w:pPr>
        <w:ind w:left="5760" w:hanging="360"/>
      </w:pPr>
      <w:rPr>
        <w:rFonts w:ascii="Courier New" w:eastAsia="Courier New" w:hAnsi="Courier New" w:cs="Courier New"/>
      </w:rPr>
    </w:lvl>
    <w:lvl w:ilvl="8" w:tplc="1CF06AB4">
      <w:start w:val="1"/>
      <w:numFmt w:val="bullet"/>
      <w:lvlText w:val=""/>
      <w:lvlJc w:val="left"/>
      <w:pPr>
        <w:ind w:left="6480" w:hanging="360"/>
      </w:pPr>
      <w:rPr>
        <w:rFonts w:ascii="Wingdings" w:eastAsia="Wingdings" w:hAnsi="Wingdings" w:cs="Wingdings"/>
      </w:rPr>
    </w:lvl>
  </w:abstractNum>
  <w:abstractNum w:abstractNumId="4" w15:restartNumberingAfterBreak="0">
    <w:nsid w:val="1A6417C7"/>
    <w:multiLevelType w:val="hybridMultilevel"/>
    <w:tmpl w:val="DA160606"/>
    <w:lvl w:ilvl="0" w:tplc="60D2B248">
      <w:start w:val="1"/>
      <w:numFmt w:val="bullet"/>
      <w:lvlText w:val=""/>
      <w:lvlJc w:val="left"/>
      <w:pPr>
        <w:ind w:left="720" w:hanging="360"/>
      </w:pPr>
      <w:rPr>
        <w:rFonts w:ascii="Symbol" w:eastAsia="Symbol" w:hAnsi="Symbol" w:cs="Symbol"/>
      </w:rPr>
    </w:lvl>
    <w:lvl w:ilvl="1" w:tplc="0EAC5382">
      <w:start w:val="1"/>
      <w:numFmt w:val="bullet"/>
      <w:lvlText w:val="o"/>
      <w:lvlJc w:val="left"/>
      <w:pPr>
        <w:ind w:left="1440" w:hanging="360"/>
      </w:pPr>
      <w:rPr>
        <w:rFonts w:ascii="Courier New" w:eastAsia="Courier New" w:hAnsi="Courier New" w:cs="Courier New"/>
      </w:rPr>
    </w:lvl>
    <w:lvl w:ilvl="2" w:tplc="3CCA874C">
      <w:start w:val="1"/>
      <w:numFmt w:val="bullet"/>
      <w:lvlText w:val=""/>
      <w:lvlJc w:val="left"/>
      <w:pPr>
        <w:ind w:left="2160" w:hanging="360"/>
      </w:pPr>
      <w:rPr>
        <w:rFonts w:ascii="Wingdings" w:eastAsia="Wingdings" w:hAnsi="Wingdings" w:cs="Wingdings"/>
      </w:rPr>
    </w:lvl>
    <w:lvl w:ilvl="3" w:tplc="DC9869E4">
      <w:start w:val="1"/>
      <w:numFmt w:val="bullet"/>
      <w:lvlText w:val=""/>
      <w:lvlJc w:val="left"/>
      <w:pPr>
        <w:ind w:left="2880" w:hanging="360"/>
      </w:pPr>
      <w:rPr>
        <w:rFonts w:ascii="Symbol" w:eastAsia="Symbol" w:hAnsi="Symbol" w:cs="Symbol"/>
      </w:rPr>
    </w:lvl>
    <w:lvl w:ilvl="4" w:tplc="B0343A6C">
      <w:start w:val="1"/>
      <w:numFmt w:val="bullet"/>
      <w:lvlText w:val="o"/>
      <w:lvlJc w:val="left"/>
      <w:pPr>
        <w:ind w:left="3600" w:hanging="360"/>
      </w:pPr>
      <w:rPr>
        <w:rFonts w:ascii="Courier New" w:eastAsia="Courier New" w:hAnsi="Courier New" w:cs="Courier New"/>
      </w:rPr>
    </w:lvl>
    <w:lvl w:ilvl="5" w:tplc="CBBECAE0">
      <w:start w:val="1"/>
      <w:numFmt w:val="bullet"/>
      <w:lvlText w:val=""/>
      <w:lvlJc w:val="left"/>
      <w:pPr>
        <w:ind w:left="4320" w:hanging="360"/>
      </w:pPr>
      <w:rPr>
        <w:rFonts w:ascii="Wingdings" w:eastAsia="Wingdings" w:hAnsi="Wingdings" w:cs="Wingdings"/>
      </w:rPr>
    </w:lvl>
    <w:lvl w:ilvl="6" w:tplc="7FA07C26">
      <w:start w:val="1"/>
      <w:numFmt w:val="bullet"/>
      <w:lvlText w:val=""/>
      <w:lvlJc w:val="left"/>
      <w:pPr>
        <w:ind w:left="5040" w:hanging="360"/>
      </w:pPr>
      <w:rPr>
        <w:rFonts w:ascii="Symbol" w:eastAsia="Symbol" w:hAnsi="Symbol" w:cs="Symbol"/>
      </w:rPr>
    </w:lvl>
    <w:lvl w:ilvl="7" w:tplc="4B8216F8">
      <w:start w:val="1"/>
      <w:numFmt w:val="bullet"/>
      <w:lvlText w:val="o"/>
      <w:lvlJc w:val="left"/>
      <w:pPr>
        <w:ind w:left="5760" w:hanging="360"/>
      </w:pPr>
      <w:rPr>
        <w:rFonts w:ascii="Courier New" w:eastAsia="Courier New" w:hAnsi="Courier New" w:cs="Courier New"/>
      </w:rPr>
    </w:lvl>
    <w:lvl w:ilvl="8" w:tplc="A3DC96B8">
      <w:start w:val="1"/>
      <w:numFmt w:val="bullet"/>
      <w:lvlText w:val=""/>
      <w:lvlJc w:val="left"/>
      <w:pPr>
        <w:ind w:left="6480" w:hanging="360"/>
      </w:pPr>
      <w:rPr>
        <w:rFonts w:ascii="Wingdings" w:eastAsia="Wingdings" w:hAnsi="Wingdings" w:cs="Wingdings"/>
      </w:rPr>
    </w:lvl>
  </w:abstractNum>
  <w:abstractNum w:abstractNumId="5" w15:restartNumberingAfterBreak="0">
    <w:nsid w:val="1BCC25D2"/>
    <w:multiLevelType w:val="hybridMultilevel"/>
    <w:tmpl w:val="584841AE"/>
    <w:lvl w:ilvl="0" w:tplc="234A4DCC">
      <w:start w:val="1"/>
      <w:numFmt w:val="bullet"/>
      <w:lvlText w:val=""/>
      <w:lvlJc w:val="left"/>
      <w:pPr>
        <w:ind w:left="720" w:hanging="360"/>
      </w:pPr>
      <w:rPr>
        <w:rFonts w:ascii="Symbol" w:eastAsia="Symbol" w:hAnsi="Symbol" w:cs="Symbol"/>
      </w:rPr>
    </w:lvl>
    <w:lvl w:ilvl="1" w:tplc="D8E8D25A">
      <w:start w:val="1"/>
      <w:numFmt w:val="bullet"/>
      <w:lvlText w:val="o"/>
      <w:lvlJc w:val="left"/>
      <w:pPr>
        <w:ind w:left="1440" w:hanging="360"/>
      </w:pPr>
      <w:rPr>
        <w:rFonts w:ascii="Courier New" w:eastAsia="Courier New" w:hAnsi="Courier New" w:cs="Courier New"/>
      </w:rPr>
    </w:lvl>
    <w:lvl w:ilvl="2" w:tplc="4A4A71A0">
      <w:start w:val="1"/>
      <w:numFmt w:val="bullet"/>
      <w:lvlText w:val=""/>
      <w:lvlJc w:val="left"/>
      <w:pPr>
        <w:ind w:left="2160" w:hanging="360"/>
      </w:pPr>
      <w:rPr>
        <w:rFonts w:ascii="Wingdings" w:eastAsia="Wingdings" w:hAnsi="Wingdings" w:cs="Wingdings"/>
      </w:rPr>
    </w:lvl>
    <w:lvl w:ilvl="3" w:tplc="8758B0C6">
      <w:start w:val="1"/>
      <w:numFmt w:val="bullet"/>
      <w:lvlText w:val=""/>
      <w:lvlJc w:val="left"/>
      <w:pPr>
        <w:ind w:left="2880" w:hanging="360"/>
      </w:pPr>
      <w:rPr>
        <w:rFonts w:ascii="Symbol" w:eastAsia="Symbol" w:hAnsi="Symbol" w:cs="Symbol"/>
      </w:rPr>
    </w:lvl>
    <w:lvl w:ilvl="4" w:tplc="3E5E0E78">
      <w:start w:val="1"/>
      <w:numFmt w:val="bullet"/>
      <w:lvlText w:val="o"/>
      <w:lvlJc w:val="left"/>
      <w:pPr>
        <w:ind w:left="3600" w:hanging="360"/>
      </w:pPr>
      <w:rPr>
        <w:rFonts w:ascii="Courier New" w:eastAsia="Courier New" w:hAnsi="Courier New" w:cs="Courier New"/>
      </w:rPr>
    </w:lvl>
    <w:lvl w:ilvl="5" w:tplc="64EE8994">
      <w:start w:val="1"/>
      <w:numFmt w:val="bullet"/>
      <w:lvlText w:val=""/>
      <w:lvlJc w:val="left"/>
      <w:pPr>
        <w:ind w:left="4320" w:hanging="360"/>
      </w:pPr>
      <w:rPr>
        <w:rFonts w:ascii="Wingdings" w:eastAsia="Wingdings" w:hAnsi="Wingdings" w:cs="Wingdings"/>
      </w:rPr>
    </w:lvl>
    <w:lvl w:ilvl="6" w:tplc="8ABE1E3A">
      <w:start w:val="1"/>
      <w:numFmt w:val="bullet"/>
      <w:lvlText w:val=""/>
      <w:lvlJc w:val="left"/>
      <w:pPr>
        <w:ind w:left="5040" w:hanging="360"/>
      </w:pPr>
      <w:rPr>
        <w:rFonts w:ascii="Symbol" w:eastAsia="Symbol" w:hAnsi="Symbol" w:cs="Symbol"/>
      </w:rPr>
    </w:lvl>
    <w:lvl w:ilvl="7" w:tplc="FBE4F6A6">
      <w:start w:val="1"/>
      <w:numFmt w:val="bullet"/>
      <w:lvlText w:val="o"/>
      <w:lvlJc w:val="left"/>
      <w:pPr>
        <w:ind w:left="5760" w:hanging="360"/>
      </w:pPr>
      <w:rPr>
        <w:rFonts w:ascii="Courier New" w:eastAsia="Courier New" w:hAnsi="Courier New" w:cs="Courier New"/>
      </w:rPr>
    </w:lvl>
    <w:lvl w:ilvl="8" w:tplc="EF264814">
      <w:start w:val="1"/>
      <w:numFmt w:val="bullet"/>
      <w:lvlText w:val=""/>
      <w:lvlJc w:val="left"/>
      <w:pPr>
        <w:ind w:left="6480" w:hanging="360"/>
      </w:pPr>
      <w:rPr>
        <w:rFonts w:ascii="Wingdings" w:eastAsia="Wingdings" w:hAnsi="Wingdings" w:cs="Wingdings"/>
      </w:rPr>
    </w:lvl>
  </w:abstractNum>
  <w:abstractNum w:abstractNumId="6" w15:restartNumberingAfterBreak="0">
    <w:nsid w:val="208F42F4"/>
    <w:multiLevelType w:val="hybridMultilevel"/>
    <w:tmpl w:val="F1CCA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903D2F"/>
    <w:multiLevelType w:val="hybridMultilevel"/>
    <w:tmpl w:val="DE1E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42192"/>
    <w:multiLevelType w:val="hybridMultilevel"/>
    <w:tmpl w:val="2EFE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B3B03"/>
    <w:multiLevelType w:val="hybridMultilevel"/>
    <w:tmpl w:val="6708F87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0" w15:restartNumberingAfterBreak="0">
    <w:nsid w:val="40B46E67"/>
    <w:multiLevelType w:val="hybridMultilevel"/>
    <w:tmpl w:val="85FC7CE4"/>
    <w:lvl w:ilvl="0" w:tplc="D8EEE336">
      <w:start w:val="1"/>
      <w:numFmt w:val="bullet"/>
      <w:lvlText w:val=""/>
      <w:lvlJc w:val="left"/>
      <w:pPr>
        <w:ind w:left="720" w:hanging="360"/>
      </w:pPr>
      <w:rPr>
        <w:rFonts w:ascii="Symbol" w:eastAsia="Symbol" w:hAnsi="Symbol" w:cs="Symbol"/>
      </w:rPr>
    </w:lvl>
    <w:lvl w:ilvl="1" w:tplc="34B0CED6">
      <w:start w:val="1"/>
      <w:numFmt w:val="bullet"/>
      <w:lvlText w:val="o"/>
      <w:lvlJc w:val="left"/>
      <w:pPr>
        <w:ind w:left="1440" w:hanging="360"/>
      </w:pPr>
      <w:rPr>
        <w:rFonts w:ascii="Courier New" w:eastAsia="Courier New" w:hAnsi="Courier New" w:cs="Courier New"/>
      </w:rPr>
    </w:lvl>
    <w:lvl w:ilvl="2" w:tplc="90326ADA">
      <w:start w:val="1"/>
      <w:numFmt w:val="bullet"/>
      <w:lvlText w:val=""/>
      <w:lvlJc w:val="left"/>
      <w:pPr>
        <w:ind w:left="2160" w:hanging="360"/>
      </w:pPr>
      <w:rPr>
        <w:rFonts w:ascii="Wingdings" w:eastAsia="Wingdings" w:hAnsi="Wingdings" w:cs="Wingdings"/>
      </w:rPr>
    </w:lvl>
    <w:lvl w:ilvl="3" w:tplc="9FA4E990">
      <w:start w:val="1"/>
      <w:numFmt w:val="bullet"/>
      <w:lvlText w:val=""/>
      <w:lvlJc w:val="left"/>
      <w:pPr>
        <w:ind w:left="2880" w:hanging="360"/>
      </w:pPr>
      <w:rPr>
        <w:rFonts w:ascii="Symbol" w:eastAsia="Symbol" w:hAnsi="Symbol" w:cs="Symbol"/>
      </w:rPr>
    </w:lvl>
    <w:lvl w:ilvl="4" w:tplc="E7205156">
      <w:start w:val="1"/>
      <w:numFmt w:val="bullet"/>
      <w:lvlText w:val="o"/>
      <w:lvlJc w:val="left"/>
      <w:pPr>
        <w:ind w:left="3600" w:hanging="360"/>
      </w:pPr>
      <w:rPr>
        <w:rFonts w:ascii="Courier New" w:eastAsia="Courier New" w:hAnsi="Courier New" w:cs="Courier New"/>
      </w:rPr>
    </w:lvl>
    <w:lvl w:ilvl="5" w:tplc="E9F045BE">
      <w:start w:val="1"/>
      <w:numFmt w:val="bullet"/>
      <w:lvlText w:val=""/>
      <w:lvlJc w:val="left"/>
      <w:pPr>
        <w:ind w:left="4320" w:hanging="360"/>
      </w:pPr>
      <w:rPr>
        <w:rFonts w:ascii="Wingdings" w:eastAsia="Wingdings" w:hAnsi="Wingdings" w:cs="Wingdings"/>
      </w:rPr>
    </w:lvl>
    <w:lvl w:ilvl="6" w:tplc="0EF07980">
      <w:start w:val="1"/>
      <w:numFmt w:val="bullet"/>
      <w:lvlText w:val=""/>
      <w:lvlJc w:val="left"/>
      <w:pPr>
        <w:ind w:left="5040" w:hanging="360"/>
      </w:pPr>
      <w:rPr>
        <w:rFonts w:ascii="Symbol" w:eastAsia="Symbol" w:hAnsi="Symbol" w:cs="Symbol"/>
      </w:rPr>
    </w:lvl>
    <w:lvl w:ilvl="7" w:tplc="AA588732">
      <w:start w:val="1"/>
      <w:numFmt w:val="bullet"/>
      <w:lvlText w:val="o"/>
      <w:lvlJc w:val="left"/>
      <w:pPr>
        <w:ind w:left="5760" w:hanging="360"/>
      </w:pPr>
      <w:rPr>
        <w:rFonts w:ascii="Courier New" w:eastAsia="Courier New" w:hAnsi="Courier New" w:cs="Courier New"/>
      </w:rPr>
    </w:lvl>
    <w:lvl w:ilvl="8" w:tplc="EA520C00">
      <w:start w:val="1"/>
      <w:numFmt w:val="bullet"/>
      <w:lvlText w:val=""/>
      <w:lvlJc w:val="left"/>
      <w:pPr>
        <w:ind w:left="6480" w:hanging="360"/>
      </w:pPr>
      <w:rPr>
        <w:rFonts w:ascii="Wingdings" w:eastAsia="Wingdings" w:hAnsi="Wingdings" w:cs="Wingdings"/>
      </w:rPr>
    </w:lvl>
  </w:abstractNum>
  <w:abstractNum w:abstractNumId="11" w15:restartNumberingAfterBreak="0">
    <w:nsid w:val="411460FC"/>
    <w:multiLevelType w:val="hybridMultilevel"/>
    <w:tmpl w:val="F1D8850C"/>
    <w:lvl w:ilvl="0" w:tplc="86665CA2">
      <w:start w:val="1"/>
      <w:numFmt w:val="bullet"/>
      <w:lvlText w:val=""/>
      <w:lvlJc w:val="left"/>
      <w:pPr>
        <w:ind w:left="720" w:hanging="360"/>
      </w:pPr>
      <w:rPr>
        <w:rFonts w:ascii="Symbol" w:eastAsia="Symbol" w:hAnsi="Symbol" w:cs="Symbol"/>
      </w:rPr>
    </w:lvl>
    <w:lvl w:ilvl="1" w:tplc="26BC67FA">
      <w:start w:val="1"/>
      <w:numFmt w:val="bullet"/>
      <w:lvlText w:val="o"/>
      <w:lvlJc w:val="left"/>
      <w:pPr>
        <w:ind w:left="1440" w:hanging="360"/>
      </w:pPr>
      <w:rPr>
        <w:rFonts w:ascii="Courier New" w:eastAsia="Courier New" w:hAnsi="Courier New" w:cs="Courier New"/>
      </w:rPr>
    </w:lvl>
    <w:lvl w:ilvl="2" w:tplc="4CFA8756">
      <w:start w:val="1"/>
      <w:numFmt w:val="bullet"/>
      <w:lvlText w:val=""/>
      <w:lvlJc w:val="left"/>
      <w:pPr>
        <w:ind w:left="2160" w:hanging="360"/>
      </w:pPr>
      <w:rPr>
        <w:rFonts w:ascii="Wingdings" w:eastAsia="Wingdings" w:hAnsi="Wingdings" w:cs="Wingdings"/>
      </w:rPr>
    </w:lvl>
    <w:lvl w:ilvl="3" w:tplc="8248A582">
      <w:start w:val="1"/>
      <w:numFmt w:val="bullet"/>
      <w:lvlText w:val=""/>
      <w:lvlJc w:val="left"/>
      <w:pPr>
        <w:ind w:left="2880" w:hanging="360"/>
      </w:pPr>
      <w:rPr>
        <w:rFonts w:ascii="Symbol" w:eastAsia="Symbol" w:hAnsi="Symbol" w:cs="Symbol"/>
      </w:rPr>
    </w:lvl>
    <w:lvl w:ilvl="4" w:tplc="E230E824">
      <w:start w:val="1"/>
      <w:numFmt w:val="bullet"/>
      <w:lvlText w:val="o"/>
      <w:lvlJc w:val="left"/>
      <w:pPr>
        <w:ind w:left="3600" w:hanging="360"/>
      </w:pPr>
      <w:rPr>
        <w:rFonts w:ascii="Courier New" w:eastAsia="Courier New" w:hAnsi="Courier New" w:cs="Courier New"/>
      </w:rPr>
    </w:lvl>
    <w:lvl w:ilvl="5" w:tplc="6AE40492">
      <w:start w:val="1"/>
      <w:numFmt w:val="bullet"/>
      <w:lvlText w:val=""/>
      <w:lvlJc w:val="left"/>
      <w:pPr>
        <w:ind w:left="4320" w:hanging="360"/>
      </w:pPr>
      <w:rPr>
        <w:rFonts w:ascii="Wingdings" w:eastAsia="Wingdings" w:hAnsi="Wingdings" w:cs="Wingdings"/>
      </w:rPr>
    </w:lvl>
    <w:lvl w:ilvl="6" w:tplc="922C3D42">
      <w:start w:val="1"/>
      <w:numFmt w:val="bullet"/>
      <w:lvlText w:val=""/>
      <w:lvlJc w:val="left"/>
      <w:pPr>
        <w:ind w:left="5040" w:hanging="360"/>
      </w:pPr>
      <w:rPr>
        <w:rFonts w:ascii="Symbol" w:eastAsia="Symbol" w:hAnsi="Symbol" w:cs="Symbol"/>
      </w:rPr>
    </w:lvl>
    <w:lvl w:ilvl="7" w:tplc="6E82E77C">
      <w:start w:val="1"/>
      <w:numFmt w:val="bullet"/>
      <w:lvlText w:val="o"/>
      <w:lvlJc w:val="left"/>
      <w:pPr>
        <w:ind w:left="5760" w:hanging="360"/>
      </w:pPr>
      <w:rPr>
        <w:rFonts w:ascii="Courier New" w:eastAsia="Courier New" w:hAnsi="Courier New" w:cs="Courier New"/>
      </w:rPr>
    </w:lvl>
    <w:lvl w:ilvl="8" w:tplc="1E9A7DE0">
      <w:start w:val="1"/>
      <w:numFmt w:val="bullet"/>
      <w:lvlText w:val=""/>
      <w:lvlJc w:val="left"/>
      <w:pPr>
        <w:ind w:left="6480" w:hanging="360"/>
      </w:pPr>
      <w:rPr>
        <w:rFonts w:ascii="Wingdings" w:eastAsia="Wingdings" w:hAnsi="Wingdings" w:cs="Wingdings"/>
      </w:rPr>
    </w:lvl>
  </w:abstractNum>
  <w:abstractNum w:abstractNumId="12" w15:restartNumberingAfterBreak="0">
    <w:nsid w:val="43A431F1"/>
    <w:multiLevelType w:val="hybridMultilevel"/>
    <w:tmpl w:val="4A38B650"/>
    <w:lvl w:ilvl="0" w:tplc="B57E1E94">
      <w:start w:val="1"/>
      <w:numFmt w:val="bullet"/>
      <w:lvlText w:val=""/>
      <w:lvlJc w:val="left"/>
      <w:pPr>
        <w:ind w:left="720" w:hanging="360"/>
      </w:pPr>
      <w:rPr>
        <w:rFonts w:ascii="Symbol" w:eastAsia="Symbol" w:hAnsi="Symbol" w:cs="Symbol"/>
      </w:rPr>
    </w:lvl>
    <w:lvl w:ilvl="1" w:tplc="6B7625EC">
      <w:start w:val="1"/>
      <w:numFmt w:val="bullet"/>
      <w:lvlText w:val="o"/>
      <w:lvlJc w:val="left"/>
      <w:pPr>
        <w:ind w:left="1440" w:hanging="360"/>
      </w:pPr>
      <w:rPr>
        <w:rFonts w:ascii="Courier New" w:eastAsia="Courier New" w:hAnsi="Courier New" w:cs="Courier New"/>
      </w:rPr>
    </w:lvl>
    <w:lvl w:ilvl="2" w:tplc="51E40F26">
      <w:start w:val="1"/>
      <w:numFmt w:val="bullet"/>
      <w:lvlText w:val=""/>
      <w:lvlJc w:val="left"/>
      <w:pPr>
        <w:ind w:left="2160" w:hanging="360"/>
      </w:pPr>
      <w:rPr>
        <w:rFonts w:ascii="Wingdings" w:eastAsia="Wingdings" w:hAnsi="Wingdings" w:cs="Wingdings"/>
      </w:rPr>
    </w:lvl>
    <w:lvl w:ilvl="3" w:tplc="96A826EE">
      <w:start w:val="1"/>
      <w:numFmt w:val="bullet"/>
      <w:lvlText w:val=""/>
      <w:lvlJc w:val="left"/>
      <w:pPr>
        <w:ind w:left="2880" w:hanging="360"/>
      </w:pPr>
      <w:rPr>
        <w:rFonts w:ascii="Symbol" w:eastAsia="Symbol" w:hAnsi="Symbol" w:cs="Symbol"/>
      </w:rPr>
    </w:lvl>
    <w:lvl w:ilvl="4" w:tplc="D556FCA2">
      <w:start w:val="1"/>
      <w:numFmt w:val="bullet"/>
      <w:lvlText w:val="o"/>
      <w:lvlJc w:val="left"/>
      <w:pPr>
        <w:ind w:left="3600" w:hanging="360"/>
      </w:pPr>
      <w:rPr>
        <w:rFonts w:ascii="Courier New" w:eastAsia="Courier New" w:hAnsi="Courier New" w:cs="Courier New"/>
      </w:rPr>
    </w:lvl>
    <w:lvl w:ilvl="5" w:tplc="64686384">
      <w:start w:val="1"/>
      <w:numFmt w:val="bullet"/>
      <w:lvlText w:val=""/>
      <w:lvlJc w:val="left"/>
      <w:pPr>
        <w:ind w:left="4320" w:hanging="360"/>
      </w:pPr>
      <w:rPr>
        <w:rFonts w:ascii="Wingdings" w:eastAsia="Wingdings" w:hAnsi="Wingdings" w:cs="Wingdings"/>
      </w:rPr>
    </w:lvl>
    <w:lvl w:ilvl="6" w:tplc="3F1A2556">
      <w:start w:val="1"/>
      <w:numFmt w:val="bullet"/>
      <w:lvlText w:val=""/>
      <w:lvlJc w:val="left"/>
      <w:pPr>
        <w:ind w:left="5040" w:hanging="360"/>
      </w:pPr>
      <w:rPr>
        <w:rFonts w:ascii="Symbol" w:eastAsia="Symbol" w:hAnsi="Symbol" w:cs="Symbol"/>
      </w:rPr>
    </w:lvl>
    <w:lvl w:ilvl="7" w:tplc="CDF86158">
      <w:start w:val="1"/>
      <w:numFmt w:val="bullet"/>
      <w:lvlText w:val="o"/>
      <w:lvlJc w:val="left"/>
      <w:pPr>
        <w:ind w:left="5760" w:hanging="360"/>
      </w:pPr>
      <w:rPr>
        <w:rFonts w:ascii="Courier New" w:eastAsia="Courier New" w:hAnsi="Courier New" w:cs="Courier New"/>
      </w:rPr>
    </w:lvl>
    <w:lvl w:ilvl="8" w:tplc="FFDC4C28">
      <w:start w:val="1"/>
      <w:numFmt w:val="bullet"/>
      <w:lvlText w:val=""/>
      <w:lvlJc w:val="left"/>
      <w:pPr>
        <w:ind w:left="6480" w:hanging="360"/>
      </w:pPr>
      <w:rPr>
        <w:rFonts w:ascii="Wingdings" w:eastAsia="Wingdings" w:hAnsi="Wingdings" w:cs="Wingdings"/>
      </w:rPr>
    </w:lvl>
  </w:abstractNum>
  <w:abstractNum w:abstractNumId="13" w15:restartNumberingAfterBreak="0">
    <w:nsid w:val="451D196A"/>
    <w:multiLevelType w:val="hybridMultilevel"/>
    <w:tmpl w:val="51466C48"/>
    <w:lvl w:ilvl="0" w:tplc="8F5C21EC">
      <w:start w:val="1"/>
      <w:numFmt w:val="bullet"/>
      <w:lvlText w:val=""/>
      <w:lvlJc w:val="left"/>
      <w:pPr>
        <w:ind w:left="720" w:hanging="360"/>
      </w:pPr>
      <w:rPr>
        <w:rFonts w:ascii="Symbol" w:eastAsia="Symbol" w:hAnsi="Symbol" w:cs="Symbol"/>
      </w:rPr>
    </w:lvl>
    <w:lvl w:ilvl="1" w:tplc="AE5212CA">
      <w:start w:val="1"/>
      <w:numFmt w:val="bullet"/>
      <w:lvlText w:val="o"/>
      <w:lvlJc w:val="left"/>
      <w:pPr>
        <w:ind w:left="1440" w:hanging="360"/>
      </w:pPr>
      <w:rPr>
        <w:rFonts w:ascii="Courier New" w:eastAsia="Courier New" w:hAnsi="Courier New" w:cs="Courier New"/>
      </w:rPr>
    </w:lvl>
    <w:lvl w:ilvl="2" w:tplc="34CCC812">
      <w:start w:val="1"/>
      <w:numFmt w:val="bullet"/>
      <w:lvlText w:val=""/>
      <w:lvlJc w:val="left"/>
      <w:pPr>
        <w:ind w:left="2160" w:hanging="360"/>
      </w:pPr>
      <w:rPr>
        <w:rFonts w:ascii="Wingdings" w:eastAsia="Wingdings" w:hAnsi="Wingdings" w:cs="Wingdings"/>
      </w:rPr>
    </w:lvl>
    <w:lvl w:ilvl="3" w:tplc="E5AC87C6">
      <w:start w:val="1"/>
      <w:numFmt w:val="bullet"/>
      <w:lvlText w:val=""/>
      <w:lvlJc w:val="left"/>
      <w:pPr>
        <w:ind w:left="2880" w:hanging="360"/>
      </w:pPr>
      <w:rPr>
        <w:rFonts w:ascii="Symbol" w:eastAsia="Symbol" w:hAnsi="Symbol" w:cs="Symbol"/>
      </w:rPr>
    </w:lvl>
    <w:lvl w:ilvl="4" w:tplc="54ACA840">
      <w:start w:val="1"/>
      <w:numFmt w:val="bullet"/>
      <w:lvlText w:val="o"/>
      <w:lvlJc w:val="left"/>
      <w:pPr>
        <w:ind w:left="3600" w:hanging="360"/>
      </w:pPr>
      <w:rPr>
        <w:rFonts w:ascii="Courier New" w:eastAsia="Courier New" w:hAnsi="Courier New" w:cs="Courier New"/>
      </w:rPr>
    </w:lvl>
    <w:lvl w:ilvl="5" w:tplc="08805CA2">
      <w:start w:val="1"/>
      <w:numFmt w:val="bullet"/>
      <w:lvlText w:val=""/>
      <w:lvlJc w:val="left"/>
      <w:pPr>
        <w:ind w:left="4320" w:hanging="360"/>
      </w:pPr>
      <w:rPr>
        <w:rFonts w:ascii="Wingdings" w:eastAsia="Wingdings" w:hAnsi="Wingdings" w:cs="Wingdings"/>
      </w:rPr>
    </w:lvl>
    <w:lvl w:ilvl="6" w:tplc="2ED4E4C8">
      <w:start w:val="1"/>
      <w:numFmt w:val="bullet"/>
      <w:lvlText w:val=""/>
      <w:lvlJc w:val="left"/>
      <w:pPr>
        <w:ind w:left="5040" w:hanging="360"/>
      </w:pPr>
      <w:rPr>
        <w:rFonts w:ascii="Symbol" w:eastAsia="Symbol" w:hAnsi="Symbol" w:cs="Symbol"/>
      </w:rPr>
    </w:lvl>
    <w:lvl w:ilvl="7" w:tplc="8138BB68">
      <w:start w:val="1"/>
      <w:numFmt w:val="bullet"/>
      <w:lvlText w:val="o"/>
      <w:lvlJc w:val="left"/>
      <w:pPr>
        <w:ind w:left="5760" w:hanging="360"/>
      </w:pPr>
      <w:rPr>
        <w:rFonts w:ascii="Courier New" w:eastAsia="Courier New" w:hAnsi="Courier New" w:cs="Courier New"/>
      </w:rPr>
    </w:lvl>
    <w:lvl w:ilvl="8" w:tplc="39503B70">
      <w:start w:val="1"/>
      <w:numFmt w:val="bullet"/>
      <w:lvlText w:val=""/>
      <w:lvlJc w:val="left"/>
      <w:pPr>
        <w:ind w:left="6480" w:hanging="360"/>
      </w:pPr>
      <w:rPr>
        <w:rFonts w:ascii="Wingdings" w:eastAsia="Wingdings" w:hAnsi="Wingdings" w:cs="Wingdings"/>
      </w:rPr>
    </w:lvl>
  </w:abstractNum>
  <w:abstractNum w:abstractNumId="14" w15:restartNumberingAfterBreak="0">
    <w:nsid w:val="459939E5"/>
    <w:multiLevelType w:val="hybridMultilevel"/>
    <w:tmpl w:val="72AEEF66"/>
    <w:lvl w:ilvl="0" w:tplc="A808AF3A">
      <w:start w:val="1"/>
      <w:numFmt w:val="bullet"/>
      <w:lvlText w:val=""/>
      <w:lvlJc w:val="left"/>
      <w:pPr>
        <w:ind w:left="720" w:hanging="360"/>
      </w:pPr>
      <w:rPr>
        <w:rFonts w:ascii="Symbol" w:eastAsia="Symbol" w:hAnsi="Symbol" w:cs="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807FA0"/>
    <w:multiLevelType w:val="hybridMultilevel"/>
    <w:tmpl w:val="EE501A54"/>
    <w:lvl w:ilvl="0" w:tplc="5914D536">
      <w:start w:val="1"/>
      <w:numFmt w:val="bullet"/>
      <w:lvlText w:val=""/>
      <w:lvlJc w:val="left"/>
      <w:pPr>
        <w:ind w:left="720" w:hanging="360"/>
      </w:pPr>
      <w:rPr>
        <w:rFonts w:ascii="Symbol" w:eastAsia="Symbol" w:hAnsi="Symbol" w:cs="Symbol"/>
      </w:rPr>
    </w:lvl>
    <w:lvl w:ilvl="1" w:tplc="207EC2DE">
      <w:start w:val="1"/>
      <w:numFmt w:val="bullet"/>
      <w:lvlText w:val="o"/>
      <w:lvlJc w:val="left"/>
      <w:pPr>
        <w:ind w:left="1440" w:hanging="360"/>
      </w:pPr>
      <w:rPr>
        <w:rFonts w:ascii="Courier New" w:eastAsia="Courier New" w:hAnsi="Courier New" w:cs="Courier New"/>
      </w:rPr>
    </w:lvl>
    <w:lvl w:ilvl="2" w:tplc="3D4E2C9C">
      <w:start w:val="1"/>
      <w:numFmt w:val="bullet"/>
      <w:lvlText w:val=""/>
      <w:lvlJc w:val="left"/>
      <w:pPr>
        <w:ind w:left="2160" w:hanging="360"/>
      </w:pPr>
      <w:rPr>
        <w:rFonts w:ascii="Wingdings" w:eastAsia="Wingdings" w:hAnsi="Wingdings" w:cs="Wingdings"/>
      </w:rPr>
    </w:lvl>
    <w:lvl w:ilvl="3" w:tplc="C3B80164">
      <w:start w:val="1"/>
      <w:numFmt w:val="bullet"/>
      <w:lvlText w:val=""/>
      <w:lvlJc w:val="left"/>
      <w:pPr>
        <w:ind w:left="2880" w:hanging="360"/>
      </w:pPr>
      <w:rPr>
        <w:rFonts w:ascii="Symbol" w:eastAsia="Symbol" w:hAnsi="Symbol" w:cs="Symbol"/>
      </w:rPr>
    </w:lvl>
    <w:lvl w:ilvl="4" w:tplc="CD92F00E">
      <w:start w:val="1"/>
      <w:numFmt w:val="bullet"/>
      <w:lvlText w:val="o"/>
      <w:lvlJc w:val="left"/>
      <w:pPr>
        <w:ind w:left="3600" w:hanging="360"/>
      </w:pPr>
      <w:rPr>
        <w:rFonts w:ascii="Courier New" w:eastAsia="Courier New" w:hAnsi="Courier New" w:cs="Courier New"/>
      </w:rPr>
    </w:lvl>
    <w:lvl w:ilvl="5" w:tplc="E9B2EEB8">
      <w:start w:val="1"/>
      <w:numFmt w:val="bullet"/>
      <w:lvlText w:val=""/>
      <w:lvlJc w:val="left"/>
      <w:pPr>
        <w:ind w:left="4320" w:hanging="360"/>
      </w:pPr>
      <w:rPr>
        <w:rFonts w:ascii="Wingdings" w:eastAsia="Wingdings" w:hAnsi="Wingdings" w:cs="Wingdings"/>
      </w:rPr>
    </w:lvl>
    <w:lvl w:ilvl="6" w:tplc="D2DE1A9E">
      <w:start w:val="1"/>
      <w:numFmt w:val="bullet"/>
      <w:lvlText w:val=""/>
      <w:lvlJc w:val="left"/>
      <w:pPr>
        <w:ind w:left="5040" w:hanging="360"/>
      </w:pPr>
      <w:rPr>
        <w:rFonts w:ascii="Symbol" w:eastAsia="Symbol" w:hAnsi="Symbol" w:cs="Symbol"/>
      </w:rPr>
    </w:lvl>
    <w:lvl w:ilvl="7" w:tplc="63C8690A">
      <w:start w:val="1"/>
      <w:numFmt w:val="bullet"/>
      <w:lvlText w:val="o"/>
      <w:lvlJc w:val="left"/>
      <w:pPr>
        <w:ind w:left="5760" w:hanging="360"/>
      </w:pPr>
      <w:rPr>
        <w:rFonts w:ascii="Courier New" w:eastAsia="Courier New" w:hAnsi="Courier New" w:cs="Courier New"/>
      </w:rPr>
    </w:lvl>
    <w:lvl w:ilvl="8" w:tplc="0924E3CC">
      <w:start w:val="1"/>
      <w:numFmt w:val="bullet"/>
      <w:lvlText w:val=""/>
      <w:lvlJc w:val="left"/>
      <w:pPr>
        <w:ind w:left="6480" w:hanging="360"/>
      </w:pPr>
      <w:rPr>
        <w:rFonts w:ascii="Wingdings" w:eastAsia="Wingdings" w:hAnsi="Wingdings" w:cs="Wingdings"/>
      </w:rPr>
    </w:lvl>
  </w:abstractNum>
  <w:abstractNum w:abstractNumId="16" w15:restartNumberingAfterBreak="0">
    <w:nsid w:val="4CD4172F"/>
    <w:multiLevelType w:val="hybridMultilevel"/>
    <w:tmpl w:val="49C68548"/>
    <w:lvl w:ilvl="0" w:tplc="A9442AB2">
      <w:start w:val="1"/>
      <w:numFmt w:val="bullet"/>
      <w:lvlText w:val=""/>
      <w:lvlJc w:val="left"/>
      <w:pPr>
        <w:ind w:left="720" w:hanging="360"/>
      </w:pPr>
      <w:rPr>
        <w:rFonts w:ascii="Symbol" w:eastAsia="Symbol" w:hAnsi="Symbol" w:cs="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F81F18"/>
    <w:multiLevelType w:val="hybridMultilevel"/>
    <w:tmpl w:val="F80A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351F15"/>
    <w:multiLevelType w:val="hybridMultilevel"/>
    <w:tmpl w:val="E9B44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E2235D"/>
    <w:multiLevelType w:val="hybridMultilevel"/>
    <w:tmpl w:val="C23284F2"/>
    <w:lvl w:ilvl="0" w:tplc="A9442AB2">
      <w:start w:val="1"/>
      <w:numFmt w:val="bullet"/>
      <w:lvlText w:val=""/>
      <w:lvlJc w:val="left"/>
      <w:pPr>
        <w:ind w:left="720" w:hanging="360"/>
      </w:pPr>
      <w:rPr>
        <w:rFonts w:ascii="Symbol" w:eastAsia="Symbol" w:hAnsi="Symbol" w:cs="Symbol"/>
      </w:rPr>
    </w:lvl>
    <w:lvl w:ilvl="1" w:tplc="4D68E260">
      <w:start w:val="1"/>
      <w:numFmt w:val="bullet"/>
      <w:lvlText w:val="o"/>
      <w:lvlJc w:val="left"/>
      <w:pPr>
        <w:ind w:left="1440" w:hanging="360"/>
      </w:pPr>
      <w:rPr>
        <w:rFonts w:ascii="Courier New" w:eastAsia="Courier New" w:hAnsi="Courier New" w:cs="Courier New"/>
      </w:rPr>
    </w:lvl>
    <w:lvl w:ilvl="2" w:tplc="0532AC14">
      <w:start w:val="1"/>
      <w:numFmt w:val="bullet"/>
      <w:lvlText w:val=""/>
      <w:lvlJc w:val="left"/>
      <w:pPr>
        <w:ind w:left="2160" w:hanging="360"/>
      </w:pPr>
      <w:rPr>
        <w:rFonts w:ascii="Wingdings" w:eastAsia="Wingdings" w:hAnsi="Wingdings" w:cs="Wingdings"/>
      </w:rPr>
    </w:lvl>
    <w:lvl w:ilvl="3" w:tplc="F3BE5F9A">
      <w:start w:val="1"/>
      <w:numFmt w:val="bullet"/>
      <w:lvlText w:val=""/>
      <w:lvlJc w:val="left"/>
      <w:pPr>
        <w:ind w:left="2880" w:hanging="360"/>
      </w:pPr>
      <w:rPr>
        <w:rFonts w:ascii="Symbol" w:eastAsia="Symbol" w:hAnsi="Symbol" w:cs="Symbol"/>
      </w:rPr>
    </w:lvl>
    <w:lvl w:ilvl="4" w:tplc="11FEAEC2">
      <w:start w:val="1"/>
      <w:numFmt w:val="bullet"/>
      <w:lvlText w:val="o"/>
      <w:lvlJc w:val="left"/>
      <w:pPr>
        <w:ind w:left="3600" w:hanging="360"/>
      </w:pPr>
      <w:rPr>
        <w:rFonts w:ascii="Courier New" w:eastAsia="Courier New" w:hAnsi="Courier New" w:cs="Courier New"/>
      </w:rPr>
    </w:lvl>
    <w:lvl w:ilvl="5" w:tplc="C130CD56">
      <w:start w:val="1"/>
      <w:numFmt w:val="bullet"/>
      <w:lvlText w:val=""/>
      <w:lvlJc w:val="left"/>
      <w:pPr>
        <w:ind w:left="4320" w:hanging="360"/>
      </w:pPr>
      <w:rPr>
        <w:rFonts w:ascii="Wingdings" w:eastAsia="Wingdings" w:hAnsi="Wingdings" w:cs="Wingdings"/>
      </w:rPr>
    </w:lvl>
    <w:lvl w:ilvl="6" w:tplc="FCE8E784">
      <w:start w:val="1"/>
      <w:numFmt w:val="bullet"/>
      <w:lvlText w:val=""/>
      <w:lvlJc w:val="left"/>
      <w:pPr>
        <w:ind w:left="5040" w:hanging="360"/>
      </w:pPr>
      <w:rPr>
        <w:rFonts w:ascii="Symbol" w:eastAsia="Symbol" w:hAnsi="Symbol" w:cs="Symbol"/>
      </w:rPr>
    </w:lvl>
    <w:lvl w:ilvl="7" w:tplc="771A8F90">
      <w:start w:val="1"/>
      <w:numFmt w:val="bullet"/>
      <w:lvlText w:val="o"/>
      <w:lvlJc w:val="left"/>
      <w:pPr>
        <w:ind w:left="5760" w:hanging="360"/>
      </w:pPr>
      <w:rPr>
        <w:rFonts w:ascii="Courier New" w:eastAsia="Courier New" w:hAnsi="Courier New" w:cs="Courier New"/>
      </w:rPr>
    </w:lvl>
    <w:lvl w:ilvl="8" w:tplc="F9865520">
      <w:start w:val="1"/>
      <w:numFmt w:val="bullet"/>
      <w:lvlText w:val=""/>
      <w:lvlJc w:val="left"/>
      <w:pPr>
        <w:ind w:left="6480" w:hanging="360"/>
      </w:pPr>
      <w:rPr>
        <w:rFonts w:ascii="Wingdings" w:eastAsia="Wingdings" w:hAnsi="Wingdings" w:cs="Wingdings"/>
      </w:rPr>
    </w:lvl>
  </w:abstractNum>
  <w:abstractNum w:abstractNumId="20" w15:restartNumberingAfterBreak="0">
    <w:nsid w:val="5DFC53C2"/>
    <w:multiLevelType w:val="hybridMultilevel"/>
    <w:tmpl w:val="1D70C0C2"/>
    <w:lvl w:ilvl="0" w:tplc="7634309C">
      <w:start w:val="1"/>
      <w:numFmt w:val="bullet"/>
      <w:lvlText w:val=""/>
      <w:lvlJc w:val="left"/>
      <w:pPr>
        <w:ind w:left="720" w:hanging="360"/>
      </w:pPr>
      <w:rPr>
        <w:rFonts w:ascii="Symbol" w:eastAsia="Symbol" w:hAnsi="Symbol" w:cs="Symbol"/>
      </w:rPr>
    </w:lvl>
    <w:lvl w:ilvl="1" w:tplc="359C0E54">
      <w:start w:val="1"/>
      <w:numFmt w:val="bullet"/>
      <w:lvlText w:val="o"/>
      <w:lvlJc w:val="left"/>
      <w:pPr>
        <w:ind w:left="1440" w:hanging="360"/>
      </w:pPr>
      <w:rPr>
        <w:rFonts w:ascii="Courier New" w:eastAsia="Courier New" w:hAnsi="Courier New" w:cs="Courier New"/>
      </w:rPr>
    </w:lvl>
    <w:lvl w:ilvl="2" w:tplc="1F80F3C4">
      <w:start w:val="1"/>
      <w:numFmt w:val="bullet"/>
      <w:lvlText w:val=""/>
      <w:lvlJc w:val="left"/>
      <w:pPr>
        <w:ind w:left="2160" w:hanging="360"/>
      </w:pPr>
      <w:rPr>
        <w:rFonts w:ascii="Wingdings" w:eastAsia="Wingdings" w:hAnsi="Wingdings" w:cs="Wingdings"/>
      </w:rPr>
    </w:lvl>
    <w:lvl w:ilvl="3" w:tplc="6018FEF8">
      <w:start w:val="1"/>
      <w:numFmt w:val="bullet"/>
      <w:lvlText w:val=""/>
      <w:lvlJc w:val="left"/>
      <w:pPr>
        <w:ind w:left="2880" w:hanging="360"/>
      </w:pPr>
      <w:rPr>
        <w:rFonts w:ascii="Symbol" w:eastAsia="Symbol" w:hAnsi="Symbol" w:cs="Symbol"/>
      </w:rPr>
    </w:lvl>
    <w:lvl w:ilvl="4" w:tplc="05B8AB70">
      <w:start w:val="1"/>
      <w:numFmt w:val="bullet"/>
      <w:lvlText w:val="o"/>
      <w:lvlJc w:val="left"/>
      <w:pPr>
        <w:ind w:left="3600" w:hanging="360"/>
      </w:pPr>
      <w:rPr>
        <w:rFonts w:ascii="Courier New" w:eastAsia="Courier New" w:hAnsi="Courier New" w:cs="Courier New"/>
      </w:rPr>
    </w:lvl>
    <w:lvl w:ilvl="5" w:tplc="5EF6912C">
      <w:start w:val="1"/>
      <w:numFmt w:val="bullet"/>
      <w:lvlText w:val=""/>
      <w:lvlJc w:val="left"/>
      <w:pPr>
        <w:ind w:left="4320" w:hanging="360"/>
      </w:pPr>
      <w:rPr>
        <w:rFonts w:ascii="Wingdings" w:eastAsia="Wingdings" w:hAnsi="Wingdings" w:cs="Wingdings"/>
      </w:rPr>
    </w:lvl>
    <w:lvl w:ilvl="6" w:tplc="A9409FBC">
      <w:start w:val="1"/>
      <w:numFmt w:val="bullet"/>
      <w:lvlText w:val=""/>
      <w:lvlJc w:val="left"/>
      <w:pPr>
        <w:ind w:left="5040" w:hanging="360"/>
      </w:pPr>
      <w:rPr>
        <w:rFonts w:ascii="Symbol" w:eastAsia="Symbol" w:hAnsi="Symbol" w:cs="Symbol"/>
      </w:rPr>
    </w:lvl>
    <w:lvl w:ilvl="7" w:tplc="84F8C1B4">
      <w:start w:val="1"/>
      <w:numFmt w:val="bullet"/>
      <w:lvlText w:val="o"/>
      <w:lvlJc w:val="left"/>
      <w:pPr>
        <w:ind w:left="5760" w:hanging="360"/>
      </w:pPr>
      <w:rPr>
        <w:rFonts w:ascii="Courier New" w:eastAsia="Courier New" w:hAnsi="Courier New" w:cs="Courier New"/>
      </w:rPr>
    </w:lvl>
    <w:lvl w:ilvl="8" w:tplc="89C273DC">
      <w:start w:val="1"/>
      <w:numFmt w:val="bullet"/>
      <w:lvlText w:val=""/>
      <w:lvlJc w:val="left"/>
      <w:pPr>
        <w:ind w:left="6480" w:hanging="360"/>
      </w:pPr>
      <w:rPr>
        <w:rFonts w:ascii="Wingdings" w:eastAsia="Wingdings" w:hAnsi="Wingdings" w:cs="Wingdings"/>
      </w:rPr>
    </w:lvl>
  </w:abstractNum>
  <w:abstractNum w:abstractNumId="21" w15:restartNumberingAfterBreak="0">
    <w:nsid w:val="5F150126"/>
    <w:multiLevelType w:val="hybridMultilevel"/>
    <w:tmpl w:val="8730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9D641E"/>
    <w:multiLevelType w:val="hybridMultilevel"/>
    <w:tmpl w:val="36CEF1AC"/>
    <w:lvl w:ilvl="0" w:tplc="F49A5E48">
      <w:start w:val="1"/>
      <w:numFmt w:val="bullet"/>
      <w:lvlText w:val=""/>
      <w:lvlJc w:val="left"/>
      <w:pPr>
        <w:ind w:left="720" w:hanging="360"/>
      </w:pPr>
      <w:rPr>
        <w:rFonts w:ascii="Symbol" w:eastAsia="Symbol" w:hAnsi="Symbol" w:cs="Symbol"/>
      </w:rPr>
    </w:lvl>
    <w:lvl w:ilvl="1" w:tplc="7542CFCC">
      <w:start w:val="1"/>
      <w:numFmt w:val="bullet"/>
      <w:lvlText w:val="o"/>
      <w:lvlJc w:val="left"/>
      <w:pPr>
        <w:ind w:left="1440" w:hanging="360"/>
      </w:pPr>
      <w:rPr>
        <w:rFonts w:ascii="Courier New" w:eastAsia="Courier New" w:hAnsi="Courier New" w:cs="Courier New"/>
      </w:rPr>
    </w:lvl>
    <w:lvl w:ilvl="2" w:tplc="545E2D86">
      <w:start w:val="1"/>
      <w:numFmt w:val="bullet"/>
      <w:lvlText w:val=""/>
      <w:lvlJc w:val="left"/>
      <w:pPr>
        <w:ind w:left="2160" w:hanging="360"/>
      </w:pPr>
      <w:rPr>
        <w:rFonts w:ascii="Wingdings" w:eastAsia="Wingdings" w:hAnsi="Wingdings" w:cs="Wingdings"/>
      </w:rPr>
    </w:lvl>
    <w:lvl w:ilvl="3" w:tplc="B3960254">
      <w:start w:val="1"/>
      <w:numFmt w:val="bullet"/>
      <w:lvlText w:val=""/>
      <w:lvlJc w:val="left"/>
      <w:pPr>
        <w:ind w:left="2880" w:hanging="360"/>
      </w:pPr>
      <w:rPr>
        <w:rFonts w:ascii="Symbol" w:eastAsia="Symbol" w:hAnsi="Symbol" w:cs="Symbol"/>
      </w:rPr>
    </w:lvl>
    <w:lvl w:ilvl="4" w:tplc="BF9EC00A">
      <w:start w:val="1"/>
      <w:numFmt w:val="bullet"/>
      <w:lvlText w:val="o"/>
      <w:lvlJc w:val="left"/>
      <w:pPr>
        <w:ind w:left="3600" w:hanging="360"/>
      </w:pPr>
      <w:rPr>
        <w:rFonts w:ascii="Courier New" w:eastAsia="Courier New" w:hAnsi="Courier New" w:cs="Courier New"/>
      </w:rPr>
    </w:lvl>
    <w:lvl w:ilvl="5" w:tplc="D6ECA166">
      <w:start w:val="1"/>
      <w:numFmt w:val="bullet"/>
      <w:lvlText w:val=""/>
      <w:lvlJc w:val="left"/>
      <w:pPr>
        <w:ind w:left="4320" w:hanging="360"/>
      </w:pPr>
      <w:rPr>
        <w:rFonts w:ascii="Wingdings" w:eastAsia="Wingdings" w:hAnsi="Wingdings" w:cs="Wingdings"/>
      </w:rPr>
    </w:lvl>
    <w:lvl w:ilvl="6" w:tplc="6122C93A">
      <w:start w:val="1"/>
      <w:numFmt w:val="bullet"/>
      <w:lvlText w:val=""/>
      <w:lvlJc w:val="left"/>
      <w:pPr>
        <w:ind w:left="5040" w:hanging="360"/>
      </w:pPr>
      <w:rPr>
        <w:rFonts w:ascii="Symbol" w:eastAsia="Symbol" w:hAnsi="Symbol" w:cs="Symbol"/>
      </w:rPr>
    </w:lvl>
    <w:lvl w:ilvl="7" w:tplc="4AD09CF2">
      <w:start w:val="1"/>
      <w:numFmt w:val="bullet"/>
      <w:lvlText w:val="o"/>
      <w:lvlJc w:val="left"/>
      <w:pPr>
        <w:ind w:left="5760" w:hanging="360"/>
      </w:pPr>
      <w:rPr>
        <w:rFonts w:ascii="Courier New" w:eastAsia="Courier New" w:hAnsi="Courier New" w:cs="Courier New"/>
      </w:rPr>
    </w:lvl>
    <w:lvl w:ilvl="8" w:tplc="7E04D582">
      <w:start w:val="1"/>
      <w:numFmt w:val="bullet"/>
      <w:lvlText w:val=""/>
      <w:lvlJc w:val="left"/>
      <w:pPr>
        <w:ind w:left="6480" w:hanging="360"/>
      </w:pPr>
      <w:rPr>
        <w:rFonts w:ascii="Wingdings" w:eastAsia="Wingdings" w:hAnsi="Wingdings" w:cs="Wingdings"/>
      </w:rPr>
    </w:lvl>
  </w:abstractNum>
  <w:abstractNum w:abstractNumId="23" w15:restartNumberingAfterBreak="0">
    <w:nsid w:val="68BD64E2"/>
    <w:multiLevelType w:val="hybridMultilevel"/>
    <w:tmpl w:val="22D6CBCE"/>
    <w:lvl w:ilvl="0" w:tplc="413C073C">
      <w:start w:val="1"/>
      <w:numFmt w:val="bullet"/>
      <w:lvlText w:val=""/>
      <w:lvlJc w:val="left"/>
      <w:pPr>
        <w:ind w:left="720" w:hanging="360"/>
      </w:pPr>
      <w:rPr>
        <w:rFonts w:ascii="Symbol" w:eastAsia="Symbol" w:hAnsi="Symbol" w:cs="Symbol"/>
      </w:rPr>
    </w:lvl>
    <w:lvl w:ilvl="1" w:tplc="F5D2322E">
      <w:start w:val="1"/>
      <w:numFmt w:val="bullet"/>
      <w:lvlText w:val="o"/>
      <w:lvlJc w:val="left"/>
      <w:pPr>
        <w:ind w:left="1440" w:hanging="360"/>
      </w:pPr>
      <w:rPr>
        <w:rFonts w:ascii="Courier New" w:eastAsia="Courier New" w:hAnsi="Courier New" w:cs="Courier New"/>
      </w:rPr>
    </w:lvl>
    <w:lvl w:ilvl="2" w:tplc="787CAB18">
      <w:start w:val="1"/>
      <w:numFmt w:val="bullet"/>
      <w:lvlText w:val=""/>
      <w:lvlJc w:val="left"/>
      <w:pPr>
        <w:ind w:left="2160" w:hanging="360"/>
      </w:pPr>
      <w:rPr>
        <w:rFonts w:ascii="Wingdings" w:eastAsia="Wingdings" w:hAnsi="Wingdings" w:cs="Wingdings"/>
      </w:rPr>
    </w:lvl>
    <w:lvl w:ilvl="3" w:tplc="283AA768">
      <w:start w:val="1"/>
      <w:numFmt w:val="bullet"/>
      <w:lvlText w:val=""/>
      <w:lvlJc w:val="left"/>
      <w:pPr>
        <w:ind w:left="2880" w:hanging="360"/>
      </w:pPr>
      <w:rPr>
        <w:rFonts w:ascii="Symbol" w:eastAsia="Symbol" w:hAnsi="Symbol" w:cs="Symbol"/>
      </w:rPr>
    </w:lvl>
    <w:lvl w:ilvl="4" w:tplc="C7F45A9A">
      <w:start w:val="1"/>
      <w:numFmt w:val="bullet"/>
      <w:lvlText w:val="o"/>
      <w:lvlJc w:val="left"/>
      <w:pPr>
        <w:ind w:left="3600" w:hanging="360"/>
      </w:pPr>
      <w:rPr>
        <w:rFonts w:ascii="Courier New" w:eastAsia="Courier New" w:hAnsi="Courier New" w:cs="Courier New"/>
      </w:rPr>
    </w:lvl>
    <w:lvl w:ilvl="5" w:tplc="6156BC22">
      <w:start w:val="1"/>
      <w:numFmt w:val="bullet"/>
      <w:lvlText w:val=""/>
      <w:lvlJc w:val="left"/>
      <w:pPr>
        <w:ind w:left="4320" w:hanging="360"/>
      </w:pPr>
      <w:rPr>
        <w:rFonts w:ascii="Wingdings" w:eastAsia="Wingdings" w:hAnsi="Wingdings" w:cs="Wingdings"/>
      </w:rPr>
    </w:lvl>
    <w:lvl w:ilvl="6" w:tplc="10E2FD92">
      <w:start w:val="1"/>
      <w:numFmt w:val="bullet"/>
      <w:lvlText w:val=""/>
      <w:lvlJc w:val="left"/>
      <w:pPr>
        <w:ind w:left="5040" w:hanging="360"/>
      </w:pPr>
      <w:rPr>
        <w:rFonts w:ascii="Symbol" w:eastAsia="Symbol" w:hAnsi="Symbol" w:cs="Symbol"/>
      </w:rPr>
    </w:lvl>
    <w:lvl w:ilvl="7" w:tplc="5A9A1A6E">
      <w:start w:val="1"/>
      <w:numFmt w:val="bullet"/>
      <w:lvlText w:val="o"/>
      <w:lvlJc w:val="left"/>
      <w:pPr>
        <w:ind w:left="5760" w:hanging="360"/>
      </w:pPr>
      <w:rPr>
        <w:rFonts w:ascii="Courier New" w:eastAsia="Courier New" w:hAnsi="Courier New" w:cs="Courier New"/>
      </w:rPr>
    </w:lvl>
    <w:lvl w:ilvl="8" w:tplc="679057D4">
      <w:start w:val="1"/>
      <w:numFmt w:val="bullet"/>
      <w:lvlText w:val=""/>
      <w:lvlJc w:val="left"/>
      <w:pPr>
        <w:ind w:left="6480" w:hanging="360"/>
      </w:pPr>
      <w:rPr>
        <w:rFonts w:ascii="Wingdings" w:eastAsia="Wingdings" w:hAnsi="Wingdings" w:cs="Wingdings"/>
      </w:rPr>
    </w:lvl>
  </w:abstractNum>
  <w:abstractNum w:abstractNumId="24" w15:restartNumberingAfterBreak="0">
    <w:nsid w:val="6E556FCF"/>
    <w:multiLevelType w:val="hybridMultilevel"/>
    <w:tmpl w:val="70C2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936863"/>
    <w:multiLevelType w:val="hybridMultilevel"/>
    <w:tmpl w:val="E1C26CA0"/>
    <w:lvl w:ilvl="0" w:tplc="A9442AB2">
      <w:start w:val="1"/>
      <w:numFmt w:val="bullet"/>
      <w:lvlText w:val=""/>
      <w:lvlJc w:val="left"/>
      <w:pPr>
        <w:ind w:left="720" w:hanging="360"/>
      </w:pPr>
      <w:rPr>
        <w:rFonts w:ascii="Symbol" w:eastAsia="Symbol" w:hAnsi="Symbol" w:cs="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4217E1"/>
    <w:multiLevelType w:val="hybridMultilevel"/>
    <w:tmpl w:val="8DCAE604"/>
    <w:lvl w:ilvl="0" w:tplc="E5D84134">
      <w:start w:val="1"/>
      <w:numFmt w:val="bullet"/>
      <w:lvlText w:val=""/>
      <w:lvlJc w:val="left"/>
      <w:pPr>
        <w:ind w:left="720" w:hanging="360"/>
      </w:pPr>
      <w:rPr>
        <w:rFonts w:ascii="Symbol" w:eastAsia="Symbol" w:hAnsi="Symbol" w:cs="Symbol"/>
      </w:rPr>
    </w:lvl>
    <w:lvl w:ilvl="1" w:tplc="DEB45E28">
      <w:start w:val="1"/>
      <w:numFmt w:val="bullet"/>
      <w:lvlText w:val="o"/>
      <w:lvlJc w:val="left"/>
      <w:pPr>
        <w:ind w:left="1440" w:hanging="360"/>
      </w:pPr>
      <w:rPr>
        <w:rFonts w:ascii="Courier New" w:eastAsia="Courier New" w:hAnsi="Courier New" w:cs="Courier New"/>
      </w:rPr>
    </w:lvl>
    <w:lvl w:ilvl="2" w:tplc="B07E78B6">
      <w:start w:val="1"/>
      <w:numFmt w:val="bullet"/>
      <w:lvlText w:val=""/>
      <w:lvlJc w:val="left"/>
      <w:pPr>
        <w:ind w:left="2160" w:hanging="360"/>
      </w:pPr>
      <w:rPr>
        <w:rFonts w:ascii="Wingdings" w:eastAsia="Wingdings" w:hAnsi="Wingdings" w:cs="Wingdings"/>
      </w:rPr>
    </w:lvl>
    <w:lvl w:ilvl="3" w:tplc="5830920C">
      <w:start w:val="1"/>
      <w:numFmt w:val="bullet"/>
      <w:lvlText w:val=""/>
      <w:lvlJc w:val="left"/>
      <w:pPr>
        <w:ind w:left="2880" w:hanging="360"/>
      </w:pPr>
      <w:rPr>
        <w:rFonts w:ascii="Symbol" w:eastAsia="Symbol" w:hAnsi="Symbol" w:cs="Symbol"/>
      </w:rPr>
    </w:lvl>
    <w:lvl w:ilvl="4" w:tplc="84B2349E">
      <w:start w:val="1"/>
      <w:numFmt w:val="bullet"/>
      <w:lvlText w:val="o"/>
      <w:lvlJc w:val="left"/>
      <w:pPr>
        <w:ind w:left="3600" w:hanging="360"/>
      </w:pPr>
      <w:rPr>
        <w:rFonts w:ascii="Courier New" w:eastAsia="Courier New" w:hAnsi="Courier New" w:cs="Courier New"/>
      </w:rPr>
    </w:lvl>
    <w:lvl w:ilvl="5" w:tplc="E8C43248">
      <w:start w:val="1"/>
      <w:numFmt w:val="bullet"/>
      <w:lvlText w:val=""/>
      <w:lvlJc w:val="left"/>
      <w:pPr>
        <w:ind w:left="4320" w:hanging="360"/>
      </w:pPr>
      <w:rPr>
        <w:rFonts w:ascii="Wingdings" w:eastAsia="Wingdings" w:hAnsi="Wingdings" w:cs="Wingdings"/>
      </w:rPr>
    </w:lvl>
    <w:lvl w:ilvl="6" w:tplc="837CC824">
      <w:start w:val="1"/>
      <w:numFmt w:val="bullet"/>
      <w:lvlText w:val=""/>
      <w:lvlJc w:val="left"/>
      <w:pPr>
        <w:ind w:left="5040" w:hanging="360"/>
      </w:pPr>
      <w:rPr>
        <w:rFonts w:ascii="Symbol" w:eastAsia="Symbol" w:hAnsi="Symbol" w:cs="Symbol"/>
      </w:rPr>
    </w:lvl>
    <w:lvl w:ilvl="7" w:tplc="A13A9DF6">
      <w:start w:val="1"/>
      <w:numFmt w:val="bullet"/>
      <w:lvlText w:val="o"/>
      <w:lvlJc w:val="left"/>
      <w:pPr>
        <w:ind w:left="5760" w:hanging="360"/>
      </w:pPr>
      <w:rPr>
        <w:rFonts w:ascii="Courier New" w:eastAsia="Courier New" w:hAnsi="Courier New" w:cs="Courier New"/>
      </w:rPr>
    </w:lvl>
    <w:lvl w:ilvl="8" w:tplc="6B946AD2">
      <w:start w:val="1"/>
      <w:numFmt w:val="bullet"/>
      <w:lvlText w:val=""/>
      <w:lvlJc w:val="left"/>
      <w:pPr>
        <w:ind w:left="6480" w:hanging="360"/>
      </w:pPr>
      <w:rPr>
        <w:rFonts w:ascii="Wingdings" w:eastAsia="Wingdings" w:hAnsi="Wingdings" w:cs="Wingdings"/>
      </w:rPr>
    </w:lvl>
  </w:abstractNum>
  <w:abstractNum w:abstractNumId="27" w15:restartNumberingAfterBreak="0">
    <w:nsid w:val="7D254852"/>
    <w:multiLevelType w:val="hybridMultilevel"/>
    <w:tmpl w:val="4F062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10"/>
  </w:num>
  <w:num w:numId="5">
    <w:abstractNumId w:val="20"/>
  </w:num>
  <w:num w:numId="6">
    <w:abstractNumId w:val="3"/>
  </w:num>
  <w:num w:numId="7">
    <w:abstractNumId w:val="26"/>
  </w:num>
  <w:num w:numId="8">
    <w:abstractNumId w:val="15"/>
  </w:num>
  <w:num w:numId="9">
    <w:abstractNumId w:val="23"/>
  </w:num>
  <w:num w:numId="10">
    <w:abstractNumId w:val="22"/>
  </w:num>
  <w:num w:numId="11">
    <w:abstractNumId w:val="13"/>
  </w:num>
  <w:num w:numId="12">
    <w:abstractNumId w:val="12"/>
  </w:num>
  <w:num w:numId="13">
    <w:abstractNumId w:val="1"/>
  </w:num>
  <w:num w:numId="14">
    <w:abstractNumId w:val="4"/>
  </w:num>
  <w:num w:numId="15">
    <w:abstractNumId w:val="19"/>
  </w:num>
  <w:num w:numId="16">
    <w:abstractNumId w:val="21"/>
  </w:num>
  <w:num w:numId="17">
    <w:abstractNumId w:val="6"/>
  </w:num>
  <w:num w:numId="18">
    <w:abstractNumId w:val="17"/>
  </w:num>
  <w:num w:numId="19">
    <w:abstractNumId w:val="5"/>
  </w:num>
  <w:num w:numId="20">
    <w:abstractNumId w:val="9"/>
  </w:num>
  <w:num w:numId="21">
    <w:abstractNumId w:val="8"/>
  </w:num>
  <w:num w:numId="22">
    <w:abstractNumId w:val="2"/>
  </w:num>
  <w:num w:numId="23">
    <w:abstractNumId w:val="27"/>
  </w:num>
  <w:num w:numId="24">
    <w:abstractNumId w:val="7"/>
  </w:num>
  <w:num w:numId="25">
    <w:abstractNumId w:val="24"/>
  </w:num>
  <w:num w:numId="26">
    <w:abstractNumId w:val="14"/>
  </w:num>
  <w:num w:numId="27">
    <w:abstractNumId w:val="25"/>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4D"/>
    <w:rsid w:val="000209A0"/>
    <w:rsid w:val="000241A2"/>
    <w:rsid w:val="00025B33"/>
    <w:rsid w:val="000405F6"/>
    <w:rsid w:val="00090623"/>
    <w:rsid w:val="00093127"/>
    <w:rsid w:val="00132950"/>
    <w:rsid w:val="0015362B"/>
    <w:rsid w:val="00157333"/>
    <w:rsid w:val="0016306E"/>
    <w:rsid w:val="00167955"/>
    <w:rsid w:val="00192A06"/>
    <w:rsid w:val="001A3524"/>
    <w:rsid w:val="001C6A38"/>
    <w:rsid w:val="001E1CBB"/>
    <w:rsid w:val="001F1F9A"/>
    <w:rsid w:val="002114D2"/>
    <w:rsid w:val="0021367C"/>
    <w:rsid w:val="00223024"/>
    <w:rsid w:val="00223861"/>
    <w:rsid w:val="0022679A"/>
    <w:rsid w:val="00230942"/>
    <w:rsid w:val="002514CE"/>
    <w:rsid w:val="00275124"/>
    <w:rsid w:val="00275E0D"/>
    <w:rsid w:val="00284A9C"/>
    <w:rsid w:val="00296446"/>
    <w:rsid w:val="002A446A"/>
    <w:rsid w:val="002A7D62"/>
    <w:rsid w:val="002C2F53"/>
    <w:rsid w:val="002C6878"/>
    <w:rsid w:val="002D5182"/>
    <w:rsid w:val="002E5E25"/>
    <w:rsid w:val="00310533"/>
    <w:rsid w:val="003311CB"/>
    <w:rsid w:val="00354659"/>
    <w:rsid w:val="003603B9"/>
    <w:rsid w:val="003762D6"/>
    <w:rsid w:val="00386A66"/>
    <w:rsid w:val="003B28E0"/>
    <w:rsid w:val="003C6275"/>
    <w:rsid w:val="003D1600"/>
    <w:rsid w:val="003D4653"/>
    <w:rsid w:val="003D66AB"/>
    <w:rsid w:val="003D6EA8"/>
    <w:rsid w:val="003E3F21"/>
    <w:rsid w:val="003E5C30"/>
    <w:rsid w:val="003F066A"/>
    <w:rsid w:val="00443389"/>
    <w:rsid w:val="00443729"/>
    <w:rsid w:val="00457E63"/>
    <w:rsid w:val="0047099D"/>
    <w:rsid w:val="0048465C"/>
    <w:rsid w:val="004A2EFC"/>
    <w:rsid w:val="004A614C"/>
    <w:rsid w:val="004A7C1D"/>
    <w:rsid w:val="004B0549"/>
    <w:rsid w:val="004D2908"/>
    <w:rsid w:val="004E7698"/>
    <w:rsid w:val="00556BE5"/>
    <w:rsid w:val="0059607A"/>
    <w:rsid w:val="005C0A8C"/>
    <w:rsid w:val="005D0B77"/>
    <w:rsid w:val="005D6BFF"/>
    <w:rsid w:val="005E6F88"/>
    <w:rsid w:val="005F4FC0"/>
    <w:rsid w:val="00623692"/>
    <w:rsid w:val="00633DCD"/>
    <w:rsid w:val="00675C4D"/>
    <w:rsid w:val="00693C9F"/>
    <w:rsid w:val="006B2BDE"/>
    <w:rsid w:val="006F1189"/>
    <w:rsid w:val="006F54D8"/>
    <w:rsid w:val="006F7768"/>
    <w:rsid w:val="006F7B4D"/>
    <w:rsid w:val="00700279"/>
    <w:rsid w:val="0070757B"/>
    <w:rsid w:val="00716336"/>
    <w:rsid w:val="00747768"/>
    <w:rsid w:val="00762240"/>
    <w:rsid w:val="00772AD4"/>
    <w:rsid w:val="00782C51"/>
    <w:rsid w:val="00783706"/>
    <w:rsid w:val="007A002B"/>
    <w:rsid w:val="007A1490"/>
    <w:rsid w:val="007A69AA"/>
    <w:rsid w:val="007B4981"/>
    <w:rsid w:val="007C560D"/>
    <w:rsid w:val="007D2F20"/>
    <w:rsid w:val="007D34C8"/>
    <w:rsid w:val="007F0001"/>
    <w:rsid w:val="0080087A"/>
    <w:rsid w:val="00821782"/>
    <w:rsid w:val="0083045A"/>
    <w:rsid w:val="0086322E"/>
    <w:rsid w:val="008941D4"/>
    <w:rsid w:val="008B6EC4"/>
    <w:rsid w:val="008D0638"/>
    <w:rsid w:val="008E59EE"/>
    <w:rsid w:val="009171DE"/>
    <w:rsid w:val="009552D4"/>
    <w:rsid w:val="0096130B"/>
    <w:rsid w:val="00985F98"/>
    <w:rsid w:val="00991BC9"/>
    <w:rsid w:val="009A54BD"/>
    <w:rsid w:val="009F4F38"/>
    <w:rsid w:val="00A1582B"/>
    <w:rsid w:val="00A16EE5"/>
    <w:rsid w:val="00A45134"/>
    <w:rsid w:val="00A85A3D"/>
    <w:rsid w:val="00AA1AEF"/>
    <w:rsid w:val="00AC291A"/>
    <w:rsid w:val="00AE0221"/>
    <w:rsid w:val="00AF126C"/>
    <w:rsid w:val="00B22E4D"/>
    <w:rsid w:val="00B312C2"/>
    <w:rsid w:val="00B40D9F"/>
    <w:rsid w:val="00B43D95"/>
    <w:rsid w:val="00B44D63"/>
    <w:rsid w:val="00B62041"/>
    <w:rsid w:val="00B7146E"/>
    <w:rsid w:val="00B744DA"/>
    <w:rsid w:val="00B93865"/>
    <w:rsid w:val="00B973D7"/>
    <w:rsid w:val="00BB4611"/>
    <w:rsid w:val="00BB6AC8"/>
    <w:rsid w:val="00BD6B66"/>
    <w:rsid w:val="00BE30F5"/>
    <w:rsid w:val="00C45998"/>
    <w:rsid w:val="00C76145"/>
    <w:rsid w:val="00C82E89"/>
    <w:rsid w:val="00C95D03"/>
    <w:rsid w:val="00CA7B2B"/>
    <w:rsid w:val="00CB155D"/>
    <w:rsid w:val="00CC477B"/>
    <w:rsid w:val="00CE148D"/>
    <w:rsid w:val="00CE17F0"/>
    <w:rsid w:val="00CE52D0"/>
    <w:rsid w:val="00CF6524"/>
    <w:rsid w:val="00D00DD8"/>
    <w:rsid w:val="00D527E3"/>
    <w:rsid w:val="00D9117B"/>
    <w:rsid w:val="00D97D61"/>
    <w:rsid w:val="00D97E23"/>
    <w:rsid w:val="00DB5FFB"/>
    <w:rsid w:val="00E24681"/>
    <w:rsid w:val="00E354A9"/>
    <w:rsid w:val="00E44AE7"/>
    <w:rsid w:val="00E6361E"/>
    <w:rsid w:val="00EA0D57"/>
    <w:rsid w:val="00EC4D2F"/>
    <w:rsid w:val="00F02B22"/>
    <w:rsid w:val="00F03E7E"/>
    <w:rsid w:val="00F07E6A"/>
    <w:rsid w:val="00F44097"/>
    <w:rsid w:val="00F52660"/>
    <w:rsid w:val="00F52B56"/>
    <w:rsid w:val="00F53E03"/>
    <w:rsid w:val="00F8224C"/>
    <w:rsid w:val="00F82DF4"/>
    <w:rsid w:val="00FA4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7CF9CC"/>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 w:type="paragraph" w:customStyle="1" w:styleId="Default">
    <w:name w:val="Default"/>
    <w:rsid w:val="00223861"/>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30349">
      <w:bodyDiv w:val="1"/>
      <w:marLeft w:val="0"/>
      <w:marRight w:val="0"/>
      <w:marTop w:val="0"/>
      <w:marBottom w:val="0"/>
      <w:divBdr>
        <w:top w:val="none" w:sz="0" w:space="0" w:color="auto"/>
        <w:left w:val="none" w:sz="0" w:space="0" w:color="auto"/>
        <w:bottom w:val="none" w:sz="0" w:space="0" w:color="auto"/>
        <w:right w:val="none" w:sz="0" w:space="0" w:color="auto"/>
      </w:divBdr>
    </w:div>
    <w:div w:id="1641152895">
      <w:bodyDiv w:val="1"/>
      <w:marLeft w:val="0"/>
      <w:marRight w:val="0"/>
      <w:marTop w:val="0"/>
      <w:marBottom w:val="0"/>
      <w:divBdr>
        <w:top w:val="none" w:sz="0" w:space="0" w:color="auto"/>
        <w:left w:val="none" w:sz="0" w:space="0" w:color="auto"/>
        <w:bottom w:val="none" w:sz="0" w:space="0" w:color="auto"/>
        <w:right w:val="none" w:sz="0" w:space="0" w:color="auto"/>
      </w:divBdr>
    </w:div>
    <w:div w:id="17718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6099-289A-42CF-907D-0A4A1C58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Executive Manager Corporate Governance</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Manager Corporate Governance</dc:title>
  <dc:creator>LGNSW Position Description Builder</dc:creator>
  <cp:keywords>LGNSW</cp:keywords>
  <dc:description>https://pdbuilder.lgnsw.org.au | Position Description Builder | LGNSW</dc:description>
  <cp:lastModifiedBy>Aimee Hunt</cp:lastModifiedBy>
  <cp:revision>5</cp:revision>
  <cp:lastPrinted>2021-05-14T04:36:00Z</cp:lastPrinted>
  <dcterms:created xsi:type="dcterms:W3CDTF">2021-05-28T04:09:00Z</dcterms:created>
  <dcterms:modified xsi:type="dcterms:W3CDTF">2021-05-28T05:48:00Z</dcterms:modified>
</cp:coreProperties>
</file>