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0291B" w14:textId="77777777" w:rsidR="004A0E45" w:rsidRDefault="004A0E45" w:rsidP="004A0E45">
      <w:pPr>
        <w:pStyle w:val="Header"/>
        <w:tabs>
          <w:tab w:val="clear" w:pos="4513"/>
          <w:tab w:val="clear" w:pos="9026"/>
        </w:tabs>
        <w:rPr>
          <w:rFonts w:ascii="Arial" w:hAnsi="Arial" w:cs="Arial"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95AC23" wp14:editId="0CF99DC6">
            <wp:simplePos x="0" y="0"/>
            <wp:positionH relativeFrom="column">
              <wp:posOffset>38100</wp:posOffset>
            </wp:positionH>
            <wp:positionV relativeFrom="paragraph">
              <wp:posOffset>-174625</wp:posOffset>
            </wp:positionV>
            <wp:extent cx="1389380" cy="1017905"/>
            <wp:effectExtent l="0" t="0" r="1270" b="0"/>
            <wp:wrapThrough wrapText="bothSides">
              <wp:wrapPolygon edited="0">
                <wp:start x="0" y="0"/>
                <wp:lineTo x="0" y="21021"/>
                <wp:lineTo x="21324" y="21021"/>
                <wp:lineTo x="2132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 logo - Oran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5AF4C" w14:textId="77777777" w:rsidR="004A0E45" w:rsidRDefault="004A0E45" w:rsidP="004A0E45">
      <w:pPr>
        <w:pStyle w:val="Header"/>
        <w:tabs>
          <w:tab w:val="clear" w:pos="4513"/>
          <w:tab w:val="clear" w:pos="9026"/>
        </w:tabs>
        <w:rPr>
          <w:rFonts w:ascii="Arial" w:hAnsi="Arial" w:cs="Arial"/>
          <w:noProof/>
        </w:rPr>
      </w:pPr>
    </w:p>
    <w:p w14:paraId="4F82E32E" w14:textId="77777777" w:rsidR="004A0E45" w:rsidRDefault="004A0E45" w:rsidP="004A0E45">
      <w:pPr>
        <w:pStyle w:val="Header"/>
        <w:tabs>
          <w:tab w:val="clear" w:pos="4513"/>
          <w:tab w:val="clear" w:pos="9026"/>
        </w:tabs>
        <w:rPr>
          <w:rFonts w:ascii="Arial" w:hAnsi="Arial" w:cs="Arial"/>
          <w:noProof/>
        </w:rPr>
      </w:pPr>
    </w:p>
    <w:p w14:paraId="6B523D1E" w14:textId="77777777" w:rsidR="004A0E45" w:rsidRDefault="004A0E45" w:rsidP="004A0E45">
      <w:pPr>
        <w:pStyle w:val="Header"/>
        <w:tabs>
          <w:tab w:val="clear" w:pos="4513"/>
          <w:tab w:val="clear" w:pos="9026"/>
        </w:tabs>
        <w:rPr>
          <w:rFonts w:ascii="Arial" w:hAnsi="Arial" w:cs="Arial"/>
          <w:noProof/>
        </w:rPr>
      </w:pPr>
    </w:p>
    <w:p w14:paraId="4CFF86D5" w14:textId="77777777" w:rsidR="004A0E45" w:rsidRDefault="004A0E45" w:rsidP="004A0E45">
      <w:pPr>
        <w:pStyle w:val="Header"/>
        <w:tabs>
          <w:tab w:val="clear" w:pos="4513"/>
          <w:tab w:val="clear" w:pos="9026"/>
        </w:tabs>
        <w:rPr>
          <w:rFonts w:ascii="Arial" w:hAnsi="Arial" w:cs="Arial"/>
          <w:noProof/>
        </w:rPr>
      </w:pPr>
    </w:p>
    <w:p w14:paraId="01E4789E" w14:textId="77777777" w:rsidR="004A0E45" w:rsidRPr="00D142BF" w:rsidRDefault="004A0E45" w:rsidP="004A0E45">
      <w:pPr>
        <w:pStyle w:val="Header"/>
        <w:tabs>
          <w:tab w:val="clear" w:pos="4513"/>
          <w:tab w:val="clear" w:pos="9026"/>
        </w:tabs>
        <w:rPr>
          <w:rFonts w:ascii="Arial" w:hAnsi="Arial" w:cs="Arial"/>
          <w:noProof/>
        </w:rPr>
      </w:pPr>
    </w:p>
    <w:p w14:paraId="34F3F3B5" w14:textId="77777777" w:rsidR="004A0E45" w:rsidRDefault="004A0E45" w:rsidP="004A0E45">
      <w:pPr>
        <w:spacing w:line="360" w:lineRule="auto"/>
        <w:rPr>
          <w:rFonts w:ascii="Arial" w:hAnsi="Arial" w:cs="Arial"/>
          <w:b/>
        </w:rPr>
      </w:pPr>
    </w:p>
    <w:p w14:paraId="0DD923FA" w14:textId="77777777" w:rsidR="006028C3" w:rsidRDefault="006028C3" w:rsidP="006028C3">
      <w:pPr>
        <w:pStyle w:val="Heading"/>
      </w:pPr>
      <w:r>
        <w:t>Position Description</w:t>
      </w:r>
    </w:p>
    <w:p w14:paraId="5E45E14B" w14:textId="77777777" w:rsidR="006028C3" w:rsidRPr="007A7D25" w:rsidRDefault="006028C3" w:rsidP="006028C3">
      <w:pPr>
        <w:pStyle w:val="Heading"/>
        <w:spacing w:after="0"/>
        <w:rPr>
          <w:color w:val="F47920"/>
          <w:sz w:val="36"/>
          <w:szCs w:val="36"/>
        </w:rPr>
      </w:pPr>
      <w:r>
        <w:rPr>
          <w:color w:val="F47920"/>
          <w:sz w:val="36"/>
          <w:szCs w:val="36"/>
        </w:rPr>
        <w:t>Accountant</w:t>
      </w:r>
    </w:p>
    <w:p w14:paraId="39E0F248" w14:textId="77777777" w:rsidR="006028C3" w:rsidRDefault="006028C3" w:rsidP="006028C3">
      <w:pPr>
        <w:pStyle w:val="Heading"/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6028C3" w14:paraId="2486D1BF" w14:textId="77777777" w:rsidTr="000C1A07">
        <w:tc>
          <w:tcPr>
            <w:tcW w:w="3794" w:type="dxa"/>
          </w:tcPr>
          <w:p w14:paraId="05BB8D8D" w14:textId="77777777" w:rsidR="006028C3" w:rsidRPr="00542127" w:rsidRDefault="006028C3" w:rsidP="000C1A07">
            <w:pPr>
              <w:pStyle w:val="Sub-head"/>
              <w:spacing w:before="60" w:after="60"/>
              <w:rPr>
                <w:rFonts w:eastAsiaTheme="minorEastAsia"/>
                <w:color w:val="auto"/>
                <w:sz w:val="24"/>
                <w:szCs w:val="24"/>
                <w:lang w:eastAsia="en-AU"/>
              </w:rPr>
            </w:pPr>
            <w:r w:rsidRPr="00542127">
              <w:rPr>
                <w:rFonts w:eastAsiaTheme="minorEastAsia"/>
                <w:color w:val="auto"/>
                <w:sz w:val="24"/>
                <w:szCs w:val="24"/>
                <w:lang w:eastAsia="en-AU"/>
              </w:rPr>
              <w:t>Job title</w:t>
            </w:r>
          </w:p>
        </w:tc>
        <w:tc>
          <w:tcPr>
            <w:tcW w:w="5448" w:type="dxa"/>
          </w:tcPr>
          <w:p w14:paraId="07320217" w14:textId="77777777" w:rsidR="006028C3" w:rsidRPr="00CF5CEC" w:rsidRDefault="006028C3" w:rsidP="000C1A07">
            <w:pPr>
              <w:pStyle w:val="Sub-head"/>
              <w:spacing w:before="60" w:after="60"/>
              <w:rPr>
                <w:rFonts w:eastAsiaTheme="minorEastAsia"/>
                <w:b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eastAsiaTheme="minorEastAsia"/>
                <w:b w:val="0"/>
                <w:color w:val="auto"/>
                <w:sz w:val="24"/>
                <w:szCs w:val="24"/>
                <w:lang w:eastAsia="en-AU"/>
              </w:rPr>
              <w:t>Accountant</w:t>
            </w:r>
          </w:p>
        </w:tc>
      </w:tr>
      <w:tr w:rsidR="006028C3" w14:paraId="78321CA3" w14:textId="77777777" w:rsidTr="000C1A07">
        <w:tc>
          <w:tcPr>
            <w:tcW w:w="3794" w:type="dxa"/>
          </w:tcPr>
          <w:p w14:paraId="6329585D" w14:textId="77777777" w:rsidR="006028C3" w:rsidRPr="00542127" w:rsidRDefault="006028C3" w:rsidP="000C1A07">
            <w:pPr>
              <w:pStyle w:val="Sub-head"/>
              <w:spacing w:before="60" w:after="60"/>
              <w:rPr>
                <w:rFonts w:eastAsiaTheme="minorEastAsia"/>
                <w:color w:val="auto"/>
                <w:sz w:val="24"/>
                <w:szCs w:val="24"/>
                <w:lang w:eastAsia="en-AU"/>
              </w:rPr>
            </w:pPr>
            <w:r w:rsidRPr="00542127">
              <w:rPr>
                <w:rFonts w:eastAsiaTheme="minorEastAsia"/>
                <w:color w:val="auto"/>
                <w:sz w:val="24"/>
                <w:szCs w:val="24"/>
                <w:lang w:eastAsia="en-AU"/>
              </w:rPr>
              <w:t>Classification</w:t>
            </w:r>
          </w:p>
        </w:tc>
        <w:tc>
          <w:tcPr>
            <w:tcW w:w="5448" w:type="dxa"/>
            <w:shd w:val="clear" w:color="auto" w:fill="auto"/>
          </w:tcPr>
          <w:p w14:paraId="442FC8AB" w14:textId="77777777" w:rsidR="006028C3" w:rsidRPr="00CF5CEC" w:rsidRDefault="006028C3" w:rsidP="000C1A07">
            <w:pPr>
              <w:pStyle w:val="Sub-head"/>
              <w:spacing w:before="60" w:after="60"/>
              <w:rPr>
                <w:rFonts w:eastAsiaTheme="minorEastAsia"/>
                <w:b w:val="0"/>
                <w:color w:val="auto"/>
                <w:sz w:val="24"/>
                <w:szCs w:val="24"/>
                <w:lang w:eastAsia="en-AU"/>
              </w:rPr>
            </w:pPr>
            <w:r w:rsidRPr="00635108">
              <w:rPr>
                <w:rFonts w:eastAsiaTheme="minorEastAsia"/>
                <w:b w:val="0"/>
                <w:color w:val="auto"/>
                <w:sz w:val="24"/>
                <w:szCs w:val="24"/>
                <w:lang w:eastAsia="en-AU"/>
              </w:rPr>
              <w:t xml:space="preserve">Support </w:t>
            </w:r>
            <w:r w:rsidR="00635108" w:rsidRPr="00635108">
              <w:rPr>
                <w:rFonts w:eastAsiaTheme="minorEastAsia"/>
                <w:b w:val="0"/>
                <w:color w:val="auto"/>
                <w:sz w:val="24"/>
                <w:szCs w:val="24"/>
                <w:lang w:eastAsia="en-AU"/>
              </w:rPr>
              <w:t>Services</w:t>
            </w:r>
          </w:p>
        </w:tc>
      </w:tr>
      <w:tr w:rsidR="006028C3" w14:paraId="754AB6E0" w14:textId="77777777" w:rsidTr="000C1A07">
        <w:tc>
          <w:tcPr>
            <w:tcW w:w="3794" w:type="dxa"/>
          </w:tcPr>
          <w:p w14:paraId="35819539" w14:textId="77777777" w:rsidR="006028C3" w:rsidRPr="00542127" w:rsidRDefault="006028C3" w:rsidP="000C1A07">
            <w:pPr>
              <w:pStyle w:val="Sub-head"/>
              <w:spacing w:before="60" w:after="60"/>
              <w:rPr>
                <w:rFonts w:eastAsiaTheme="minorEastAsia"/>
                <w:color w:val="auto"/>
                <w:sz w:val="24"/>
                <w:szCs w:val="24"/>
                <w:lang w:eastAsia="en-AU"/>
              </w:rPr>
            </w:pPr>
            <w:r w:rsidRPr="00542127">
              <w:rPr>
                <w:rFonts w:eastAsiaTheme="minorEastAsia"/>
                <w:color w:val="auto"/>
                <w:sz w:val="24"/>
                <w:szCs w:val="24"/>
                <w:lang w:eastAsia="en-AU"/>
              </w:rPr>
              <w:t>Program/Department</w:t>
            </w:r>
          </w:p>
        </w:tc>
        <w:tc>
          <w:tcPr>
            <w:tcW w:w="5448" w:type="dxa"/>
          </w:tcPr>
          <w:p w14:paraId="474676DC" w14:textId="77777777" w:rsidR="006028C3" w:rsidRPr="00CF5CEC" w:rsidRDefault="00720BA8" w:rsidP="000C1A07">
            <w:pPr>
              <w:pStyle w:val="Sub-head"/>
              <w:spacing w:before="60" w:after="60"/>
              <w:rPr>
                <w:rFonts w:eastAsiaTheme="minorEastAsia"/>
                <w:b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eastAsiaTheme="minorEastAsia"/>
                <w:b w:val="0"/>
                <w:color w:val="auto"/>
                <w:sz w:val="24"/>
                <w:szCs w:val="24"/>
                <w:lang w:eastAsia="en-AU"/>
              </w:rPr>
              <w:t>Finance</w:t>
            </w:r>
          </w:p>
        </w:tc>
      </w:tr>
      <w:tr w:rsidR="006028C3" w14:paraId="3500A58B" w14:textId="77777777" w:rsidTr="000C1A07">
        <w:tc>
          <w:tcPr>
            <w:tcW w:w="3794" w:type="dxa"/>
          </w:tcPr>
          <w:p w14:paraId="4E56B13A" w14:textId="77777777" w:rsidR="006028C3" w:rsidRPr="00542127" w:rsidRDefault="006028C3" w:rsidP="000C1A07">
            <w:pPr>
              <w:pStyle w:val="Sub-head"/>
              <w:spacing w:before="60" w:after="60"/>
              <w:rPr>
                <w:rFonts w:eastAsiaTheme="minorEastAsia"/>
                <w:color w:val="auto"/>
                <w:sz w:val="24"/>
                <w:szCs w:val="24"/>
                <w:lang w:eastAsia="en-AU"/>
              </w:rPr>
            </w:pPr>
            <w:r w:rsidRPr="00542127">
              <w:rPr>
                <w:rFonts w:eastAsiaTheme="minorEastAsia"/>
                <w:color w:val="auto"/>
                <w:sz w:val="24"/>
                <w:szCs w:val="24"/>
                <w:lang w:eastAsia="en-AU"/>
              </w:rPr>
              <w:t>Reports to</w:t>
            </w:r>
          </w:p>
        </w:tc>
        <w:tc>
          <w:tcPr>
            <w:tcW w:w="5448" w:type="dxa"/>
          </w:tcPr>
          <w:p w14:paraId="6ED9CFAA" w14:textId="526B411E" w:rsidR="006028C3" w:rsidRPr="00CF5CEC" w:rsidRDefault="006028C3" w:rsidP="000C1A07">
            <w:pPr>
              <w:pStyle w:val="Sub-head"/>
              <w:spacing w:before="60" w:after="60"/>
              <w:rPr>
                <w:rFonts w:eastAsiaTheme="minorEastAsia"/>
                <w:b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eastAsiaTheme="minorEastAsia"/>
                <w:b w:val="0"/>
                <w:color w:val="auto"/>
                <w:sz w:val="24"/>
                <w:szCs w:val="24"/>
                <w:lang w:eastAsia="en-AU"/>
              </w:rPr>
              <w:t>Manager, Finance</w:t>
            </w:r>
          </w:p>
        </w:tc>
      </w:tr>
      <w:tr w:rsidR="006028C3" w14:paraId="368FC87B" w14:textId="77777777" w:rsidTr="000C1A07">
        <w:tc>
          <w:tcPr>
            <w:tcW w:w="3794" w:type="dxa"/>
          </w:tcPr>
          <w:p w14:paraId="74DB97D7" w14:textId="77777777" w:rsidR="006028C3" w:rsidRPr="00542127" w:rsidRDefault="006028C3" w:rsidP="000C1A07">
            <w:pPr>
              <w:pStyle w:val="Sub-head"/>
              <w:spacing w:before="60" w:after="60"/>
              <w:rPr>
                <w:rFonts w:eastAsiaTheme="minorEastAsia"/>
                <w:color w:val="auto"/>
                <w:sz w:val="24"/>
                <w:szCs w:val="24"/>
                <w:lang w:eastAsia="en-AU"/>
              </w:rPr>
            </w:pPr>
            <w:r w:rsidRPr="00542127">
              <w:rPr>
                <w:rFonts w:eastAsiaTheme="minorEastAsia"/>
                <w:color w:val="auto"/>
                <w:sz w:val="24"/>
                <w:szCs w:val="24"/>
                <w:lang w:eastAsia="en-AU"/>
              </w:rPr>
              <w:t>Supervises</w:t>
            </w:r>
          </w:p>
        </w:tc>
        <w:tc>
          <w:tcPr>
            <w:tcW w:w="5448" w:type="dxa"/>
          </w:tcPr>
          <w:p w14:paraId="275D04D9" w14:textId="77777777" w:rsidR="006028C3" w:rsidRPr="00CF5CEC" w:rsidRDefault="00720BA8" w:rsidP="000C1A07">
            <w:pPr>
              <w:pStyle w:val="Sub-head"/>
              <w:spacing w:before="60" w:after="60"/>
              <w:rPr>
                <w:rFonts w:eastAsiaTheme="minorEastAsia"/>
                <w:b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eastAsiaTheme="minorEastAsia"/>
                <w:b w:val="0"/>
                <w:color w:val="auto"/>
                <w:sz w:val="24"/>
                <w:szCs w:val="24"/>
                <w:lang w:eastAsia="en-AU"/>
              </w:rPr>
              <w:t>N/a</w:t>
            </w:r>
          </w:p>
        </w:tc>
      </w:tr>
    </w:tbl>
    <w:p w14:paraId="450AF3BF" w14:textId="77777777" w:rsidR="006028C3" w:rsidRDefault="006028C3" w:rsidP="006028C3">
      <w:pPr>
        <w:pStyle w:val="Sub-head"/>
      </w:pPr>
    </w:p>
    <w:p w14:paraId="5035B0CA" w14:textId="77777777" w:rsidR="006028C3" w:rsidRDefault="006028C3" w:rsidP="006028C3">
      <w:pPr>
        <w:pStyle w:val="Sub-head"/>
        <w:spacing w:before="240"/>
      </w:pPr>
      <w:r>
        <w:t>About Noah’s Ark</w:t>
      </w:r>
    </w:p>
    <w:p w14:paraId="36CC1D62" w14:textId="77777777" w:rsidR="006028C3" w:rsidRDefault="006028C3" w:rsidP="006028C3">
      <w:pPr>
        <w:pStyle w:val="Sub-head"/>
        <w:rPr>
          <w:sz w:val="22"/>
          <w:szCs w:val="22"/>
        </w:rPr>
      </w:pPr>
    </w:p>
    <w:p w14:paraId="4F9016F0" w14:textId="59B19159" w:rsidR="006028C3" w:rsidRPr="00542127" w:rsidRDefault="006028C3" w:rsidP="006028C3">
      <w:pPr>
        <w:jc w:val="both"/>
        <w:rPr>
          <w:rFonts w:ascii="Arial" w:hAnsi="Arial" w:cs="Arial"/>
        </w:rPr>
      </w:pPr>
      <w:r w:rsidRPr="00542127">
        <w:rPr>
          <w:rFonts w:ascii="Arial" w:hAnsi="Arial" w:cs="Arial"/>
        </w:rPr>
        <w:t>Noah’s Ark is a not-for-profit community organisation providing early childhood services to children (primarily from ages 0-</w:t>
      </w:r>
      <w:r w:rsidR="005E0596">
        <w:rPr>
          <w:rFonts w:ascii="Arial" w:hAnsi="Arial" w:cs="Arial"/>
        </w:rPr>
        <w:t>12</w:t>
      </w:r>
      <w:r w:rsidRPr="00542127">
        <w:rPr>
          <w:rFonts w:ascii="Arial" w:hAnsi="Arial" w:cs="Arial"/>
        </w:rPr>
        <w:t xml:space="preserve">), with disabilities and additional needs. We are the largest early childhood intervention service operating in Victoria and the ACT. </w:t>
      </w:r>
    </w:p>
    <w:p w14:paraId="65CCC2F6" w14:textId="77777777" w:rsidR="006028C3" w:rsidRPr="00542127" w:rsidRDefault="006028C3" w:rsidP="006028C3">
      <w:pPr>
        <w:jc w:val="both"/>
        <w:rPr>
          <w:rFonts w:ascii="Arial" w:hAnsi="Arial" w:cs="Arial"/>
        </w:rPr>
      </w:pPr>
      <w:r w:rsidRPr="00542127">
        <w:rPr>
          <w:rFonts w:ascii="Arial" w:hAnsi="Arial" w:cs="Arial"/>
        </w:rPr>
        <w:t xml:space="preserve">We are driven by a strong philosophy and core values, and have always placed children and families at the centre of all the work we do. We value all our staff and strive to provide a positive working environment where everyone feels supported, valued and able to achieve their goals. </w:t>
      </w:r>
    </w:p>
    <w:p w14:paraId="7B604608" w14:textId="77777777" w:rsidR="006028C3" w:rsidRDefault="006028C3" w:rsidP="006028C3">
      <w:pPr>
        <w:jc w:val="both"/>
        <w:rPr>
          <w:rFonts w:ascii="Arial" w:hAnsi="Arial" w:cs="Arial"/>
        </w:rPr>
      </w:pPr>
      <w:r w:rsidRPr="00542127">
        <w:rPr>
          <w:rFonts w:ascii="Arial" w:hAnsi="Arial" w:cs="Arial"/>
        </w:rPr>
        <w:t>Our staff have a passion for transforming the lives of children and are united in a commitment to providing quality services. We know that the work we do with children and families can make a profound difference.</w:t>
      </w:r>
    </w:p>
    <w:p w14:paraId="376BABF9" w14:textId="77777777" w:rsidR="006028C3" w:rsidRDefault="006028C3" w:rsidP="006028C3">
      <w:pPr>
        <w:spacing w:after="0"/>
        <w:jc w:val="both"/>
        <w:rPr>
          <w:rFonts w:ascii="Arial" w:hAnsi="Arial" w:cs="Arial"/>
        </w:rPr>
      </w:pPr>
    </w:p>
    <w:p w14:paraId="38B14E18" w14:textId="77777777" w:rsidR="004A0E45" w:rsidRPr="00270A22" w:rsidRDefault="004A0E45" w:rsidP="004A0E45">
      <w:pPr>
        <w:pStyle w:val="Sub-head"/>
      </w:pPr>
      <w:r w:rsidRPr="009411D3">
        <w:t>Position summary</w:t>
      </w:r>
    </w:p>
    <w:p w14:paraId="050DB202" w14:textId="77777777" w:rsidR="0042248D" w:rsidRDefault="0042248D" w:rsidP="000539E4">
      <w:pPr>
        <w:pStyle w:val="Default"/>
        <w:rPr>
          <w:color w:val="FFFFFF" w:themeColor="background1"/>
          <w:sz w:val="22"/>
          <w:szCs w:val="22"/>
        </w:rPr>
      </w:pPr>
    </w:p>
    <w:p w14:paraId="7972AE8C" w14:textId="77777777" w:rsidR="00E17835" w:rsidRDefault="0022276F" w:rsidP="004970EA">
      <w:pPr>
        <w:rPr>
          <w:rFonts w:ascii="Arial" w:hAnsi="Arial" w:cs="Arial"/>
        </w:rPr>
      </w:pPr>
      <w:r w:rsidRPr="0022276F">
        <w:rPr>
          <w:rFonts w:ascii="Arial" w:hAnsi="Arial" w:cs="Arial"/>
        </w:rPr>
        <w:t>The primary focus of the role is to</w:t>
      </w:r>
      <w:r w:rsidR="004970EA">
        <w:rPr>
          <w:rFonts w:ascii="Arial" w:hAnsi="Arial" w:cs="Arial"/>
        </w:rPr>
        <w:t xml:space="preserve"> </w:t>
      </w:r>
      <w:r w:rsidRPr="0022276F">
        <w:rPr>
          <w:rFonts w:ascii="Arial" w:hAnsi="Arial" w:cs="Arial"/>
        </w:rPr>
        <w:t>manage the day to day accounting functions</w:t>
      </w:r>
      <w:r w:rsidR="004970EA">
        <w:rPr>
          <w:rFonts w:ascii="Arial" w:hAnsi="Arial" w:cs="Arial"/>
        </w:rPr>
        <w:t xml:space="preserve"> of Noah’</w:t>
      </w:r>
      <w:r w:rsidR="00E17835">
        <w:rPr>
          <w:rFonts w:ascii="Arial" w:hAnsi="Arial" w:cs="Arial"/>
        </w:rPr>
        <w:t xml:space="preserve">s Ark to ensure the efficient and effective delivery of professional accounting duties to the organisation.  </w:t>
      </w:r>
    </w:p>
    <w:p w14:paraId="3F9F1710" w14:textId="709F9EF6" w:rsidR="00E17835" w:rsidRPr="00E17835" w:rsidRDefault="00E17835" w:rsidP="00E17835">
      <w:pPr>
        <w:spacing w:after="0"/>
        <w:rPr>
          <w:rFonts w:ascii="Arial" w:hAnsi="Arial" w:cs="Arial"/>
        </w:rPr>
      </w:pPr>
      <w:r w:rsidRPr="00E17835">
        <w:rPr>
          <w:rFonts w:ascii="Arial" w:hAnsi="Arial" w:cs="Arial"/>
        </w:rPr>
        <w:t>The role will also assist the Manager</w:t>
      </w:r>
      <w:r w:rsidR="000C1A07">
        <w:rPr>
          <w:rFonts w:ascii="Arial" w:hAnsi="Arial" w:cs="Arial"/>
        </w:rPr>
        <w:t>,</w:t>
      </w:r>
      <w:r w:rsidRPr="00E17835">
        <w:rPr>
          <w:rFonts w:ascii="Arial" w:hAnsi="Arial" w:cs="Arial"/>
        </w:rPr>
        <w:t xml:space="preserve"> Finance to:</w:t>
      </w:r>
    </w:p>
    <w:p w14:paraId="5544915C" w14:textId="6088DC69" w:rsidR="00E17835" w:rsidRDefault="00E17835" w:rsidP="002316DE">
      <w:pPr>
        <w:pStyle w:val="ListParagraph"/>
        <w:numPr>
          <w:ilvl w:val="0"/>
          <w:numId w:val="30"/>
        </w:numPr>
        <w:spacing w:after="0"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17835">
        <w:rPr>
          <w:rFonts w:ascii="Arial" w:hAnsi="Arial" w:cs="Arial"/>
        </w:rPr>
        <w:t xml:space="preserve">evelop and ensure compliance with Noah’s Ark’s policies, procedures and financial processes.  </w:t>
      </w:r>
    </w:p>
    <w:p w14:paraId="42895A60" w14:textId="77777777" w:rsidR="0022276F" w:rsidRDefault="00E17835" w:rsidP="00E17835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Ensure c</w:t>
      </w:r>
      <w:r w:rsidRPr="00E17835">
        <w:rPr>
          <w:rFonts w:ascii="Arial" w:hAnsi="Arial" w:cs="Arial"/>
        </w:rPr>
        <w:t>ompliance with accounting standards, funding body contracts and relevant legislative requirements</w:t>
      </w:r>
      <w:r w:rsidR="00767502">
        <w:rPr>
          <w:rFonts w:ascii="Arial" w:hAnsi="Arial" w:cs="Arial"/>
        </w:rPr>
        <w:t>.</w:t>
      </w:r>
      <w:r w:rsidRPr="00E17835">
        <w:rPr>
          <w:rFonts w:ascii="Arial" w:hAnsi="Arial" w:cs="Arial"/>
        </w:rPr>
        <w:t xml:space="preserve"> </w:t>
      </w:r>
    </w:p>
    <w:p w14:paraId="2A5CFA8E" w14:textId="77777777" w:rsidR="006028C3" w:rsidRDefault="006028C3">
      <w:pPr>
        <w:rPr>
          <w:rFonts w:ascii="Arial" w:eastAsiaTheme="minorHAnsi" w:hAnsi="Arial" w:cs="Arial"/>
          <w:b/>
          <w:color w:val="F47920"/>
          <w:sz w:val="32"/>
          <w:szCs w:val="32"/>
          <w:lang w:eastAsia="en-US"/>
        </w:rPr>
      </w:pPr>
      <w:r>
        <w:br w:type="page"/>
      </w:r>
    </w:p>
    <w:p w14:paraId="4C04DFB8" w14:textId="6030839D" w:rsidR="00E17835" w:rsidRDefault="004A0E45" w:rsidP="004A0E45">
      <w:pPr>
        <w:pStyle w:val="Sub-head"/>
      </w:pPr>
      <w:r>
        <w:lastRenderedPageBreak/>
        <w:t>Key responsibilities</w:t>
      </w:r>
      <w:r w:rsidR="00E4652A">
        <w:t>/duties</w:t>
      </w:r>
    </w:p>
    <w:p w14:paraId="72077048" w14:textId="77777777" w:rsidR="004A0E45" w:rsidRPr="004A0E45" w:rsidRDefault="004A0E45" w:rsidP="004A0E45">
      <w:pPr>
        <w:pStyle w:val="Sub-head"/>
      </w:pPr>
    </w:p>
    <w:p w14:paraId="226B5D37" w14:textId="0EFE474D" w:rsidR="00E17835" w:rsidRPr="004970EA" w:rsidRDefault="00E17835" w:rsidP="00E17835">
      <w:pPr>
        <w:rPr>
          <w:rFonts w:ascii="Arial" w:hAnsi="Arial" w:cs="Arial"/>
        </w:rPr>
      </w:pPr>
      <w:r>
        <w:rPr>
          <w:rFonts w:ascii="Arial" w:hAnsi="Arial" w:cs="Arial"/>
        </w:rPr>
        <w:t>Assist the Manager</w:t>
      </w:r>
      <w:r w:rsidR="0076750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Finance to:</w:t>
      </w:r>
    </w:p>
    <w:p w14:paraId="0BE3BF8E" w14:textId="77777777" w:rsidR="00E17835" w:rsidRDefault="00E17835" w:rsidP="00E17835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Develop financial policies, procedures, systems and processes focussed on continuous improvement</w:t>
      </w:r>
    </w:p>
    <w:p w14:paraId="7D49744C" w14:textId="5C7B9599" w:rsidR="00E17835" w:rsidRDefault="002316DE" w:rsidP="00E17835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17835">
        <w:rPr>
          <w:rFonts w:ascii="Arial" w:hAnsi="Arial" w:cs="Arial"/>
        </w:rPr>
        <w:t>evelop the systems that support the Financ</w:t>
      </w:r>
      <w:r w:rsidR="005E0596">
        <w:rPr>
          <w:rFonts w:ascii="Arial" w:hAnsi="Arial" w:cs="Arial"/>
        </w:rPr>
        <w:t>ial processing and reporting structure</w:t>
      </w:r>
    </w:p>
    <w:p w14:paraId="05FF95AD" w14:textId="77777777" w:rsidR="00E17835" w:rsidRDefault="00E17835" w:rsidP="00E17835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Ensure that Noah’s Ark financial policies and procedures are complied with</w:t>
      </w:r>
    </w:p>
    <w:p w14:paraId="391DD04F" w14:textId="54663DD3" w:rsidR="00E17835" w:rsidRDefault="00E17835" w:rsidP="00E17835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Ensure that Noah’s Ark meets all reporting and regulatory requirements</w:t>
      </w:r>
    </w:p>
    <w:p w14:paraId="715E9CFE" w14:textId="77777777" w:rsidR="00DC4F03" w:rsidRDefault="00DC4F03" w:rsidP="00DC4F03">
      <w:pPr>
        <w:pStyle w:val="ListParagraph"/>
        <w:ind w:left="360"/>
        <w:rPr>
          <w:rFonts w:ascii="Arial" w:hAnsi="Arial" w:cs="Arial"/>
        </w:rPr>
      </w:pPr>
    </w:p>
    <w:p w14:paraId="47CD44F5" w14:textId="17D48DFE" w:rsidR="000C1A07" w:rsidRPr="00767502" w:rsidRDefault="00E4652A" w:rsidP="00767502">
      <w:pPr>
        <w:pStyle w:val="Heading4"/>
        <w:keepLines w:val="0"/>
        <w:shd w:val="clear" w:color="auto" w:fill="D9D9D9" w:themeFill="background1" w:themeFillShade="D9"/>
        <w:spacing w:before="0"/>
        <w:jc w:val="both"/>
        <w:rPr>
          <w:rFonts w:ascii="Arial" w:eastAsiaTheme="minorEastAsia" w:hAnsi="Arial" w:cs="Arial"/>
          <w:b/>
          <w:i w:val="0"/>
          <w:iCs w:val="0"/>
          <w:color w:val="auto"/>
          <w:szCs w:val="24"/>
        </w:rPr>
      </w:pPr>
      <w:r>
        <w:rPr>
          <w:rFonts w:ascii="Arial" w:eastAsiaTheme="minorEastAsia" w:hAnsi="Arial" w:cs="Arial"/>
          <w:b/>
          <w:i w:val="0"/>
          <w:iCs w:val="0"/>
          <w:color w:val="auto"/>
          <w:szCs w:val="24"/>
        </w:rPr>
        <w:t>Duties include but not limited to:</w:t>
      </w:r>
    </w:p>
    <w:p w14:paraId="4F143808" w14:textId="77777777" w:rsidR="00E4652A" w:rsidRPr="00E4652A" w:rsidRDefault="00E4652A" w:rsidP="00E4652A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4A0E45">
        <w:rPr>
          <w:rFonts w:ascii="Arial" w:hAnsi="Arial" w:cs="Arial"/>
          <w:szCs w:val="24"/>
        </w:rPr>
        <w:t>Prepar</w:t>
      </w:r>
      <w:r>
        <w:rPr>
          <w:rFonts w:ascii="Arial" w:hAnsi="Arial" w:cs="Arial"/>
          <w:szCs w:val="24"/>
        </w:rPr>
        <w:t>e General Ledger to trial balance for monthly reporting</w:t>
      </w:r>
      <w:r w:rsidRPr="004A0E45">
        <w:rPr>
          <w:rFonts w:ascii="Arial" w:hAnsi="Arial" w:cs="Arial"/>
          <w:szCs w:val="24"/>
        </w:rPr>
        <w:t xml:space="preserve"> </w:t>
      </w:r>
    </w:p>
    <w:p w14:paraId="55B66F16" w14:textId="77777777" w:rsidR="00E4652A" w:rsidRDefault="00E4652A" w:rsidP="00E4652A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4A0E45">
        <w:rPr>
          <w:rFonts w:ascii="Arial" w:hAnsi="Arial" w:cs="Arial"/>
          <w:szCs w:val="24"/>
        </w:rPr>
        <w:t>Preparation of Monthly Management Reports</w:t>
      </w:r>
      <w:r>
        <w:rPr>
          <w:rFonts w:ascii="Arial" w:hAnsi="Arial" w:cs="Arial"/>
          <w:szCs w:val="24"/>
        </w:rPr>
        <w:t xml:space="preserve"> </w:t>
      </w:r>
    </w:p>
    <w:p w14:paraId="52D07336" w14:textId="77777777" w:rsidR="00E4652A" w:rsidRPr="004A0E45" w:rsidRDefault="00E4652A" w:rsidP="00E4652A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4A0E45">
        <w:rPr>
          <w:rFonts w:ascii="Arial" w:hAnsi="Arial" w:cs="Arial"/>
          <w:szCs w:val="24"/>
        </w:rPr>
        <w:t>Prepare monthly journals</w:t>
      </w:r>
      <w:r>
        <w:rPr>
          <w:rFonts w:ascii="Arial" w:hAnsi="Arial" w:cs="Arial"/>
          <w:szCs w:val="24"/>
        </w:rPr>
        <w:t xml:space="preserve"> including ABC allocations</w:t>
      </w:r>
    </w:p>
    <w:p w14:paraId="21E0BEC1" w14:textId="77777777" w:rsidR="00E4652A" w:rsidRPr="004A0E45" w:rsidRDefault="00E4652A" w:rsidP="00E4652A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4A0E45">
        <w:rPr>
          <w:rFonts w:ascii="Arial" w:hAnsi="Arial" w:cs="Arial"/>
          <w:szCs w:val="24"/>
        </w:rPr>
        <w:t>Upload Payroll journals to the General Ledger</w:t>
      </w:r>
    </w:p>
    <w:p w14:paraId="4602A750" w14:textId="77777777" w:rsidR="00E4652A" w:rsidRPr="004A0E45" w:rsidRDefault="00E4652A" w:rsidP="00E4652A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4A0E45">
        <w:rPr>
          <w:rFonts w:ascii="Arial" w:hAnsi="Arial" w:cs="Arial"/>
          <w:szCs w:val="24"/>
        </w:rPr>
        <w:t>Reconcile all Balance Sheet accounts</w:t>
      </w:r>
    </w:p>
    <w:p w14:paraId="6ED9808D" w14:textId="5A38F679" w:rsidR="00E4652A" w:rsidRDefault="00E4652A" w:rsidP="00DC4F03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4A0E45">
        <w:rPr>
          <w:rFonts w:ascii="Arial" w:hAnsi="Arial" w:cs="Arial"/>
          <w:szCs w:val="24"/>
        </w:rPr>
        <w:t>Prepare monthly IAS and Quarterly BAS</w:t>
      </w:r>
      <w:r w:rsidR="00DC4F03">
        <w:rPr>
          <w:rFonts w:ascii="Arial" w:hAnsi="Arial" w:cs="Arial"/>
          <w:szCs w:val="24"/>
        </w:rPr>
        <w:t xml:space="preserve"> and annual FBT return</w:t>
      </w:r>
      <w:r>
        <w:rPr>
          <w:rFonts w:ascii="Arial" w:hAnsi="Arial" w:cs="Arial"/>
          <w:szCs w:val="24"/>
        </w:rPr>
        <w:t>.</w:t>
      </w:r>
    </w:p>
    <w:p w14:paraId="212F2823" w14:textId="64E1AE3B" w:rsidR="00733591" w:rsidRPr="004A0E45" w:rsidRDefault="00733591" w:rsidP="00DC4F03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4A0E45">
        <w:rPr>
          <w:rFonts w:ascii="Arial" w:hAnsi="Arial" w:cs="Arial"/>
          <w:szCs w:val="24"/>
        </w:rPr>
        <w:t>Assist Finance Manager with Annual Budget</w:t>
      </w:r>
      <w:r w:rsidR="00E4652A">
        <w:rPr>
          <w:rFonts w:ascii="Arial" w:hAnsi="Arial" w:cs="Arial"/>
          <w:szCs w:val="24"/>
        </w:rPr>
        <w:t>s</w:t>
      </w:r>
      <w:r w:rsidRPr="004A0E45">
        <w:rPr>
          <w:rFonts w:ascii="Arial" w:hAnsi="Arial" w:cs="Arial"/>
          <w:szCs w:val="24"/>
        </w:rPr>
        <w:t xml:space="preserve"> and forecast</w:t>
      </w:r>
      <w:r w:rsidR="00E4652A">
        <w:rPr>
          <w:rFonts w:ascii="Arial" w:hAnsi="Arial" w:cs="Arial"/>
          <w:szCs w:val="24"/>
        </w:rPr>
        <w:t>s</w:t>
      </w:r>
    </w:p>
    <w:p w14:paraId="29238F3D" w14:textId="297509D6" w:rsidR="00733591" w:rsidRDefault="00733591" w:rsidP="00DC4F03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4A0E45">
        <w:rPr>
          <w:rFonts w:ascii="Arial" w:hAnsi="Arial" w:cs="Arial"/>
          <w:szCs w:val="24"/>
        </w:rPr>
        <w:t xml:space="preserve">Maintain Finance Procedures Manual </w:t>
      </w:r>
    </w:p>
    <w:p w14:paraId="543ADB28" w14:textId="5B646212" w:rsidR="00733591" w:rsidRDefault="00733591" w:rsidP="00DC4F03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4A0E45">
        <w:rPr>
          <w:rFonts w:ascii="Arial" w:hAnsi="Arial" w:cs="Arial"/>
          <w:szCs w:val="24"/>
        </w:rPr>
        <w:t>Liaise with all sites on all accounting queries</w:t>
      </w:r>
    </w:p>
    <w:p w14:paraId="35133451" w14:textId="2974AA89" w:rsidR="00E4652A" w:rsidRPr="004A0E45" w:rsidRDefault="00E4652A" w:rsidP="00DC4F03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Assist in the preparation of statutory accounts</w:t>
      </w:r>
      <w:r w:rsidR="00DC4F03">
        <w:rPr>
          <w:rFonts w:ascii="Arial" w:hAnsi="Arial" w:cs="Arial"/>
          <w:szCs w:val="24"/>
        </w:rPr>
        <w:t xml:space="preserve"> and the year end audit</w:t>
      </w:r>
    </w:p>
    <w:p w14:paraId="70F6745E" w14:textId="10A79C6C" w:rsidR="00733591" w:rsidRPr="004A0E45" w:rsidRDefault="00733591" w:rsidP="002316DE">
      <w:pPr>
        <w:spacing w:line="240" w:lineRule="auto"/>
        <w:ind w:left="425"/>
        <w:jc w:val="both"/>
        <w:rPr>
          <w:rFonts w:ascii="Arial" w:hAnsi="Arial" w:cs="Arial"/>
          <w:szCs w:val="24"/>
        </w:rPr>
      </w:pPr>
    </w:p>
    <w:p w14:paraId="39DB32C9" w14:textId="77777777" w:rsidR="00767502" w:rsidRPr="00767502" w:rsidRDefault="00767502" w:rsidP="00767502">
      <w:pPr>
        <w:pStyle w:val="Heading4"/>
        <w:keepLines w:val="0"/>
        <w:shd w:val="clear" w:color="auto" w:fill="D9D9D9" w:themeFill="background1" w:themeFillShade="D9"/>
        <w:spacing w:before="0"/>
        <w:jc w:val="both"/>
        <w:rPr>
          <w:rFonts w:ascii="Arial" w:eastAsiaTheme="minorEastAsia" w:hAnsi="Arial" w:cs="Arial"/>
          <w:b/>
          <w:i w:val="0"/>
          <w:iCs w:val="0"/>
          <w:color w:val="auto"/>
          <w:szCs w:val="24"/>
        </w:rPr>
      </w:pPr>
      <w:r w:rsidRPr="00767502">
        <w:rPr>
          <w:rFonts w:ascii="Arial" w:eastAsiaTheme="minorEastAsia" w:hAnsi="Arial" w:cs="Arial"/>
          <w:b/>
          <w:i w:val="0"/>
          <w:iCs w:val="0"/>
          <w:color w:val="auto"/>
          <w:szCs w:val="24"/>
        </w:rPr>
        <w:t>Financ</w:t>
      </w:r>
      <w:r>
        <w:rPr>
          <w:rFonts w:ascii="Arial" w:eastAsiaTheme="minorEastAsia" w:hAnsi="Arial" w:cs="Arial"/>
          <w:b/>
          <w:i w:val="0"/>
          <w:iCs w:val="0"/>
          <w:color w:val="auto"/>
          <w:szCs w:val="24"/>
        </w:rPr>
        <w:t>e Systems</w:t>
      </w:r>
    </w:p>
    <w:p w14:paraId="29380D95" w14:textId="1B7D93D3" w:rsidR="00733591" w:rsidRPr="004A0E45" w:rsidRDefault="00733591" w:rsidP="00767502">
      <w:pPr>
        <w:pStyle w:val="ListParagraph"/>
        <w:numPr>
          <w:ilvl w:val="0"/>
          <w:numId w:val="19"/>
        </w:numPr>
        <w:spacing w:before="120" w:after="0" w:line="240" w:lineRule="auto"/>
        <w:ind w:left="425" w:hanging="425"/>
        <w:jc w:val="both"/>
        <w:rPr>
          <w:rFonts w:ascii="Arial" w:hAnsi="Arial" w:cs="Arial"/>
          <w:szCs w:val="24"/>
        </w:rPr>
      </w:pPr>
      <w:r w:rsidRPr="004A0E45">
        <w:rPr>
          <w:rFonts w:ascii="Arial" w:hAnsi="Arial" w:cs="Arial"/>
          <w:szCs w:val="24"/>
        </w:rPr>
        <w:t>Maintenance</w:t>
      </w:r>
      <w:r w:rsidR="002316DE">
        <w:rPr>
          <w:rFonts w:ascii="Arial" w:hAnsi="Arial" w:cs="Arial"/>
          <w:szCs w:val="24"/>
        </w:rPr>
        <w:t xml:space="preserve"> and </w:t>
      </w:r>
      <w:r w:rsidRPr="004A0E45">
        <w:rPr>
          <w:rFonts w:ascii="Arial" w:hAnsi="Arial" w:cs="Arial"/>
          <w:szCs w:val="24"/>
        </w:rPr>
        <w:t>development of Finance System</w:t>
      </w:r>
      <w:r w:rsidR="002316DE">
        <w:rPr>
          <w:rFonts w:ascii="Arial" w:hAnsi="Arial" w:cs="Arial"/>
          <w:szCs w:val="24"/>
        </w:rPr>
        <w:t>s</w:t>
      </w:r>
    </w:p>
    <w:p w14:paraId="6DF4C2A0" w14:textId="3703C5FD" w:rsidR="002316DE" w:rsidRDefault="002316DE" w:rsidP="00952BAA">
      <w:pPr>
        <w:pStyle w:val="ListParagraph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2316DE">
        <w:rPr>
          <w:rFonts w:ascii="Arial" w:hAnsi="Arial" w:cs="Arial"/>
          <w:szCs w:val="24"/>
        </w:rPr>
        <w:t>D</w:t>
      </w:r>
      <w:r w:rsidR="00733591" w:rsidRPr="002316DE">
        <w:rPr>
          <w:rFonts w:ascii="Arial" w:hAnsi="Arial" w:cs="Arial"/>
          <w:szCs w:val="24"/>
        </w:rPr>
        <w:t>evelopment</w:t>
      </w:r>
      <w:r w:rsidRPr="002316DE">
        <w:rPr>
          <w:rFonts w:ascii="Arial" w:hAnsi="Arial" w:cs="Arial"/>
          <w:szCs w:val="24"/>
        </w:rPr>
        <w:t xml:space="preserve"> and maintenance </w:t>
      </w:r>
      <w:r w:rsidR="00733591" w:rsidRPr="002316DE">
        <w:rPr>
          <w:rFonts w:ascii="Arial" w:hAnsi="Arial" w:cs="Arial"/>
          <w:szCs w:val="24"/>
        </w:rPr>
        <w:t>of the Financial reporting System</w:t>
      </w:r>
      <w:r>
        <w:rPr>
          <w:rFonts w:ascii="Arial" w:hAnsi="Arial" w:cs="Arial"/>
          <w:szCs w:val="24"/>
        </w:rPr>
        <w:t>s</w:t>
      </w:r>
      <w:r w:rsidR="00E4652A">
        <w:rPr>
          <w:rFonts w:ascii="Arial" w:hAnsi="Arial" w:cs="Arial"/>
          <w:szCs w:val="24"/>
        </w:rPr>
        <w:t xml:space="preserve"> including </w:t>
      </w:r>
      <w:r w:rsidR="004F16EB">
        <w:rPr>
          <w:rFonts w:ascii="Arial" w:hAnsi="Arial" w:cs="Arial"/>
          <w:szCs w:val="24"/>
        </w:rPr>
        <w:t xml:space="preserve">creating </w:t>
      </w:r>
      <w:r w:rsidR="00D878E7">
        <w:rPr>
          <w:rFonts w:ascii="Arial" w:hAnsi="Arial" w:cs="Arial"/>
          <w:szCs w:val="24"/>
        </w:rPr>
        <w:t xml:space="preserve">reports by using programming skills.  </w:t>
      </w:r>
    </w:p>
    <w:p w14:paraId="1CAADEAA" w14:textId="37E2E79B" w:rsidR="00733591" w:rsidRPr="002316DE" w:rsidRDefault="002316DE" w:rsidP="00952BAA">
      <w:pPr>
        <w:pStyle w:val="ListParagraph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</w:t>
      </w:r>
      <w:r w:rsidR="00733591" w:rsidRPr="002316DE">
        <w:rPr>
          <w:rFonts w:ascii="Arial" w:hAnsi="Arial" w:cs="Arial"/>
          <w:szCs w:val="24"/>
        </w:rPr>
        <w:t>sist with the development and ongoing review of systems to ensure they reflect best practice and are appropriate to the needs of the organisation</w:t>
      </w:r>
    </w:p>
    <w:p w14:paraId="622CD04F" w14:textId="77777777" w:rsidR="00733591" w:rsidRDefault="00733591" w:rsidP="002E3AD6">
      <w:pPr>
        <w:pStyle w:val="ListParagraph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4A0E45">
        <w:rPr>
          <w:rFonts w:ascii="Arial" w:hAnsi="Arial" w:cs="Arial"/>
          <w:szCs w:val="24"/>
        </w:rPr>
        <w:t>Maintenance of manuals and documentation of processes and procedures</w:t>
      </w:r>
      <w:r w:rsidR="00767502">
        <w:rPr>
          <w:rFonts w:ascii="Arial" w:hAnsi="Arial" w:cs="Arial"/>
          <w:szCs w:val="24"/>
        </w:rPr>
        <w:t>.</w:t>
      </w:r>
    </w:p>
    <w:p w14:paraId="7F57EFDF" w14:textId="77777777" w:rsidR="00767502" w:rsidRDefault="00767502" w:rsidP="00767502">
      <w:pPr>
        <w:pStyle w:val="Default"/>
        <w:rPr>
          <w:sz w:val="22"/>
          <w:szCs w:val="22"/>
        </w:rPr>
      </w:pPr>
    </w:p>
    <w:p w14:paraId="32DDEFDB" w14:textId="77777777" w:rsidR="003F4D33" w:rsidRDefault="003F4D33" w:rsidP="003F4D33">
      <w:pPr>
        <w:pStyle w:val="Default"/>
        <w:rPr>
          <w:sz w:val="22"/>
          <w:szCs w:val="22"/>
        </w:rPr>
      </w:pPr>
    </w:p>
    <w:p w14:paraId="5D24DC96" w14:textId="77777777" w:rsidR="00733591" w:rsidRDefault="004A0E45" w:rsidP="004A0E45">
      <w:pPr>
        <w:pStyle w:val="Sub-head"/>
      </w:pPr>
      <w:r>
        <w:t>Key result areas</w:t>
      </w:r>
    </w:p>
    <w:p w14:paraId="6A2F5575" w14:textId="77777777" w:rsidR="00F03369" w:rsidRPr="00270A22" w:rsidRDefault="00F03369" w:rsidP="001E1302">
      <w:pPr>
        <w:pStyle w:val="Default"/>
        <w:spacing w:after="27"/>
        <w:rPr>
          <w:b/>
          <w:sz w:val="22"/>
          <w:szCs w:val="22"/>
        </w:rPr>
      </w:pPr>
    </w:p>
    <w:p w14:paraId="34EE6A15" w14:textId="77777777" w:rsidR="001E1302" w:rsidRPr="004A0E45" w:rsidRDefault="00B64B97" w:rsidP="001629CE">
      <w:pPr>
        <w:pStyle w:val="Default"/>
        <w:shd w:val="clear" w:color="auto" w:fill="D9D9D9" w:themeFill="background1" w:themeFillShade="D9"/>
        <w:spacing w:after="27"/>
        <w:rPr>
          <w:b/>
          <w:sz w:val="22"/>
          <w:szCs w:val="22"/>
        </w:rPr>
      </w:pPr>
      <w:r w:rsidRPr="004A0E45">
        <w:rPr>
          <w:b/>
          <w:sz w:val="22"/>
          <w:szCs w:val="22"/>
        </w:rPr>
        <w:t>Deliverables</w:t>
      </w:r>
    </w:p>
    <w:p w14:paraId="396875C8" w14:textId="77777777" w:rsidR="00733591" w:rsidRPr="004A0E45" w:rsidRDefault="00733591" w:rsidP="002E3AD6">
      <w:pPr>
        <w:numPr>
          <w:ilvl w:val="0"/>
          <w:numId w:val="20"/>
        </w:numPr>
        <w:spacing w:after="0" w:line="240" w:lineRule="auto"/>
        <w:ind w:left="426" w:hanging="426"/>
        <w:rPr>
          <w:rFonts w:ascii="Arial" w:hAnsi="Arial" w:cs="Arial"/>
        </w:rPr>
      </w:pPr>
      <w:r w:rsidRPr="004A0E45">
        <w:rPr>
          <w:rFonts w:ascii="Arial" w:hAnsi="Arial" w:cs="Arial"/>
        </w:rPr>
        <w:t>Commitment to the delivery of departmental goals</w:t>
      </w:r>
    </w:p>
    <w:p w14:paraId="777B3E70" w14:textId="77777777" w:rsidR="00733591" w:rsidRPr="004A0E45" w:rsidRDefault="00733591" w:rsidP="002E3AD6">
      <w:pPr>
        <w:numPr>
          <w:ilvl w:val="0"/>
          <w:numId w:val="20"/>
        </w:numPr>
        <w:spacing w:after="0" w:line="240" w:lineRule="auto"/>
        <w:ind w:left="426" w:hanging="426"/>
        <w:rPr>
          <w:rFonts w:ascii="Arial" w:hAnsi="Arial" w:cs="Arial"/>
        </w:rPr>
      </w:pPr>
      <w:r w:rsidRPr="004A0E45">
        <w:rPr>
          <w:rFonts w:ascii="Arial" w:hAnsi="Arial" w:cs="Arial"/>
        </w:rPr>
        <w:t xml:space="preserve">All transactions are inclusive of supporting documentation </w:t>
      </w:r>
    </w:p>
    <w:p w14:paraId="6DC4A363" w14:textId="77777777" w:rsidR="00733591" w:rsidRPr="004A0E45" w:rsidRDefault="00733591" w:rsidP="002E3AD6">
      <w:pPr>
        <w:numPr>
          <w:ilvl w:val="0"/>
          <w:numId w:val="24"/>
        </w:numPr>
        <w:spacing w:after="0" w:line="240" w:lineRule="auto"/>
        <w:ind w:left="426" w:hanging="426"/>
        <w:rPr>
          <w:rFonts w:ascii="Arial" w:hAnsi="Arial" w:cs="Arial"/>
        </w:rPr>
      </w:pPr>
      <w:r w:rsidRPr="004A0E45">
        <w:rPr>
          <w:rFonts w:ascii="Arial" w:hAnsi="Arial" w:cs="Arial"/>
        </w:rPr>
        <w:t>Is compliant with all aspects of accounting and administration requirements</w:t>
      </w:r>
    </w:p>
    <w:p w14:paraId="2BBCEBFA" w14:textId="77777777" w:rsidR="00733591" w:rsidRPr="004A0E45" w:rsidRDefault="00733591" w:rsidP="002E3AD6">
      <w:pPr>
        <w:numPr>
          <w:ilvl w:val="0"/>
          <w:numId w:val="24"/>
        </w:numPr>
        <w:spacing w:after="0" w:line="240" w:lineRule="auto"/>
        <w:ind w:left="426" w:hanging="426"/>
        <w:rPr>
          <w:rFonts w:ascii="Arial" w:hAnsi="Arial" w:cs="Arial"/>
        </w:rPr>
      </w:pPr>
      <w:r w:rsidRPr="004A0E45">
        <w:rPr>
          <w:rFonts w:ascii="Arial" w:hAnsi="Arial" w:cs="Arial"/>
        </w:rPr>
        <w:t>Is able to prioritise and complete tasks in a timely manner</w:t>
      </w:r>
    </w:p>
    <w:p w14:paraId="09B59597" w14:textId="77777777" w:rsidR="00733591" w:rsidRPr="004A0E45" w:rsidRDefault="00733591" w:rsidP="002E3AD6">
      <w:pPr>
        <w:numPr>
          <w:ilvl w:val="0"/>
          <w:numId w:val="24"/>
        </w:numPr>
        <w:spacing w:after="0" w:line="240" w:lineRule="auto"/>
        <w:ind w:left="426" w:hanging="426"/>
        <w:rPr>
          <w:rFonts w:ascii="Arial" w:hAnsi="Arial" w:cs="Arial"/>
        </w:rPr>
      </w:pPr>
      <w:r w:rsidRPr="004A0E45">
        <w:rPr>
          <w:rFonts w:ascii="Arial" w:hAnsi="Arial" w:cs="Arial"/>
        </w:rPr>
        <w:t>Prepares data in an accurate, timely and complete manner and in accordance with Noah’s Ark’s policies and procedures</w:t>
      </w:r>
    </w:p>
    <w:p w14:paraId="16386513" w14:textId="77777777" w:rsidR="00733591" w:rsidRPr="004A0E45" w:rsidRDefault="00733591" w:rsidP="002E3AD6">
      <w:pPr>
        <w:numPr>
          <w:ilvl w:val="0"/>
          <w:numId w:val="24"/>
        </w:numPr>
        <w:spacing w:after="0" w:line="240" w:lineRule="auto"/>
        <w:ind w:left="426" w:hanging="426"/>
        <w:rPr>
          <w:rFonts w:ascii="Arial" w:hAnsi="Arial" w:cs="Arial"/>
        </w:rPr>
      </w:pPr>
      <w:r w:rsidRPr="004A0E45">
        <w:rPr>
          <w:rFonts w:ascii="Arial" w:hAnsi="Arial" w:cs="Arial"/>
        </w:rPr>
        <w:t>Identifies, analyses and resolves outstanding items promptly and accurately</w:t>
      </w:r>
    </w:p>
    <w:p w14:paraId="0C8A4B9E" w14:textId="77777777" w:rsidR="00733591" w:rsidRPr="004A0E45" w:rsidRDefault="00733591" w:rsidP="002E3AD6">
      <w:pPr>
        <w:numPr>
          <w:ilvl w:val="0"/>
          <w:numId w:val="24"/>
        </w:numPr>
        <w:spacing w:after="0" w:line="240" w:lineRule="auto"/>
        <w:ind w:left="426" w:hanging="426"/>
        <w:rPr>
          <w:rFonts w:ascii="Arial" w:hAnsi="Arial" w:cs="Arial"/>
        </w:rPr>
      </w:pPr>
      <w:r w:rsidRPr="004A0E45">
        <w:rPr>
          <w:rFonts w:ascii="Arial" w:hAnsi="Arial" w:cs="Arial"/>
        </w:rPr>
        <w:t>Demonstrates understanding and knowledge of Noah’s Ark’s programs</w:t>
      </w:r>
    </w:p>
    <w:p w14:paraId="3083AB57" w14:textId="77777777" w:rsidR="00733591" w:rsidRPr="004A0E45" w:rsidRDefault="00733591" w:rsidP="002E3AD6">
      <w:pPr>
        <w:numPr>
          <w:ilvl w:val="0"/>
          <w:numId w:val="24"/>
        </w:numPr>
        <w:spacing w:after="0" w:line="240" w:lineRule="auto"/>
        <w:ind w:left="426" w:hanging="426"/>
        <w:rPr>
          <w:rFonts w:ascii="Arial" w:hAnsi="Arial" w:cs="Arial"/>
        </w:rPr>
      </w:pPr>
      <w:r w:rsidRPr="004A0E45">
        <w:rPr>
          <w:rFonts w:ascii="Arial" w:hAnsi="Arial" w:cs="Arial"/>
        </w:rPr>
        <w:t>Establishe</w:t>
      </w:r>
      <w:r w:rsidR="00767502">
        <w:rPr>
          <w:rFonts w:ascii="Arial" w:hAnsi="Arial" w:cs="Arial"/>
        </w:rPr>
        <w:t>s</w:t>
      </w:r>
      <w:r w:rsidRPr="004A0E45">
        <w:rPr>
          <w:rFonts w:ascii="Arial" w:hAnsi="Arial" w:cs="Arial"/>
        </w:rPr>
        <w:t xml:space="preserve"> and maintains an effective and satisfactory relationship with all customers – internal and external</w:t>
      </w:r>
    </w:p>
    <w:p w14:paraId="4650F243" w14:textId="77777777" w:rsidR="00733591" w:rsidRPr="004A0E45" w:rsidRDefault="00733591" w:rsidP="002E3AD6">
      <w:pPr>
        <w:numPr>
          <w:ilvl w:val="0"/>
          <w:numId w:val="24"/>
        </w:numPr>
        <w:spacing w:after="0" w:line="240" w:lineRule="auto"/>
        <w:ind w:left="426" w:hanging="426"/>
        <w:rPr>
          <w:rFonts w:ascii="Arial" w:hAnsi="Arial" w:cs="Arial"/>
        </w:rPr>
      </w:pPr>
      <w:r w:rsidRPr="004A0E45">
        <w:rPr>
          <w:rFonts w:ascii="Arial" w:hAnsi="Arial" w:cs="Arial"/>
        </w:rPr>
        <w:t>Displays willingness to support and assist others, shares knowledge openly, and contributes to the team</w:t>
      </w:r>
    </w:p>
    <w:p w14:paraId="2A6ABD06" w14:textId="77777777" w:rsidR="00733591" w:rsidRPr="004A0E45" w:rsidRDefault="00733591" w:rsidP="002E3AD6">
      <w:pPr>
        <w:numPr>
          <w:ilvl w:val="0"/>
          <w:numId w:val="24"/>
        </w:numPr>
        <w:spacing w:after="0" w:line="240" w:lineRule="auto"/>
        <w:ind w:left="426" w:hanging="426"/>
        <w:rPr>
          <w:rFonts w:ascii="Arial" w:hAnsi="Arial" w:cs="Arial"/>
        </w:rPr>
      </w:pPr>
      <w:r w:rsidRPr="004A0E45">
        <w:rPr>
          <w:rFonts w:ascii="Arial" w:hAnsi="Arial" w:cs="Arial"/>
        </w:rPr>
        <w:t>Is receptive and open to feedback</w:t>
      </w:r>
    </w:p>
    <w:p w14:paraId="5BE249FF" w14:textId="7BBF1D50" w:rsidR="00733591" w:rsidRDefault="00733591" w:rsidP="002E3AD6">
      <w:pPr>
        <w:numPr>
          <w:ilvl w:val="0"/>
          <w:numId w:val="24"/>
        </w:numPr>
        <w:spacing w:after="0" w:line="240" w:lineRule="auto"/>
        <w:ind w:left="426" w:hanging="426"/>
        <w:rPr>
          <w:rFonts w:ascii="Arial" w:hAnsi="Arial" w:cs="Arial"/>
        </w:rPr>
      </w:pPr>
      <w:r w:rsidRPr="004A0E45">
        <w:rPr>
          <w:rFonts w:ascii="Arial" w:hAnsi="Arial" w:cs="Arial"/>
        </w:rPr>
        <w:t>Continuously striv</w:t>
      </w:r>
      <w:r w:rsidR="00767502">
        <w:rPr>
          <w:rFonts w:ascii="Arial" w:hAnsi="Arial" w:cs="Arial"/>
        </w:rPr>
        <w:t>es</w:t>
      </w:r>
      <w:r w:rsidRPr="004A0E45">
        <w:rPr>
          <w:rFonts w:ascii="Arial" w:hAnsi="Arial" w:cs="Arial"/>
        </w:rPr>
        <w:t xml:space="preserve"> to improve practices</w:t>
      </w:r>
      <w:r w:rsidR="00767502">
        <w:rPr>
          <w:rFonts w:ascii="Arial" w:hAnsi="Arial" w:cs="Arial"/>
        </w:rPr>
        <w:t>.</w:t>
      </w:r>
    </w:p>
    <w:p w14:paraId="6DD47434" w14:textId="0A7AEFB2" w:rsidR="00DC4F03" w:rsidRDefault="00DC4F03" w:rsidP="00DC4F03">
      <w:pPr>
        <w:spacing w:after="0" w:line="240" w:lineRule="auto"/>
        <w:rPr>
          <w:rFonts w:ascii="Arial" w:hAnsi="Arial" w:cs="Arial"/>
        </w:rPr>
      </w:pPr>
    </w:p>
    <w:p w14:paraId="294A3C6F" w14:textId="1FFD2DB7" w:rsidR="00DC4F03" w:rsidRDefault="00DC4F03" w:rsidP="00DC4F03">
      <w:pPr>
        <w:spacing w:after="0" w:line="240" w:lineRule="auto"/>
        <w:rPr>
          <w:rFonts w:ascii="Arial" w:hAnsi="Arial" w:cs="Arial"/>
        </w:rPr>
      </w:pPr>
    </w:p>
    <w:p w14:paraId="4ECF9295" w14:textId="0C373473" w:rsidR="00DC4F03" w:rsidRDefault="00DC4F03" w:rsidP="00DC4F03">
      <w:pPr>
        <w:spacing w:after="0" w:line="240" w:lineRule="auto"/>
        <w:rPr>
          <w:rFonts w:ascii="Arial" w:hAnsi="Arial" w:cs="Arial"/>
        </w:rPr>
      </w:pPr>
    </w:p>
    <w:p w14:paraId="3CE3DCD8" w14:textId="0C9C25BC" w:rsidR="00DC4F03" w:rsidRDefault="00DC4F03" w:rsidP="00DC4F03">
      <w:pPr>
        <w:spacing w:after="0" w:line="240" w:lineRule="auto"/>
        <w:rPr>
          <w:rFonts w:ascii="Arial" w:hAnsi="Arial" w:cs="Arial"/>
        </w:rPr>
      </w:pPr>
    </w:p>
    <w:p w14:paraId="5D6059EA" w14:textId="77777777" w:rsidR="00DC4F03" w:rsidRPr="004A0E45" w:rsidRDefault="00DC4F03" w:rsidP="00DC4F03">
      <w:pPr>
        <w:spacing w:after="0" w:line="240" w:lineRule="auto"/>
        <w:rPr>
          <w:rFonts w:ascii="Arial" w:hAnsi="Arial" w:cs="Arial"/>
        </w:rPr>
      </w:pPr>
    </w:p>
    <w:p w14:paraId="133DAC08" w14:textId="77777777" w:rsidR="00733591" w:rsidRPr="00270A22" w:rsidRDefault="00733591" w:rsidP="002C706D">
      <w:pPr>
        <w:pStyle w:val="Default"/>
        <w:rPr>
          <w:sz w:val="22"/>
          <w:szCs w:val="22"/>
        </w:rPr>
      </w:pPr>
    </w:p>
    <w:p w14:paraId="3FFD7411" w14:textId="77777777" w:rsidR="00FB038E" w:rsidRPr="004A0E45" w:rsidRDefault="006E1486" w:rsidP="001629CE">
      <w:pPr>
        <w:pStyle w:val="Default"/>
        <w:shd w:val="clear" w:color="auto" w:fill="D9D9D9" w:themeFill="background1" w:themeFillShade="D9"/>
        <w:spacing w:after="27"/>
        <w:rPr>
          <w:b/>
          <w:sz w:val="22"/>
          <w:szCs w:val="22"/>
        </w:rPr>
      </w:pPr>
      <w:r w:rsidRPr="00270A22">
        <w:rPr>
          <w:b/>
          <w:sz w:val="22"/>
          <w:szCs w:val="22"/>
        </w:rPr>
        <w:t>Relationships</w:t>
      </w:r>
    </w:p>
    <w:p w14:paraId="795A7CC0" w14:textId="77777777" w:rsidR="00733591" w:rsidRPr="006E47D4" w:rsidRDefault="00733591" w:rsidP="00733591">
      <w:pPr>
        <w:pStyle w:val="ListParagraph"/>
        <w:numPr>
          <w:ilvl w:val="0"/>
          <w:numId w:val="26"/>
        </w:numPr>
        <w:spacing w:after="0" w:line="240" w:lineRule="auto"/>
        <w:ind w:left="357" w:hanging="357"/>
        <w:rPr>
          <w:rFonts w:ascii="Arial" w:hAnsi="Arial" w:cs="Arial"/>
        </w:rPr>
      </w:pPr>
      <w:r w:rsidRPr="006E47D4">
        <w:rPr>
          <w:rFonts w:ascii="Arial" w:hAnsi="Arial" w:cs="Arial"/>
        </w:rPr>
        <w:t>Develop and maintain effective internal relationships across all areas of Noah’s Ark including:</w:t>
      </w:r>
    </w:p>
    <w:p w14:paraId="1F70C405" w14:textId="77777777" w:rsidR="00733591" w:rsidRPr="006E47D4" w:rsidRDefault="00733591" w:rsidP="00733591">
      <w:pPr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6E47D4">
        <w:rPr>
          <w:rFonts w:ascii="Arial" w:hAnsi="Arial" w:cs="Arial"/>
        </w:rPr>
        <w:t>Ensuring effective working relationships with all team members</w:t>
      </w:r>
    </w:p>
    <w:p w14:paraId="441CA771" w14:textId="77777777" w:rsidR="00733591" w:rsidRPr="006E47D4" w:rsidRDefault="00733591" w:rsidP="00733591">
      <w:pPr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6E47D4">
        <w:rPr>
          <w:rFonts w:ascii="Arial" w:hAnsi="Arial" w:cs="Arial"/>
        </w:rPr>
        <w:t xml:space="preserve">Working effectively with other sites, regions and divisions of Noah’s Ark. </w:t>
      </w:r>
    </w:p>
    <w:p w14:paraId="1A5079A9" w14:textId="77777777" w:rsidR="00FB038E" w:rsidRPr="004A0E45" w:rsidRDefault="00733591" w:rsidP="004A0E45">
      <w:pPr>
        <w:pStyle w:val="ListParagraph"/>
        <w:numPr>
          <w:ilvl w:val="0"/>
          <w:numId w:val="26"/>
        </w:numPr>
        <w:rPr>
          <w:rFonts w:ascii="Arial" w:hAnsi="Arial" w:cs="Arial"/>
          <w:b/>
          <w:shd w:val="clear" w:color="auto" w:fill="D9D9D9" w:themeFill="background1" w:themeFillShade="D9"/>
        </w:rPr>
      </w:pPr>
      <w:r w:rsidRPr="006E47D4">
        <w:rPr>
          <w:rFonts w:ascii="Arial" w:hAnsi="Arial" w:cs="Arial"/>
        </w:rPr>
        <w:t>Develop and maintain effective relationships with external clients, suppliers, tradespersons, landlord and any other external stakeholders.</w:t>
      </w:r>
    </w:p>
    <w:p w14:paraId="1C58198B" w14:textId="77777777" w:rsidR="00A32639" w:rsidRPr="00270A22" w:rsidRDefault="00B64B97" w:rsidP="001629CE">
      <w:pPr>
        <w:pStyle w:val="Default"/>
        <w:shd w:val="clear" w:color="auto" w:fill="D9D9D9" w:themeFill="background1" w:themeFillShade="D9"/>
        <w:spacing w:after="27"/>
        <w:rPr>
          <w:b/>
          <w:sz w:val="22"/>
          <w:szCs w:val="22"/>
        </w:rPr>
      </w:pPr>
      <w:r>
        <w:rPr>
          <w:b/>
          <w:sz w:val="22"/>
          <w:szCs w:val="22"/>
          <w:shd w:val="clear" w:color="auto" w:fill="D9D9D9" w:themeFill="background1" w:themeFillShade="D9"/>
        </w:rPr>
        <w:t>Professional development</w:t>
      </w:r>
    </w:p>
    <w:p w14:paraId="7AD8B878" w14:textId="77777777" w:rsidR="00733591" w:rsidRPr="006E47D4" w:rsidRDefault="00733591" w:rsidP="00767502">
      <w:pPr>
        <w:spacing w:after="0"/>
        <w:rPr>
          <w:rFonts w:ascii="Arial" w:hAnsi="Arial" w:cs="Arial"/>
        </w:rPr>
      </w:pPr>
      <w:r w:rsidRPr="006E47D4">
        <w:rPr>
          <w:rFonts w:ascii="Arial" w:hAnsi="Arial" w:cs="Arial"/>
        </w:rPr>
        <w:t>Manage own performance and improvement including</w:t>
      </w:r>
      <w:r w:rsidR="00767502">
        <w:rPr>
          <w:rFonts w:ascii="Arial" w:hAnsi="Arial" w:cs="Arial"/>
        </w:rPr>
        <w:t xml:space="preserve"> e</w:t>
      </w:r>
      <w:r w:rsidRPr="006E47D4">
        <w:rPr>
          <w:rFonts w:ascii="Arial" w:hAnsi="Arial" w:cs="Arial"/>
        </w:rPr>
        <w:t>ffective participation in the Noah’s Ark Performance Development Process</w:t>
      </w:r>
      <w:r w:rsidR="00767502">
        <w:rPr>
          <w:rFonts w:ascii="Arial" w:hAnsi="Arial" w:cs="Arial"/>
        </w:rPr>
        <w:t>.</w:t>
      </w:r>
    </w:p>
    <w:p w14:paraId="63505E64" w14:textId="77777777" w:rsidR="006028C3" w:rsidRDefault="006028C3" w:rsidP="00402705">
      <w:pPr>
        <w:pStyle w:val="Sub-head"/>
      </w:pPr>
    </w:p>
    <w:p w14:paraId="1D41FCC5" w14:textId="77777777" w:rsidR="00F03369" w:rsidRDefault="004A0E45" w:rsidP="00402705">
      <w:pPr>
        <w:pStyle w:val="Sub-head"/>
      </w:pPr>
      <w:r>
        <w:t xml:space="preserve">Selection criteria </w:t>
      </w:r>
    </w:p>
    <w:p w14:paraId="078ACE43" w14:textId="77777777" w:rsidR="00402705" w:rsidRPr="00402705" w:rsidRDefault="00402705" w:rsidP="00402705">
      <w:pPr>
        <w:pStyle w:val="Sub-head"/>
      </w:pPr>
    </w:p>
    <w:p w14:paraId="731798C2" w14:textId="77777777" w:rsidR="00F03369" w:rsidRPr="00270A22" w:rsidRDefault="00F03369" w:rsidP="0038084B">
      <w:pPr>
        <w:pStyle w:val="Default"/>
        <w:shd w:val="clear" w:color="auto" w:fill="D9D9D9" w:themeFill="background1" w:themeFillShade="D9"/>
        <w:spacing w:after="137"/>
        <w:rPr>
          <w:b/>
          <w:sz w:val="22"/>
          <w:szCs w:val="22"/>
        </w:rPr>
      </w:pPr>
      <w:r w:rsidRPr="00270A22">
        <w:rPr>
          <w:b/>
          <w:sz w:val="22"/>
          <w:szCs w:val="22"/>
        </w:rPr>
        <w:t>Qualifications</w:t>
      </w:r>
    </w:p>
    <w:p w14:paraId="678F35C1" w14:textId="77777777" w:rsidR="00796C7B" w:rsidRPr="00FB038E" w:rsidRDefault="002C706D" w:rsidP="00715A1F">
      <w:pPr>
        <w:pStyle w:val="ListParagraph"/>
        <w:numPr>
          <w:ilvl w:val="0"/>
          <w:numId w:val="4"/>
        </w:numPr>
        <w:spacing w:after="0" w:line="240" w:lineRule="auto"/>
        <w:ind w:left="357" w:hanging="357"/>
        <w:rPr>
          <w:rFonts w:ascii="Arial" w:hAnsi="Arial" w:cs="Arial"/>
        </w:rPr>
      </w:pPr>
      <w:r w:rsidRPr="00FB038E">
        <w:rPr>
          <w:rFonts w:ascii="Arial" w:hAnsi="Arial" w:cs="Arial"/>
        </w:rPr>
        <w:t xml:space="preserve">A relevant tertiary qualification </w:t>
      </w:r>
    </w:p>
    <w:p w14:paraId="7C0E1423" w14:textId="617F262F" w:rsidR="00733591" w:rsidRDefault="00733591" w:rsidP="00715A1F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57" w:hanging="357"/>
        <w:rPr>
          <w:rFonts w:ascii="Arial" w:hAnsi="Arial" w:cs="Arial"/>
        </w:rPr>
      </w:pPr>
      <w:r w:rsidRPr="006028C3">
        <w:rPr>
          <w:rFonts w:ascii="Arial" w:hAnsi="Arial" w:cs="Arial"/>
        </w:rPr>
        <w:t>Degree level qualification in Accounting preferred</w:t>
      </w:r>
      <w:r w:rsidR="00767502">
        <w:rPr>
          <w:rFonts w:ascii="Arial" w:hAnsi="Arial" w:cs="Arial"/>
        </w:rPr>
        <w:t>.</w:t>
      </w:r>
    </w:p>
    <w:p w14:paraId="4327798D" w14:textId="77777777" w:rsidR="003207A8" w:rsidRDefault="003207A8" w:rsidP="00270A22">
      <w:pPr>
        <w:pStyle w:val="Default"/>
        <w:rPr>
          <w:b/>
          <w:sz w:val="22"/>
          <w:szCs w:val="22"/>
        </w:rPr>
      </w:pPr>
      <w:bookmarkStart w:id="0" w:name="_GoBack"/>
      <w:bookmarkEnd w:id="0"/>
    </w:p>
    <w:p w14:paraId="5C6EF35B" w14:textId="77777777" w:rsidR="00733591" w:rsidRPr="00270A22" w:rsidRDefault="00733591" w:rsidP="00270A22">
      <w:pPr>
        <w:pStyle w:val="Default"/>
        <w:rPr>
          <w:b/>
          <w:sz w:val="22"/>
          <w:szCs w:val="22"/>
        </w:rPr>
      </w:pPr>
    </w:p>
    <w:p w14:paraId="277AE1CC" w14:textId="77777777" w:rsidR="00A4005A" w:rsidRPr="00270A22" w:rsidRDefault="006E48B0" w:rsidP="00270A22">
      <w:pPr>
        <w:pStyle w:val="Default"/>
        <w:shd w:val="clear" w:color="auto" w:fill="D9D9D9" w:themeFill="background1" w:themeFillShade="D9"/>
        <w:spacing w:after="137"/>
        <w:rPr>
          <w:b/>
          <w:sz w:val="22"/>
          <w:szCs w:val="22"/>
        </w:rPr>
      </w:pPr>
      <w:r w:rsidRPr="00270A22">
        <w:rPr>
          <w:b/>
          <w:sz w:val="22"/>
          <w:szCs w:val="22"/>
        </w:rPr>
        <w:t xml:space="preserve">Knowledge and </w:t>
      </w:r>
      <w:r w:rsidR="00A4005A" w:rsidRPr="00270A22">
        <w:rPr>
          <w:b/>
          <w:sz w:val="22"/>
          <w:szCs w:val="22"/>
        </w:rPr>
        <w:t xml:space="preserve">Experience </w:t>
      </w:r>
    </w:p>
    <w:p w14:paraId="7E3234D5" w14:textId="77777777" w:rsidR="00733591" w:rsidRPr="00892B0A" w:rsidRDefault="00733591" w:rsidP="00270A22">
      <w:pPr>
        <w:pStyle w:val="Default"/>
        <w:rPr>
          <w:b/>
          <w:sz w:val="12"/>
          <w:szCs w:val="12"/>
        </w:rPr>
      </w:pPr>
    </w:p>
    <w:p w14:paraId="6721BFFE" w14:textId="77777777" w:rsidR="00733591" w:rsidRPr="00402705" w:rsidRDefault="00733591" w:rsidP="002E3AD6">
      <w:pPr>
        <w:numPr>
          <w:ilvl w:val="0"/>
          <w:numId w:val="21"/>
        </w:numPr>
        <w:spacing w:after="0" w:line="240" w:lineRule="auto"/>
        <w:ind w:left="284" w:hanging="284"/>
        <w:rPr>
          <w:rFonts w:ascii="Arial" w:hAnsi="Arial" w:cs="Arial"/>
        </w:rPr>
      </w:pPr>
      <w:r w:rsidRPr="00402705">
        <w:rPr>
          <w:rFonts w:ascii="Arial" w:hAnsi="Arial" w:cs="Arial"/>
        </w:rPr>
        <w:t xml:space="preserve">Demonstrated understanding and experience in Accounting </w:t>
      </w:r>
    </w:p>
    <w:p w14:paraId="3CE65A1B" w14:textId="18032B1C" w:rsidR="00715A1F" w:rsidRPr="00402705" w:rsidRDefault="00715A1F" w:rsidP="00715A1F">
      <w:pPr>
        <w:numPr>
          <w:ilvl w:val="0"/>
          <w:numId w:val="21"/>
        </w:numPr>
        <w:spacing w:after="0" w:line="240" w:lineRule="auto"/>
        <w:ind w:left="284" w:hanging="284"/>
        <w:rPr>
          <w:rFonts w:ascii="Arial" w:hAnsi="Arial" w:cs="Arial"/>
        </w:rPr>
      </w:pPr>
      <w:r w:rsidRPr="00402705">
        <w:rPr>
          <w:rFonts w:ascii="Arial" w:hAnsi="Arial" w:cs="Arial"/>
        </w:rPr>
        <w:t>General understanding of financial and organisational liabilities and requirements within a not-for-profit framework</w:t>
      </w:r>
    </w:p>
    <w:p w14:paraId="14CF73C7" w14:textId="05E1AFB7" w:rsidR="00733591" w:rsidRPr="00402705" w:rsidRDefault="00733591" w:rsidP="002E3AD6">
      <w:pPr>
        <w:numPr>
          <w:ilvl w:val="0"/>
          <w:numId w:val="21"/>
        </w:numPr>
        <w:spacing w:after="0" w:line="240" w:lineRule="auto"/>
        <w:ind w:left="284" w:hanging="284"/>
        <w:rPr>
          <w:rFonts w:ascii="Arial" w:hAnsi="Arial" w:cs="Arial"/>
        </w:rPr>
      </w:pPr>
      <w:r w:rsidRPr="00402705">
        <w:rPr>
          <w:rFonts w:ascii="Arial" w:hAnsi="Arial" w:cs="Arial"/>
        </w:rPr>
        <w:t xml:space="preserve">High level of computer literacy </w:t>
      </w:r>
    </w:p>
    <w:p w14:paraId="7A53AB6A" w14:textId="63631ED7" w:rsidR="00715A1F" w:rsidRDefault="00715A1F" w:rsidP="002E3AD6">
      <w:pPr>
        <w:numPr>
          <w:ilvl w:val="0"/>
          <w:numId w:val="21"/>
        </w:num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Systems development and broad experience and knowledge of accounting and </w:t>
      </w:r>
      <w:r w:rsidR="00026865" w:rsidRPr="005E137A">
        <w:rPr>
          <w:rFonts w:ascii="Arial" w:hAnsi="Arial" w:cs="Arial"/>
          <w:highlight w:val="yellow"/>
        </w:rPr>
        <w:t>business intelligence</w:t>
      </w:r>
      <w:r w:rsidRPr="005E137A">
        <w:rPr>
          <w:rFonts w:ascii="Arial" w:hAnsi="Arial" w:cs="Arial"/>
          <w:highlight w:val="yellow"/>
        </w:rPr>
        <w:t xml:space="preserve"> systems</w:t>
      </w:r>
      <w:r>
        <w:rPr>
          <w:rFonts w:ascii="Arial" w:hAnsi="Arial" w:cs="Arial"/>
        </w:rPr>
        <w:t xml:space="preserve"> </w:t>
      </w:r>
      <w:r w:rsidR="00892B0A">
        <w:rPr>
          <w:rFonts w:ascii="Arial" w:hAnsi="Arial" w:cs="Arial"/>
        </w:rPr>
        <w:t>including programming skills</w:t>
      </w:r>
      <w:r w:rsidR="00D878E7">
        <w:rPr>
          <w:rFonts w:ascii="Arial" w:hAnsi="Arial" w:cs="Arial"/>
        </w:rPr>
        <w:t xml:space="preserve">.  It would be highly desirable to have experience using Jedox or a similar system.  </w:t>
      </w:r>
    </w:p>
    <w:p w14:paraId="31EAC9D9" w14:textId="77777777" w:rsidR="00892B0A" w:rsidRPr="00402705" w:rsidRDefault="00892B0A" w:rsidP="00892B0A">
      <w:pPr>
        <w:numPr>
          <w:ilvl w:val="0"/>
          <w:numId w:val="21"/>
        </w:numPr>
        <w:spacing w:after="0" w:line="240" w:lineRule="auto"/>
        <w:ind w:left="284" w:hanging="284"/>
        <w:rPr>
          <w:rFonts w:ascii="Arial" w:hAnsi="Arial" w:cs="Arial"/>
        </w:rPr>
      </w:pPr>
      <w:r w:rsidRPr="00402705">
        <w:rPr>
          <w:rFonts w:ascii="Arial" w:hAnsi="Arial" w:cs="Arial"/>
        </w:rPr>
        <w:t>Prepares data</w:t>
      </w:r>
      <w:r>
        <w:rPr>
          <w:rFonts w:ascii="Arial" w:hAnsi="Arial" w:cs="Arial"/>
        </w:rPr>
        <w:t xml:space="preserve"> and reports </w:t>
      </w:r>
      <w:r w:rsidRPr="00402705">
        <w:rPr>
          <w:rFonts w:ascii="Arial" w:hAnsi="Arial" w:cs="Arial"/>
        </w:rPr>
        <w:t>in an accurate, timely and complete manner and in accordance with Noah’s Ark’s policies and procedures</w:t>
      </w:r>
    </w:p>
    <w:p w14:paraId="7EA4F5DC" w14:textId="51CA017B" w:rsidR="00715A1F" w:rsidRPr="00402705" w:rsidRDefault="00715A1F" w:rsidP="00715A1F">
      <w:pPr>
        <w:numPr>
          <w:ilvl w:val="0"/>
          <w:numId w:val="21"/>
        </w:numPr>
        <w:tabs>
          <w:tab w:val="left" w:pos="360"/>
        </w:tabs>
        <w:spacing w:after="0" w:line="240" w:lineRule="auto"/>
        <w:ind w:left="284" w:hanging="284"/>
        <w:rPr>
          <w:rFonts w:ascii="Arial" w:hAnsi="Arial" w:cs="Arial"/>
        </w:rPr>
      </w:pPr>
      <w:r w:rsidRPr="00402705">
        <w:rPr>
          <w:rFonts w:ascii="Arial" w:hAnsi="Arial" w:cs="Arial"/>
        </w:rPr>
        <w:t>High attention to detail and analytical skills</w:t>
      </w:r>
    </w:p>
    <w:p w14:paraId="43310DDE" w14:textId="7728A8E8" w:rsidR="00733591" w:rsidRPr="00402705" w:rsidRDefault="00733591" w:rsidP="002E3AD6">
      <w:pPr>
        <w:numPr>
          <w:ilvl w:val="0"/>
          <w:numId w:val="21"/>
        </w:numPr>
        <w:tabs>
          <w:tab w:val="left" w:pos="360"/>
        </w:tabs>
        <w:spacing w:after="0" w:line="240" w:lineRule="auto"/>
        <w:ind w:left="284" w:hanging="284"/>
        <w:rPr>
          <w:rFonts w:ascii="Arial" w:hAnsi="Arial" w:cs="Arial"/>
        </w:rPr>
      </w:pPr>
      <w:r w:rsidRPr="00402705">
        <w:rPr>
          <w:rFonts w:ascii="Arial" w:hAnsi="Arial" w:cs="Arial"/>
        </w:rPr>
        <w:t>Excellent organisational skills and ability to set priorities and plan own workload</w:t>
      </w:r>
      <w:r w:rsidR="00715A1F">
        <w:rPr>
          <w:rFonts w:ascii="Arial" w:hAnsi="Arial" w:cs="Arial"/>
        </w:rPr>
        <w:t xml:space="preserve"> to meet timelines</w:t>
      </w:r>
    </w:p>
    <w:p w14:paraId="67E9BFFA" w14:textId="57EBA2CD" w:rsidR="00733591" w:rsidRPr="00402705" w:rsidRDefault="00733591" w:rsidP="002E3AD6">
      <w:pPr>
        <w:numPr>
          <w:ilvl w:val="0"/>
          <w:numId w:val="21"/>
        </w:numPr>
        <w:tabs>
          <w:tab w:val="left" w:pos="360"/>
        </w:tabs>
        <w:spacing w:after="0" w:line="240" w:lineRule="auto"/>
        <w:ind w:left="284" w:hanging="284"/>
        <w:rPr>
          <w:rFonts w:ascii="Arial" w:hAnsi="Arial" w:cs="Arial"/>
        </w:rPr>
      </w:pPr>
      <w:r w:rsidRPr="00402705">
        <w:rPr>
          <w:rFonts w:ascii="Arial" w:hAnsi="Arial" w:cs="Arial"/>
        </w:rPr>
        <w:t>Ability to be self</w:t>
      </w:r>
      <w:r w:rsidR="006F12F1">
        <w:rPr>
          <w:rFonts w:ascii="Arial" w:hAnsi="Arial" w:cs="Arial"/>
        </w:rPr>
        <w:t>-</w:t>
      </w:r>
      <w:r w:rsidRPr="00402705">
        <w:rPr>
          <w:rFonts w:ascii="Arial" w:hAnsi="Arial" w:cs="Arial"/>
        </w:rPr>
        <w:t>motivated – able to work autonomously</w:t>
      </w:r>
      <w:r w:rsidR="00892B0A">
        <w:rPr>
          <w:rFonts w:ascii="Arial" w:hAnsi="Arial" w:cs="Arial"/>
        </w:rPr>
        <w:t xml:space="preserve">, show initiative </w:t>
      </w:r>
      <w:r w:rsidRPr="00402705">
        <w:rPr>
          <w:rFonts w:ascii="Arial" w:hAnsi="Arial" w:cs="Arial"/>
        </w:rPr>
        <w:t>and be proactive</w:t>
      </w:r>
    </w:p>
    <w:p w14:paraId="233539B7" w14:textId="77777777" w:rsidR="00733591" w:rsidRPr="00402705" w:rsidRDefault="00733591" w:rsidP="002E3AD6">
      <w:pPr>
        <w:numPr>
          <w:ilvl w:val="0"/>
          <w:numId w:val="21"/>
        </w:numPr>
        <w:tabs>
          <w:tab w:val="left" w:pos="360"/>
        </w:tabs>
        <w:spacing w:after="0" w:line="240" w:lineRule="auto"/>
        <w:ind w:left="284" w:hanging="284"/>
        <w:rPr>
          <w:rFonts w:ascii="Arial" w:hAnsi="Arial" w:cs="Arial"/>
        </w:rPr>
      </w:pPr>
      <w:r w:rsidRPr="00402705">
        <w:rPr>
          <w:rFonts w:ascii="Arial" w:hAnsi="Arial" w:cs="Arial"/>
        </w:rPr>
        <w:t>Administrative skills</w:t>
      </w:r>
    </w:p>
    <w:p w14:paraId="4208728A" w14:textId="231CCC82" w:rsidR="00715A1F" w:rsidRPr="00402705" w:rsidRDefault="00715A1F" w:rsidP="00715A1F">
      <w:pPr>
        <w:numPr>
          <w:ilvl w:val="0"/>
          <w:numId w:val="24"/>
        </w:numPr>
        <w:spacing w:after="0" w:line="240" w:lineRule="auto"/>
        <w:ind w:left="284" w:hanging="284"/>
        <w:rPr>
          <w:rFonts w:ascii="Arial" w:hAnsi="Arial" w:cs="Arial"/>
        </w:rPr>
      </w:pPr>
      <w:r w:rsidRPr="00402705">
        <w:rPr>
          <w:rFonts w:ascii="Arial" w:hAnsi="Arial" w:cs="Arial"/>
        </w:rPr>
        <w:t>Ability to disseminate information</w:t>
      </w:r>
      <w:r w:rsidR="00892B0A">
        <w:rPr>
          <w:rFonts w:ascii="Arial" w:hAnsi="Arial" w:cs="Arial"/>
        </w:rPr>
        <w:t xml:space="preserve"> and share knowledge</w:t>
      </w:r>
      <w:r w:rsidRPr="00402705">
        <w:rPr>
          <w:rFonts w:ascii="Arial" w:hAnsi="Arial" w:cs="Arial"/>
        </w:rPr>
        <w:t xml:space="preserve"> through appropriate and effective communication techniques </w:t>
      </w:r>
    </w:p>
    <w:p w14:paraId="3249CA25" w14:textId="350090DA" w:rsidR="00733591" w:rsidRPr="00402705" w:rsidRDefault="00733591" w:rsidP="002E3AD6">
      <w:pPr>
        <w:numPr>
          <w:ilvl w:val="0"/>
          <w:numId w:val="24"/>
        </w:numPr>
        <w:spacing w:after="0" w:line="240" w:lineRule="auto"/>
        <w:ind w:left="284" w:hanging="284"/>
        <w:rPr>
          <w:rFonts w:ascii="Arial" w:hAnsi="Arial" w:cs="Arial"/>
        </w:rPr>
      </w:pPr>
      <w:r w:rsidRPr="00402705">
        <w:rPr>
          <w:rFonts w:ascii="Arial" w:hAnsi="Arial" w:cs="Arial"/>
        </w:rPr>
        <w:t xml:space="preserve">Establish and maintain </w:t>
      </w:r>
      <w:r w:rsidR="00892B0A">
        <w:rPr>
          <w:rFonts w:ascii="Arial" w:hAnsi="Arial" w:cs="Arial"/>
        </w:rPr>
        <w:t>e</w:t>
      </w:r>
      <w:r w:rsidRPr="00402705">
        <w:rPr>
          <w:rFonts w:ascii="Arial" w:hAnsi="Arial" w:cs="Arial"/>
        </w:rPr>
        <w:t>ffective and satisfactory relationship</w:t>
      </w:r>
      <w:r w:rsidR="00892B0A">
        <w:rPr>
          <w:rFonts w:ascii="Arial" w:hAnsi="Arial" w:cs="Arial"/>
        </w:rPr>
        <w:t>s</w:t>
      </w:r>
      <w:r w:rsidRPr="00402705">
        <w:rPr>
          <w:rFonts w:ascii="Arial" w:hAnsi="Arial" w:cs="Arial"/>
        </w:rPr>
        <w:t xml:space="preserve"> with all customers </w:t>
      </w:r>
    </w:p>
    <w:p w14:paraId="2A71CBD4" w14:textId="77777777" w:rsidR="00733591" w:rsidRPr="00402705" w:rsidRDefault="00733591" w:rsidP="002E3AD6">
      <w:pPr>
        <w:numPr>
          <w:ilvl w:val="0"/>
          <w:numId w:val="24"/>
        </w:numPr>
        <w:spacing w:after="0" w:line="240" w:lineRule="auto"/>
        <w:ind w:left="284" w:hanging="284"/>
        <w:rPr>
          <w:rFonts w:ascii="Arial" w:hAnsi="Arial" w:cs="Arial"/>
        </w:rPr>
      </w:pPr>
      <w:r w:rsidRPr="00402705">
        <w:rPr>
          <w:rFonts w:ascii="Arial" w:hAnsi="Arial" w:cs="Arial"/>
        </w:rPr>
        <w:t>Continuously striving to improve practices</w:t>
      </w:r>
      <w:r w:rsidR="00767502">
        <w:rPr>
          <w:rFonts w:ascii="Arial" w:hAnsi="Arial" w:cs="Arial"/>
        </w:rPr>
        <w:t>.</w:t>
      </w:r>
    </w:p>
    <w:p w14:paraId="6AA54D5E" w14:textId="77777777" w:rsidR="00733591" w:rsidRDefault="00733591" w:rsidP="00402705">
      <w:pPr>
        <w:pStyle w:val="Default"/>
        <w:rPr>
          <w:b/>
          <w:sz w:val="22"/>
          <w:szCs w:val="22"/>
        </w:rPr>
      </w:pPr>
    </w:p>
    <w:p w14:paraId="66A73C44" w14:textId="77777777" w:rsidR="00D02ECC" w:rsidRPr="00270A22" w:rsidRDefault="00D02ECC" w:rsidP="00767502">
      <w:pPr>
        <w:pStyle w:val="Default"/>
        <w:shd w:val="clear" w:color="auto" w:fill="D9D9D9" w:themeFill="background1" w:themeFillShade="D9"/>
        <w:spacing w:before="120"/>
        <w:rPr>
          <w:b/>
          <w:sz w:val="22"/>
          <w:szCs w:val="22"/>
        </w:rPr>
      </w:pPr>
      <w:r w:rsidRPr="00270A22">
        <w:rPr>
          <w:b/>
          <w:sz w:val="22"/>
          <w:szCs w:val="22"/>
        </w:rPr>
        <w:t>Interpersonal Skills</w:t>
      </w:r>
    </w:p>
    <w:p w14:paraId="38BFF650" w14:textId="77777777" w:rsidR="00FB038E" w:rsidRPr="0038084B" w:rsidRDefault="00FB038E" w:rsidP="00FB038E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37592D56" w14:textId="77777777" w:rsidR="002C706D" w:rsidRPr="00FB038E" w:rsidRDefault="002C706D" w:rsidP="00FB038E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FB038E">
        <w:rPr>
          <w:rFonts w:ascii="Arial" w:hAnsi="Arial" w:cs="Arial"/>
        </w:rPr>
        <w:t>Highly developed written and verbal communication and interpersonal skills</w:t>
      </w:r>
    </w:p>
    <w:p w14:paraId="732D00A6" w14:textId="77777777" w:rsidR="00897C2D" w:rsidRPr="00FB038E" w:rsidRDefault="00897C2D" w:rsidP="00897C2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FB038E">
        <w:rPr>
          <w:rFonts w:ascii="Arial" w:hAnsi="Arial" w:cs="Arial"/>
        </w:rPr>
        <w:t>Negotiation and problem solving skills</w:t>
      </w:r>
    </w:p>
    <w:p w14:paraId="4F5C7805" w14:textId="77777777" w:rsidR="002C706D" w:rsidRDefault="002C706D" w:rsidP="00FB038E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897C2D">
        <w:rPr>
          <w:rFonts w:ascii="Arial" w:hAnsi="Arial" w:cs="Arial"/>
        </w:rPr>
        <w:t xml:space="preserve">Ability to </w:t>
      </w:r>
      <w:r w:rsidR="00897C2D" w:rsidRPr="00897C2D">
        <w:rPr>
          <w:rFonts w:ascii="Arial" w:hAnsi="Arial" w:cs="Arial"/>
        </w:rPr>
        <w:t>collaborate within a management team</w:t>
      </w:r>
    </w:p>
    <w:p w14:paraId="29752D50" w14:textId="77777777" w:rsidR="00733591" w:rsidRPr="0038084B" w:rsidRDefault="00733591" w:rsidP="0038084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38084B">
        <w:rPr>
          <w:rFonts w:ascii="Arial" w:hAnsi="Arial" w:cs="Arial"/>
        </w:rPr>
        <w:t>Team Player – ability to work in a consultative and team environment</w:t>
      </w:r>
    </w:p>
    <w:p w14:paraId="5D63D7B3" w14:textId="77777777" w:rsidR="00366B14" w:rsidRDefault="00366B14" w:rsidP="00402705">
      <w:pPr>
        <w:pStyle w:val="Sub-head"/>
      </w:pPr>
    </w:p>
    <w:p w14:paraId="505724F6" w14:textId="1F2EB1B3" w:rsidR="00402705" w:rsidRDefault="00402705" w:rsidP="00402705">
      <w:pPr>
        <w:pStyle w:val="Sub-head"/>
      </w:pPr>
      <w:r>
        <w:t xml:space="preserve">Prerequisites </w:t>
      </w:r>
    </w:p>
    <w:p w14:paraId="3A31D8B2" w14:textId="77777777" w:rsidR="00402705" w:rsidRPr="0038084B" w:rsidRDefault="00402705" w:rsidP="00402705">
      <w:pPr>
        <w:pStyle w:val="Sub-head"/>
        <w:rPr>
          <w:sz w:val="24"/>
          <w:szCs w:val="24"/>
        </w:rPr>
      </w:pPr>
    </w:p>
    <w:p w14:paraId="2552EAA6" w14:textId="77777777" w:rsidR="00C00EF2" w:rsidRPr="00270A22" w:rsidRDefault="00C00EF2" w:rsidP="00FB038E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270A22">
        <w:rPr>
          <w:sz w:val="22"/>
          <w:szCs w:val="22"/>
        </w:rPr>
        <w:t>Satisfactory National Police Record Check</w:t>
      </w:r>
    </w:p>
    <w:p w14:paraId="7900AECE" w14:textId="1D3F0B8D" w:rsidR="00C00EF2" w:rsidRDefault="00F30636" w:rsidP="00FB038E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270A22">
        <w:rPr>
          <w:sz w:val="22"/>
          <w:szCs w:val="22"/>
        </w:rPr>
        <w:t xml:space="preserve">Current </w:t>
      </w:r>
      <w:r w:rsidR="00C00EF2" w:rsidRPr="00270A22">
        <w:rPr>
          <w:sz w:val="22"/>
          <w:szCs w:val="22"/>
        </w:rPr>
        <w:t>Working with Children Check</w:t>
      </w:r>
    </w:p>
    <w:p w14:paraId="16AADBF1" w14:textId="08F4503A" w:rsidR="00892B0A" w:rsidRPr="00270A22" w:rsidRDefault="00892B0A" w:rsidP="00FB038E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Disability Worker Exclusion Check</w:t>
      </w:r>
    </w:p>
    <w:p w14:paraId="2A3F0023" w14:textId="62E8EFA9" w:rsidR="00C00EF2" w:rsidRDefault="00C00EF2" w:rsidP="00FB038E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270A22">
        <w:rPr>
          <w:sz w:val="22"/>
          <w:szCs w:val="22"/>
        </w:rPr>
        <w:t>Current Driver’s Licence</w:t>
      </w:r>
      <w:r w:rsidR="00892B0A">
        <w:rPr>
          <w:sz w:val="22"/>
          <w:szCs w:val="22"/>
        </w:rPr>
        <w:t xml:space="preserve"> with access to own vehicle</w:t>
      </w:r>
    </w:p>
    <w:p w14:paraId="4DF4F663" w14:textId="77777777" w:rsidR="00737D47" w:rsidRDefault="00737D47" w:rsidP="00737D47">
      <w:pPr>
        <w:pStyle w:val="Default"/>
        <w:rPr>
          <w:sz w:val="22"/>
          <w:szCs w:val="22"/>
        </w:rPr>
      </w:pPr>
    </w:p>
    <w:p w14:paraId="28EB0C3A" w14:textId="77777777" w:rsidR="0038084B" w:rsidRDefault="0038084B" w:rsidP="0038084B">
      <w:pPr>
        <w:pStyle w:val="Sub-head"/>
        <w:spacing w:before="120"/>
      </w:pPr>
      <w:r>
        <w:t>Working at Noah’s Ark</w:t>
      </w:r>
    </w:p>
    <w:p w14:paraId="5C40C9E9" w14:textId="77777777" w:rsidR="0038084B" w:rsidRPr="0042248D" w:rsidRDefault="0038084B" w:rsidP="0038084B">
      <w:pPr>
        <w:pStyle w:val="Default"/>
        <w:ind w:left="714"/>
        <w:rPr>
          <w:sz w:val="22"/>
          <w:szCs w:val="22"/>
        </w:rPr>
      </w:pPr>
    </w:p>
    <w:p w14:paraId="3C8EDC5E" w14:textId="77777777" w:rsidR="0038084B" w:rsidRPr="00542127" w:rsidRDefault="0038084B" w:rsidP="0038084B">
      <w:pPr>
        <w:pStyle w:val="Default"/>
        <w:ind w:right="-188"/>
        <w:rPr>
          <w:b/>
          <w:sz w:val="22"/>
          <w:szCs w:val="22"/>
        </w:rPr>
      </w:pPr>
      <w:r>
        <w:rPr>
          <w:sz w:val="22"/>
          <w:szCs w:val="22"/>
        </w:rPr>
        <w:t xml:space="preserve">All staff:  </w:t>
      </w:r>
    </w:p>
    <w:p w14:paraId="4FA8CB21" w14:textId="77777777" w:rsidR="0038084B" w:rsidRPr="00542127" w:rsidRDefault="0038084B" w:rsidP="00892B0A">
      <w:pPr>
        <w:pStyle w:val="Default"/>
        <w:numPr>
          <w:ilvl w:val="0"/>
          <w:numId w:val="31"/>
        </w:numPr>
        <w:ind w:left="360" w:right="-188"/>
        <w:rPr>
          <w:sz w:val="22"/>
          <w:szCs w:val="22"/>
        </w:rPr>
      </w:pPr>
      <w:r>
        <w:rPr>
          <w:sz w:val="22"/>
          <w:szCs w:val="22"/>
        </w:rPr>
        <w:t xml:space="preserve">Work within an environment of </w:t>
      </w:r>
      <w:r w:rsidRPr="00542127">
        <w:rPr>
          <w:sz w:val="22"/>
          <w:szCs w:val="22"/>
        </w:rPr>
        <w:t>quality service and continuous quality improvement.</w:t>
      </w:r>
    </w:p>
    <w:p w14:paraId="198587AF" w14:textId="77777777" w:rsidR="0038084B" w:rsidRPr="00CF5CEC" w:rsidRDefault="0038084B" w:rsidP="00892B0A">
      <w:pPr>
        <w:pStyle w:val="Default"/>
        <w:numPr>
          <w:ilvl w:val="0"/>
          <w:numId w:val="31"/>
        </w:numPr>
        <w:ind w:left="360" w:right="-188"/>
        <w:rPr>
          <w:b/>
          <w:sz w:val="22"/>
          <w:szCs w:val="22"/>
        </w:rPr>
      </w:pPr>
      <w:r>
        <w:rPr>
          <w:sz w:val="22"/>
          <w:szCs w:val="22"/>
        </w:rPr>
        <w:t>Are expected to behave in accordance with the provisions of the Code of Conduct.</w:t>
      </w:r>
    </w:p>
    <w:p w14:paraId="32B2FE1F" w14:textId="77777777" w:rsidR="0038084B" w:rsidRPr="00CF5CEC" w:rsidRDefault="0038084B" w:rsidP="00892B0A">
      <w:pPr>
        <w:pStyle w:val="Default"/>
        <w:numPr>
          <w:ilvl w:val="0"/>
          <w:numId w:val="31"/>
        </w:numPr>
        <w:ind w:left="360" w:right="-188"/>
        <w:rPr>
          <w:b/>
          <w:sz w:val="22"/>
          <w:szCs w:val="22"/>
        </w:rPr>
      </w:pPr>
      <w:r>
        <w:rPr>
          <w:sz w:val="22"/>
          <w:szCs w:val="22"/>
        </w:rPr>
        <w:t>Take responsibility for a safe and healthy work environment and a workplace free from discrimination and harassment.</w:t>
      </w:r>
    </w:p>
    <w:p w14:paraId="17CBB1EC" w14:textId="77777777" w:rsidR="0038084B" w:rsidRPr="00542127" w:rsidRDefault="0038084B" w:rsidP="00892B0A">
      <w:pPr>
        <w:pStyle w:val="Default"/>
        <w:numPr>
          <w:ilvl w:val="0"/>
          <w:numId w:val="31"/>
        </w:numPr>
        <w:ind w:left="360" w:right="-188"/>
        <w:rPr>
          <w:b/>
          <w:sz w:val="22"/>
          <w:szCs w:val="22"/>
        </w:rPr>
      </w:pPr>
      <w:r>
        <w:rPr>
          <w:sz w:val="22"/>
          <w:szCs w:val="22"/>
        </w:rPr>
        <w:t>Are</w:t>
      </w:r>
      <w:r w:rsidRPr="00542127">
        <w:rPr>
          <w:sz w:val="22"/>
          <w:szCs w:val="22"/>
        </w:rPr>
        <w:t xml:space="preserve"> expected to maintain knowledge of, and comply with Noah’s Ark’s policies, procedures and practices</w:t>
      </w:r>
      <w:r>
        <w:rPr>
          <w:sz w:val="22"/>
          <w:szCs w:val="22"/>
        </w:rPr>
        <w:t>.</w:t>
      </w:r>
    </w:p>
    <w:p w14:paraId="7C756939" w14:textId="77777777" w:rsidR="0038084B" w:rsidRDefault="0038084B" w:rsidP="00892B0A">
      <w:pPr>
        <w:spacing w:after="120" w:line="240" w:lineRule="auto"/>
        <w:rPr>
          <w:rFonts w:ascii="Arial" w:hAnsi="Arial" w:cs="Arial"/>
          <w:b/>
        </w:rPr>
      </w:pPr>
    </w:p>
    <w:p w14:paraId="3F529C47" w14:textId="77777777" w:rsidR="0038084B" w:rsidRPr="0042248D" w:rsidRDefault="0038084B" w:rsidP="0038084B">
      <w:pPr>
        <w:spacing w:after="0" w:line="240" w:lineRule="auto"/>
        <w:rPr>
          <w:rFonts w:ascii="Arial" w:hAnsi="Arial" w:cs="Arial"/>
          <w:b/>
        </w:rPr>
      </w:pPr>
    </w:p>
    <w:p w14:paraId="5F423146" w14:textId="77777777" w:rsidR="0038084B" w:rsidRDefault="0038084B" w:rsidP="0038084B">
      <w:pPr>
        <w:spacing w:after="0" w:line="240" w:lineRule="auto"/>
        <w:rPr>
          <w:rFonts w:ascii="Arial" w:hAnsi="Arial" w:cs="Arial"/>
          <w:b/>
        </w:rPr>
      </w:pPr>
    </w:p>
    <w:p w14:paraId="09693056" w14:textId="77777777" w:rsidR="0038084B" w:rsidRDefault="0038084B" w:rsidP="0038084B">
      <w:pPr>
        <w:spacing w:after="0" w:line="240" w:lineRule="auto"/>
        <w:rPr>
          <w:rFonts w:ascii="Arial" w:hAnsi="Arial" w:cs="Arial"/>
          <w:b/>
        </w:rPr>
      </w:pPr>
    </w:p>
    <w:p w14:paraId="237007EB" w14:textId="77777777" w:rsidR="0038084B" w:rsidRPr="0042248D" w:rsidRDefault="0038084B" w:rsidP="0038084B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4598"/>
      </w:tblGrid>
      <w:tr w:rsidR="0038084B" w14:paraId="40757BED" w14:textId="77777777" w:rsidTr="000C1A07">
        <w:tc>
          <w:tcPr>
            <w:tcW w:w="4219" w:type="dxa"/>
            <w:tcBorders>
              <w:top w:val="single" w:sz="4" w:space="0" w:color="auto"/>
            </w:tcBorders>
          </w:tcPr>
          <w:p w14:paraId="1BEC9073" w14:textId="77777777" w:rsidR="0038084B" w:rsidRDefault="0038084B" w:rsidP="000C1A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member s</w:t>
            </w:r>
            <w:r w:rsidRPr="000A04F2">
              <w:rPr>
                <w:rFonts w:ascii="Arial" w:hAnsi="Arial" w:cs="Arial"/>
                <w:b/>
              </w:rPr>
              <w:t>ign</w:t>
            </w:r>
            <w:r>
              <w:rPr>
                <w:rFonts w:ascii="Arial" w:hAnsi="Arial" w:cs="Arial"/>
                <w:b/>
              </w:rPr>
              <w:t>ature</w:t>
            </w:r>
          </w:p>
          <w:p w14:paraId="5D6E4997" w14:textId="77777777" w:rsidR="0038084B" w:rsidRDefault="0038084B" w:rsidP="000C1A07">
            <w:pPr>
              <w:rPr>
                <w:rFonts w:ascii="Arial" w:hAnsi="Arial" w:cs="Arial"/>
                <w:b/>
              </w:rPr>
            </w:pPr>
            <w:r w:rsidRPr="000A04F2">
              <w:rPr>
                <w:rFonts w:ascii="Arial" w:hAnsi="Arial" w:cs="Arial"/>
                <w:b/>
              </w:rPr>
              <w:tab/>
            </w:r>
          </w:p>
        </w:tc>
        <w:tc>
          <w:tcPr>
            <w:tcW w:w="425" w:type="dxa"/>
          </w:tcPr>
          <w:p w14:paraId="6B0A2070" w14:textId="77777777" w:rsidR="0038084B" w:rsidRPr="000A04F2" w:rsidRDefault="0038084B" w:rsidP="000C1A07">
            <w:pPr>
              <w:rPr>
                <w:rFonts w:ascii="Arial" w:hAnsi="Arial" w:cs="Arial"/>
                <w:b/>
              </w:rPr>
            </w:pPr>
          </w:p>
        </w:tc>
        <w:tc>
          <w:tcPr>
            <w:tcW w:w="4598" w:type="dxa"/>
            <w:tcBorders>
              <w:top w:val="single" w:sz="4" w:space="0" w:color="auto"/>
            </w:tcBorders>
          </w:tcPr>
          <w:p w14:paraId="7E8B48D1" w14:textId="77777777" w:rsidR="0038084B" w:rsidRDefault="0038084B" w:rsidP="000C1A07">
            <w:pPr>
              <w:rPr>
                <w:rFonts w:ascii="Arial" w:hAnsi="Arial" w:cs="Arial"/>
                <w:b/>
              </w:rPr>
            </w:pPr>
            <w:r w:rsidRPr="000A04F2">
              <w:rPr>
                <w:rFonts w:ascii="Arial" w:hAnsi="Arial" w:cs="Arial"/>
                <w:b/>
              </w:rPr>
              <w:t xml:space="preserve">Chief Executive Officer </w:t>
            </w:r>
            <w:r>
              <w:rPr>
                <w:rFonts w:ascii="Arial" w:hAnsi="Arial" w:cs="Arial"/>
                <w:b/>
              </w:rPr>
              <w:t>s</w:t>
            </w:r>
            <w:r w:rsidRPr="000A04F2">
              <w:rPr>
                <w:rFonts w:ascii="Arial" w:hAnsi="Arial" w:cs="Arial"/>
                <w:b/>
              </w:rPr>
              <w:t>ignature</w:t>
            </w:r>
          </w:p>
        </w:tc>
      </w:tr>
      <w:tr w:rsidR="0038084B" w14:paraId="13668B71" w14:textId="77777777" w:rsidTr="000C1A07">
        <w:tc>
          <w:tcPr>
            <w:tcW w:w="4219" w:type="dxa"/>
            <w:tcBorders>
              <w:bottom w:val="single" w:sz="4" w:space="0" w:color="auto"/>
            </w:tcBorders>
          </w:tcPr>
          <w:p w14:paraId="762012A1" w14:textId="77777777" w:rsidR="0038084B" w:rsidRDefault="0038084B" w:rsidP="000C1A07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47779B08" w14:textId="77777777" w:rsidR="0038084B" w:rsidRDefault="0038084B" w:rsidP="000C1A07">
            <w:pPr>
              <w:rPr>
                <w:rFonts w:ascii="Arial" w:hAnsi="Arial" w:cs="Arial"/>
                <w:b/>
              </w:rPr>
            </w:pP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14:paraId="52835527" w14:textId="77777777" w:rsidR="0038084B" w:rsidRDefault="0038084B" w:rsidP="000C1A07">
            <w:pPr>
              <w:rPr>
                <w:rFonts w:ascii="Arial" w:hAnsi="Arial" w:cs="Arial"/>
                <w:b/>
              </w:rPr>
            </w:pPr>
          </w:p>
        </w:tc>
      </w:tr>
      <w:tr w:rsidR="0038084B" w14:paraId="30032911" w14:textId="77777777" w:rsidTr="000C1A07">
        <w:tc>
          <w:tcPr>
            <w:tcW w:w="4219" w:type="dxa"/>
            <w:tcBorders>
              <w:top w:val="single" w:sz="4" w:space="0" w:color="auto"/>
            </w:tcBorders>
          </w:tcPr>
          <w:p w14:paraId="60003275" w14:textId="77777777" w:rsidR="0038084B" w:rsidRPr="00CF5CEC" w:rsidRDefault="0038084B" w:rsidP="000C1A07">
            <w:pPr>
              <w:rPr>
                <w:rFonts w:ascii="Arial" w:hAnsi="Arial" w:cs="Arial"/>
                <w:b/>
              </w:rPr>
            </w:pPr>
            <w:r w:rsidRPr="00CF5CEC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425" w:type="dxa"/>
          </w:tcPr>
          <w:p w14:paraId="029CAC7E" w14:textId="77777777" w:rsidR="0038084B" w:rsidRPr="00CF5CEC" w:rsidRDefault="0038084B" w:rsidP="000C1A0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598" w:type="dxa"/>
            <w:tcBorders>
              <w:top w:val="single" w:sz="4" w:space="0" w:color="auto"/>
            </w:tcBorders>
          </w:tcPr>
          <w:p w14:paraId="4F920629" w14:textId="77777777" w:rsidR="0038084B" w:rsidRPr="00CF5CEC" w:rsidRDefault="0038084B" w:rsidP="000C1A07">
            <w:pPr>
              <w:spacing w:line="360" w:lineRule="auto"/>
              <w:rPr>
                <w:rFonts w:ascii="Arial" w:hAnsi="Arial" w:cs="Arial"/>
                <w:b/>
              </w:rPr>
            </w:pPr>
            <w:r w:rsidRPr="00CF5CEC">
              <w:rPr>
                <w:rFonts w:ascii="Arial" w:hAnsi="Arial" w:cs="Arial"/>
                <w:b/>
              </w:rPr>
              <w:t>Date</w:t>
            </w:r>
          </w:p>
        </w:tc>
      </w:tr>
    </w:tbl>
    <w:p w14:paraId="044B3750" w14:textId="77777777" w:rsidR="00186C35" w:rsidRPr="00270A22" w:rsidRDefault="00186C35" w:rsidP="00402705">
      <w:pPr>
        <w:pStyle w:val="Default"/>
        <w:rPr>
          <w:i/>
        </w:rPr>
      </w:pPr>
    </w:p>
    <w:sectPr w:rsidR="00186C35" w:rsidRPr="00270A22" w:rsidSect="00C00EF2">
      <w:footerReference w:type="default" r:id="rId9"/>
      <w:pgSz w:w="11906" w:h="16838"/>
      <w:pgMar w:top="851" w:right="1440" w:bottom="851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90997" w14:textId="77777777" w:rsidR="003057AC" w:rsidRDefault="003057AC" w:rsidP="00996BEC">
      <w:pPr>
        <w:spacing w:after="0" w:line="240" w:lineRule="auto"/>
      </w:pPr>
      <w:r>
        <w:separator/>
      </w:r>
    </w:p>
  </w:endnote>
  <w:endnote w:type="continuationSeparator" w:id="0">
    <w:p w14:paraId="3884C54A" w14:textId="77777777" w:rsidR="003057AC" w:rsidRDefault="003057AC" w:rsidP="00996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82695" w14:textId="774296F3" w:rsidR="0042248D" w:rsidRPr="00951F28" w:rsidRDefault="0042248D" w:rsidP="00F835FE">
    <w:pPr>
      <w:pStyle w:val="Footer"/>
      <w:rPr>
        <w:rFonts w:ascii="Arial" w:hAnsi="Arial" w:cs="Arial"/>
        <w:sz w:val="16"/>
        <w:szCs w:val="16"/>
      </w:rPr>
    </w:pPr>
    <w:r w:rsidRPr="00951F28">
      <w:rPr>
        <w:rFonts w:ascii="Arial" w:hAnsi="Arial" w:cs="Arial"/>
        <w:sz w:val="16"/>
        <w:szCs w:val="16"/>
      </w:rPr>
      <w:tab/>
      <w:t xml:space="preserve">Page </w:t>
    </w:r>
    <w:r w:rsidRPr="00951F28">
      <w:rPr>
        <w:rFonts w:ascii="Arial" w:hAnsi="Arial" w:cs="Arial"/>
        <w:b/>
        <w:sz w:val="16"/>
        <w:szCs w:val="16"/>
      </w:rPr>
      <w:fldChar w:fldCharType="begin"/>
    </w:r>
    <w:r w:rsidRPr="00951F28">
      <w:rPr>
        <w:rFonts w:ascii="Arial" w:hAnsi="Arial" w:cs="Arial"/>
        <w:b/>
        <w:sz w:val="16"/>
        <w:szCs w:val="16"/>
      </w:rPr>
      <w:instrText xml:space="preserve"> PAGE  \* Arabic  \* MERGEFORMAT </w:instrText>
    </w:r>
    <w:r w:rsidRPr="00951F28">
      <w:rPr>
        <w:rFonts w:ascii="Arial" w:hAnsi="Arial" w:cs="Arial"/>
        <w:b/>
        <w:sz w:val="16"/>
        <w:szCs w:val="16"/>
      </w:rPr>
      <w:fldChar w:fldCharType="separate"/>
    </w:r>
    <w:r w:rsidR="00720BA8">
      <w:rPr>
        <w:rFonts w:ascii="Arial" w:hAnsi="Arial" w:cs="Arial"/>
        <w:b/>
        <w:noProof/>
        <w:sz w:val="16"/>
        <w:szCs w:val="16"/>
      </w:rPr>
      <w:t>5</w:t>
    </w:r>
    <w:r w:rsidRPr="00951F28">
      <w:rPr>
        <w:rFonts w:ascii="Arial" w:hAnsi="Arial" w:cs="Arial"/>
        <w:b/>
        <w:sz w:val="16"/>
        <w:szCs w:val="16"/>
      </w:rPr>
      <w:fldChar w:fldCharType="end"/>
    </w:r>
    <w:r w:rsidRPr="00951F28">
      <w:rPr>
        <w:rFonts w:ascii="Arial" w:hAnsi="Arial" w:cs="Arial"/>
        <w:sz w:val="16"/>
        <w:szCs w:val="16"/>
      </w:rPr>
      <w:t xml:space="preserve"> of </w:t>
    </w:r>
    <w:r w:rsidRPr="00951F28">
      <w:rPr>
        <w:rFonts w:ascii="Arial" w:hAnsi="Arial" w:cs="Arial"/>
        <w:sz w:val="16"/>
        <w:szCs w:val="16"/>
      </w:rPr>
      <w:fldChar w:fldCharType="begin"/>
    </w:r>
    <w:r w:rsidRPr="00951F28">
      <w:rPr>
        <w:rFonts w:ascii="Arial" w:hAnsi="Arial" w:cs="Arial"/>
        <w:sz w:val="16"/>
        <w:szCs w:val="16"/>
      </w:rPr>
      <w:instrText xml:space="preserve"> NUMPAGES  \* Arabic  \* MERGEFORMAT </w:instrText>
    </w:r>
    <w:r w:rsidRPr="00951F28">
      <w:rPr>
        <w:rFonts w:ascii="Arial" w:hAnsi="Arial" w:cs="Arial"/>
        <w:sz w:val="16"/>
        <w:szCs w:val="16"/>
      </w:rPr>
      <w:fldChar w:fldCharType="separate"/>
    </w:r>
    <w:r w:rsidR="00720BA8" w:rsidRPr="00720BA8">
      <w:rPr>
        <w:rFonts w:ascii="Arial" w:hAnsi="Arial" w:cs="Arial"/>
        <w:b/>
        <w:noProof/>
        <w:sz w:val="16"/>
        <w:szCs w:val="16"/>
      </w:rPr>
      <w:t>5</w:t>
    </w:r>
    <w:r w:rsidRPr="00951F28">
      <w:rPr>
        <w:rFonts w:ascii="Arial" w:hAnsi="Arial" w:cs="Arial"/>
        <w:b/>
        <w:noProof/>
        <w:sz w:val="16"/>
        <w:szCs w:val="16"/>
      </w:rPr>
      <w:fldChar w:fldCharType="end"/>
    </w:r>
    <w:r w:rsidRPr="00951F28">
      <w:rPr>
        <w:rFonts w:ascii="Arial" w:hAnsi="Arial" w:cs="Arial"/>
        <w:b/>
        <w:sz w:val="16"/>
        <w:szCs w:val="16"/>
      </w:rPr>
      <w:tab/>
    </w:r>
    <w:r w:rsidR="006028C3">
      <w:rPr>
        <w:rFonts w:ascii="Arial" w:hAnsi="Arial" w:cs="Arial"/>
        <w:b/>
        <w:sz w:val="16"/>
        <w:szCs w:val="16"/>
      </w:rPr>
      <w:t>A</w:t>
    </w:r>
    <w:r w:rsidR="00C03FF1">
      <w:rPr>
        <w:rFonts w:ascii="Arial" w:hAnsi="Arial" w:cs="Arial"/>
        <w:b/>
        <w:sz w:val="16"/>
        <w:szCs w:val="16"/>
      </w:rPr>
      <w:t>ug19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341EE" w14:textId="77777777" w:rsidR="003057AC" w:rsidRDefault="003057AC" w:rsidP="00996BEC">
      <w:pPr>
        <w:spacing w:after="0" w:line="240" w:lineRule="auto"/>
      </w:pPr>
      <w:r>
        <w:separator/>
      </w:r>
    </w:p>
  </w:footnote>
  <w:footnote w:type="continuationSeparator" w:id="0">
    <w:p w14:paraId="2448AEB0" w14:textId="77777777" w:rsidR="003057AC" w:rsidRDefault="003057AC" w:rsidP="00996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A642D"/>
    <w:multiLevelType w:val="hybridMultilevel"/>
    <w:tmpl w:val="4C9A0CB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9D71E90"/>
    <w:multiLevelType w:val="hybridMultilevel"/>
    <w:tmpl w:val="A5B6A7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F3B46"/>
    <w:multiLevelType w:val="hybridMultilevel"/>
    <w:tmpl w:val="97ECE1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6B7384"/>
    <w:multiLevelType w:val="hybridMultilevel"/>
    <w:tmpl w:val="AFBA2960"/>
    <w:lvl w:ilvl="0" w:tplc="0C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0D92519C"/>
    <w:multiLevelType w:val="hybridMultilevel"/>
    <w:tmpl w:val="03BC9E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104B99"/>
    <w:multiLevelType w:val="hybridMultilevel"/>
    <w:tmpl w:val="ED9873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742EBF"/>
    <w:multiLevelType w:val="hybridMultilevel"/>
    <w:tmpl w:val="BE2C1A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7286A"/>
    <w:multiLevelType w:val="hybridMultilevel"/>
    <w:tmpl w:val="FE303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714ED"/>
    <w:multiLevelType w:val="hybridMultilevel"/>
    <w:tmpl w:val="E7BA65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4D0411"/>
    <w:multiLevelType w:val="hybridMultilevel"/>
    <w:tmpl w:val="7AEC28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2F67ED"/>
    <w:multiLevelType w:val="hybridMultilevel"/>
    <w:tmpl w:val="371C7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B4A00"/>
    <w:multiLevelType w:val="hybridMultilevel"/>
    <w:tmpl w:val="4BB82E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94500C"/>
    <w:multiLevelType w:val="hybridMultilevel"/>
    <w:tmpl w:val="4FF008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ED0324"/>
    <w:multiLevelType w:val="hybridMultilevel"/>
    <w:tmpl w:val="4246EA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1A54C5"/>
    <w:multiLevelType w:val="hybridMultilevel"/>
    <w:tmpl w:val="836AD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9097D"/>
    <w:multiLevelType w:val="hybridMultilevel"/>
    <w:tmpl w:val="9CE0C9FE"/>
    <w:lvl w:ilvl="0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52203C"/>
    <w:multiLevelType w:val="hybridMultilevel"/>
    <w:tmpl w:val="A2263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5B74A0"/>
    <w:multiLevelType w:val="hybridMultilevel"/>
    <w:tmpl w:val="8284A7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407454"/>
    <w:multiLevelType w:val="hybridMultilevel"/>
    <w:tmpl w:val="F626D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100C0B"/>
    <w:multiLevelType w:val="hybridMultilevel"/>
    <w:tmpl w:val="52145D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D7EC5"/>
    <w:multiLevelType w:val="hybridMultilevel"/>
    <w:tmpl w:val="628862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D44673"/>
    <w:multiLevelType w:val="hybridMultilevel"/>
    <w:tmpl w:val="C61EEF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1A2DFC"/>
    <w:multiLevelType w:val="hybridMultilevel"/>
    <w:tmpl w:val="AE2A28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CB73A1"/>
    <w:multiLevelType w:val="hybridMultilevel"/>
    <w:tmpl w:val="95CADD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9F175D"/>
    <w:multiLevelType w:val="hybridMultilevel"/>
    <w:tmpl w:val="F37209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35D8C"/>
    <w:multiLevelType w:val="hybridMultilevel"/>
    <w:tmpl w:val="035E91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17436"/>
    <w:multiLevelType w:val="hybridMultilevel"/>
    <w:tmpl w:val="2CCE2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225A08"/>
    <w:multiLevelType w:val="hybridMultilevel"/>
    <w:tmpl w:val="A1ACE0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683E40"/>
    <w:multiLevelType w:val="hybridMultilevel"/>
    <w:tmpl w:val="40E26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7C0E02"/>
    <w:multiLevelType w:val="hybridMultilevel"/>
    <w:tmpl w:val="2FDA33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556E2"/>
    <w:multiLevelType w:val="hybridMultilevel"/>
    <w:tmpl w:val="C5E6BE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BE30B7"/>
    <w:multiLevelType w:val="hybridMultilevel"/>
    <w:tmpl w:val="1E1C9D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CC1C90"/>
    <w:multiLevelType w:val="hybridMultilevel"/>
    <w:tmpl w:val="87D69A14"/>
    <w:lvl w:ilvl="0" w:tplc="695C6B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7"/>
  </w:num>
  <w:num w:numId="4">
    <w:abstractNumId w:val="27"/>
  </w:num>
  <w:num w:numId="5">
    <w:abstractNumId w:val="8"/>
  </w:num>
  <w:num w:numId="6">
    <w:abstractNumId w:val="4"/>
  </w:num>
  <w:num w:numId="7">
    <w:abstractNumId w:val="21"/>
  </w:num>
  <w:num w:numId="8">
    <w:abstractNumId w:val="20"/>
  </w:num>
  <w:num w:numId="9">
    <w:abstractNumId w:val="2"/>
  </w:num>
  <w:num w:numId="10">
    <w:abstractNumId w:val="12"/>
  </w:num>
  <w:num w:numId="11">
    <w:abstractNumId w:val="7"/>
  </w:num>
  <w:num w:numId="12">
    <w:abstractNumId w:val="6"/>
  </w:num>
  <w:num w:numId="13">
    <w:abstractNumId w:val="31"/>
  </w:num>
  <w:num w:numId="14">
    <w:abstractNumId w:val="24"/>
  </w:num>
  <w:num w:numId="15">
    <w:abstractNumId w:val="1"/>
  </w:num>
  <w:num w:numId="16">
    <w:abstractNumId w:val="29"/>
  </w:num>
  <w:num w:numId="17">
    <w:abstractNumId w:val="14"/>
  </w:num>
  <w:num w:numId="18">
    <w:abstractNumId w:val="9"/>
  </w:num>
  <w:num w:numId="19">
    <w:abstractNumId w:val="16"/>
  </w:num>
  <w:num w:numId="20">
    <w:abstractNumId w:val="26"/>
  </w:num>
  <w:num w:numId="21">
    <w:abstractNumId w:val="10"/>
  </w:num>
  <w:num w:numId="22">
    <w:abstractNumId w:val="28"/>
  </w:num>
  <w:num w:numId="23">
    <w:abstractNumId w:val="0"/>
  </w:num>
  <w:num w:numId="24">
    <w:abstractNumId w:val="18"/>
  </w:num>
  <w:num w:numId="25">
    <w:abstractNumId w:val="15"/>
  </w:num>
  <w:num w:numId="26">
    <w:abstractNumId w:val="13"/>
  </w:num>
  <w:num w:numId="27">
    <w:abstractNumId w:val="32"/>
  </w:num>
  <w:num w:numId="28">
    <w:abstractNumId w:val="23"/>
  </w:num>
  <w:num w:numId="29">
    <w:abstractNumId w:val="30"/>
  </w:num>
  <w:num w:numId="30">
    <w:abstractNumId w:val="5"/>
  </w:num>
  <w:num w:numId="31">
    <w:abstractNumId w:val="3"/>
  </w:num>
  <w:num w:numId="32">
    <w:abstractNumId w:val="25"/>
  </w:num>
  <w:num w:numId="33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BD2"/>
    <w:rsid w:val="00010317"/>
    <w:rsid w:val="00014594"/>
    <w:rsid w:val="00015C13"/>
    <w:rsid w:val="00026865"/>
    <w:rsid w:val="0003402A"/>
    <w:rsid w:val="00037695"/>
    <w:rsid w:val="000539E4"/>
    <w:rsid w:val="00055E12"/>
    <w:rsid w:val="00063FBB"/>
    <w:rsid w:val="00073AE1"/>
    <w:rsid w:val="00084F19"/>
    <w:rsid w:val="000868CD"/>
    <w:rsid w:val="00097D9E"/>
    <w:rsid w:val="000C1A07"/>
    <w:rsid w:val="000C7884"/>
    <w:rsid w:val="000E2BBA"/>
    <w:rsid w:val="00140A3B"/>
    <w:rsid w:val="00142E00"/>
    <w:rsid w:val="001629CE"/>
    <w:rsid w:val="00186C35"/>
    <w:rsid w:val="001E1302"/>
    <w:rsid w:val="001E1611"/>
    <w:rsid w:val="00207154"/>
    <w:rsid w:val="00215FD6"/>
    <w:rsid w:val="00217F3E"/>
    <w:rsid w:val="0022276F"/>
    <w:rsid w:val="00226305"/>
    <w:rsid w:val="002316DE"/>
    <w:rsid w:val="00237976"/>
    <w:rsid w:val="002500FA"/>
    <w:rsid w:val="00270A22"/>
    <w:rsid w:val="00277D3B"/>
    <w:rsid w:val="002A290E"/>
    <w:rsid w:val="002A3441"/>
    <w:rsid w:val="002A70EC"/>
    <w:rsid w:val="002B0800"/>
    <w:rsid w:val="002C225A"/>
    <w:rsid w:val="002C706D"/>
    <w:rsid w:val="002E3AD6"/>
    <w:rsid w:val="002E58B3"/>
    <w:rsid w:val="002E5C20"/>
    <w:rsid w:val="003057AC"/>
    <w:rsid w:val="003207A8"/>
    <w:rsid w:val="00344818"/>
    <w:rsid w:val="00355846"/>
    <w:rsid w:val="00366B14"/>
    <w:rsid w:val="003700C2"/>
    <w:rsid w:val="00371C34"/>
    <w:rsid w:val="0037425E"/>
    <w:rsid w:val="003802F4"/>
    <w:rsid w:val="0038084B"/>
    <w:rsid w:val="00384BD2"/>
    <w:rsid w:val="003C24A4"/>
    <w:rsid w:val="003C3148"/>
    <w:rsid w:val="003C7C7A"/>
    <w:rsid w:val="003F4D33"/>
    <w:rsid w:val="00402705"/>
    <w:rsid w:val="0042248D"/>
    <w:rsid w:val="0045679A"/>
    <w:rsid w:val="004630D4"/>
    <w:rsid w:val="00494905"/>
    <w:rsid w:val="004970EA"/>
    <w:rsid w:val="004A0E45"/>
    <w:rsid w:val="004B5425"/>
    <w:rsid w:val="004C618A"/>
    <w:rsid w:val="004E482A"/>
    <w:rsid w:val="004E7167"/>
    <w:rsid w:val="004F16EB"/>
    <w:rsid w:val="004F660A"/>
    <w:rsid w:val="004F79BF"/>
    <w:rsid w:val="00515E08"/>
    <w:rsid w:val="00524128"/>
    <w:rsid w:val="00557FCF"/>
    <w:rsid w:val="0056686E"/>
    <w:rsid w:val="005B4934"/>
    <w:rsid w:val="005E0596"/>
    <w:rsid w:val="005E10CF"/>
    <w:rsid w:val="005E137A"/>
    <w:rsid w:val="006028C3"/>
    <w:rsid w:val="006213C6"/>
    <w:rsid w:val="00633FD6"/>
    <w:rsid w:val="00635108"/>
    <w:rsid w:val="00647A03"/>
    <w:rsid w:val="00651976"/>
    <w:rsid w:val="006B5ED9"/>
    <w:rsid w:val="006B7D94"/>
    <w:rsid w:val="006C310F"/>
    <w:rsid w:val="006E1486"/>
    <w:rsid w:val="006E48B0"/>
    <w:rsid w:val="006F12F1"/>
    <w:rsid w:val="006F600E"/>
    <w:rsid w:val="00715A1F"/>
    <w:rsid w:val="00720BA8"/>
    <w:rsid w:val="00733591"/>
    <w:rsid w:val="00737D47"/>
    <w:rsid w:val="00741A3D"/>
    <w:rsid w:val="00767502"/>
    <w:rsid w:val="00796C7B"/>
    <w:rsid w:val="007A268F"/>
    <w:rsid w:val="007A71D0"/>
    <w:rsid w:val="00820EE4"/>
    <w:rsid w:val="0082751A"/>
    <w:rsid w:val="0084324C"/>
    <w:rsid w:val="00845A82"/>
    <w:rsid w:val="00845F58"/>
    <w:rsid w:val="00846E50"/>
    <w:rsid w:val="00866C2F"/>
    <w:rsid w:val="00875D0C"/>
    <w:rsid w:val="0088647A"/>
    <w:rsid w:val="00892B0A"/>
    <w:rsid w:val="00897C2D"/>
    <w:rsid w:val="008C2FDF"/>
    <w:rsid w:val="008D794D"/>
    <w:rsid w:val="00951F28"/>
    <w:rsid w:val="009604D3"/>
    <w:rsid w:val="00996BEC"/>
    <w:rsid w:val="009A3566"/>
    <w:rsid w:val="009A4E14"/>
    <w:rsid w:val="009B6A83"/>
    <w:rsid w:val="009D2111"/>
    <w:rsid w:val="009D3753"/>
    <w:rsid w:val="009D5774"/>
    <w:rsid w:val="009F0093"/>
    <w:rsid w:val="00A06EA6"/>
    <w:rsid w:val="00A24F89"/>
    <w:rsid w:val="00A32639"/>
    <w:rsid w:val="00A4005A"/>
    <w:rsid w:val="00A66145"/>
    <w:rsid w:val="00AC46A0"/>
    <w:rsid w:val="00AE33F4"/>
    <w:rsid w:val="00AE54FF"/>
    <w:rsid w:val="00B63799"/>
    <w:rsid w:val="00B64B97"/>
    <w:rsid w:val="00B677F0"/>
    <w:rsid w:val="00B77823"/>
    <w:rsid w:val="00B80045"/>
    <w:rsid w:val="00B83AEE"/>
    <w:rsid w:val="00BA578D"/>
    <w:rsid w:val="00BA635A"/>
    <w:rsid w:val="00BB5C49"/>
    <w:rsid w:val="00BE4D88"/>
    <w:rsid w:val="00C00EF2"/>
    <w:rsid w:val="00C03FF1"/>
    <w:rsid w:val="00C12AFF"/>
    <w:rsid w:val="00C517EB"/>
    <w:rsid w:val="00C51874"/>
    <w:rsid w:val="00C63CCE"/>
    <w:rsid w:val="00CA31B9"/>
    <w:rsid w:val="00D02ECC"/>
    <w:rsid w:val="00D37669"/>
    <w:rsid w:val="00D465B3"/>
    <w:rsid w:val="00D50675"/>
    <w:rsid w:val="00D620FE"/>
    <w:rsid w:val="00D878E7"/>
    <w:rsid w:val="00DB28CD"/>
    <w:rsid w:val="00DC4F03"/>
    <w:rsid w:val="00DE0049"/>
    <w:rsid w:val="00DF3319"/>
    <w:rsid w:val="00DF5160"/>
    <w:rsid w:val="00E17835"/>
    <w:rsid w:val="00E34C73"/>
    <w:rsid w:val="00E4652A"/>
    <w:rsid w:val="00E55338"/>
    <w:rsid w:val="00E776AC"/>
    <w:rsid w:val="00E827F8"/>
    <w:rsid w:val="00E93F4F"/>
    <w:rsid w:val="00EB245D"/>
    <w:rsid w:val="00EE21E7"/>
    <w:rsid w:val="00F03369"/>
    <w:rsid w:val="00F20DC3"/>
    <w:rsid w:val="00F30636"/>
    <w:rsid w:val="00F54B2E"/>
    <w:rsid w:val="00F835FE"/>
    <w:rsid w:val="00FB038E"/>
    <w:rsid w:val="00FD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B32BE"/>
  <w15:docId w15:val="{3F5EAA61-E2AB-4790-930C-4EF5646D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39E4"/>
    <w:pPr>
      <w:keepNext/>
      <w:spacing w:after="0" w:line="240" w:lineRule="auto"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0049"/>
    <w:pPr>
      <w:keepNext/>
      <w:shd w:val="clear" w:color="auto" w:fill="D9D9D9" w:themeFill="background1" w:themeFillShade="D9"/>
      <w:spacing w:after="0" w:line="240" w:lineRule="auto"/>
      <w:outlineLvl w:val="1"/>
    </w:pPr>
    <w:rPr>
      <w:rFonts w:ascii="Arial" w:hAnsi="Arial" w:cs="Arial"/>
      <w:b/>
      <w:shd w:val="clear" w:color="auto" w:fill="D9D9D9" w:themeFill="background1" w:themeFillShade="D9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2111"/>
    <w:pPr>
      <w:keepNext/>
      <w:outlineLvl w:val="2"/>
    </w:pPr>
    <w:rPr>
      <w:b/>
      <w:color w:val="FFFFFF" w:themeColor="background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1A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706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145"/>
    <w:pPr>
      <w:ind w:left="720"/>
      <w:contextualSpacing/>
    </w:pPr>
  </w:style>
  <w:style w:type="paragraph" w:customStyle="1" w:styleId="Default">
    <w:name w:val="Default"/>
    <w:rsid w:val="003448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C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6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BEC"/>
  </w:style>
  <w:style w:type="paragraph" w:styleId="Footer">
    <w:name w:val="footer"/>
    <w:basedOn w:val="Normal"/>
    <w:link w:val="FooterChar"/>
    <w:uiPriority w:val="99"/>
    <w:unhideWhenUsed/>
    <w:rsid w:val="00996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BEC"/>
  </w:style>
  <w:style w:type="paragraph" w:styleId="NormalWeb">
    <w:name w:val="Normal (Web)"/>
    <w:basedOn w:val="Normal"/>
    <w:uiPriority w:val="99"/>
    <w:unhideWhenUsed/>
    <w:rsid w:val="00EE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539E4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E0049"/>
    <w:rPr>
      <w:rFonts w:ascii="Arial" w:hAnsi="Arial" w:cs="Arial"/>
      <w:b/>
      <w:shd w:val="clear" w:color="auto" w:fill="D9D9D9" w:themeFill="background1" w:themeFillShade="D9"/>
    </w:rPr>
  </w:style>
  <w:style w:type="paragraph" w:styleId="BodyText">
    <w:name w:val="Body Text"/>
    <w:basedOn w:val="Normal"/>
    <w:link w:val="BodyTextChar"/>
    <w:rsid w:val="0037425E"/>
    <w:pPr>
      <w:spacing w:after="0" w:line="240" w:lineRule="auto"/>
    </w:pPr>
    <w:rPr>
      <w:rFonts w:ascii="Arial" w:eastAsia="Times New Roman" w:hAnsi="Arial" w:cs="Arial"/>
      <w:szCs w:val="23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7425E"/>
    <w:rPr>
      <w:rFonts w:ascii="Arial" w:eastAsia="Times New Roman" w:hAnsi="Arial" w:cs="Arial"/>
      <w:szCs w:val="23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37425E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rsid w:val="0037425E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9D2111"/>
    <w:rPr>
      <w:b/>
      <w:color w:val="FFFFFF" w:themeColor="background1"/>
      <w:sz w:val="28"/>
      <w:szCs w:val="28"/>
    </w:rPr>
  </w:style>
  <w:style w:type="paragraph" w:customStyle="1" w:styleId="BasicParagraph">
    <w:name w:val="[Basic Paragraph]"/>
    <w:basedOn w:val="Normal"/>
    <w:uiPriority w:val="99"/>
    <w:rsid w:val="00AC46A0"/>
    <w:pPr>
      <w:autoSpaceDE w:val="0"/>
      <w:autoSpaceDN w:val="0"/>
      <w:spacing w:after="0" w:line="288" w:lineRule="auto"/>
    </w:pPr>
    <w:rPr>
      <w:rFonts w:ascii="Minion Pro" w:eastAsiaTheme="minorHAnsi" w:hAnsi="Minion Pro" w:cs="Times New Roman"/>
      <w:color w:val="000000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70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">
    <w:name w:val="Heading"/>
    <w:basedOn w:val="Normal"/>
    <w:qFormat/>
    <w:rsid w:val="004A0E45"/>
    <w:rPr>
      <w:rFonts w:ascii="Arial" w:eastAsiaTheme="minorHAnsi" w:hAnsi="Arial" w:cs="Arial"/>
      <w:b/>
      <w:color w:val="00A4C4"/>
      <w:sz w:val="44"/>
      <w:szCs w:val="44"/>
      <w:lang w:eastAsia="en-US"/>
    </w:rPr>
  </w:style>
  <w:style w:type="paragraph" w:customStyle="1" w:styleId="Sub-head">
    <w:name w:val="Sub-head"/>
    <w:basedOn w:val="Normal"/>
    <w:qFormat/>
    <w:rsid w:val="004A0E4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color w:val="F47920"/>
      <w:sz w:val="32"/>
      <w:szCs w:val="32"/>
      <w:lang w:eastAsia="en-US"/>
    </w:rPr>
  </w:style>
  <w:style w:type="table" w:styleId="TableGrid">
    <w:name w:val="Table Grid"/>
    <w:basedOn w:val="TableNormal"/>
    <w:uiPriority w:val="59"/>
    <w:unhideWhenUsed/>
    <w:rsid w:val="00602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0C1A0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5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859FD-3D5E-409E-A919-C497E998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Noah's Ark Inc</Company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mattison</dc:creator>
  <cp:keywords/>
  <dc:description/>
  <cp:lastModifiedBy>Anne Chiu</cp:lastModifiedBy>
  <cp:revision>3</cp:revision>
  <cp:lastPrinted>2019-08-07T09:43:00Z</cp:lastPrinted>
  <dcterms:created xsi:type="dcterms:W3CDTF">2019-08-08T05:13:00Z</dcterms:created>
  <dcterms:modified xsi:type="dcterms:W3CDTF">2019-08-08T05:15:00Z</dcterms:modified>
</cp:coreProperties>
</file>