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tblLayout w:type="fixed"/>
        <w:tblLook w:val="01E0" w:firstRow="1" w:lastRow="1" w:firstColumn="1" w:lastColumn="1" w:noHBand="0" w:noVBand="0"/>
      </w:tblPr>
      <w:tblGrid>
        <w:gridCol w:w="3652"/>
        <w:gridCol w:w="6738"/>
        <w:gridCol w:w="36"/>
      </w:tblGrid>
      <w:tr w:rsidR="00711BA8" w:rsidRPr="00F923F9" w:rsidTr="0056663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40"/>
        </w:trPr>
        <w:tc>
          <w:tcPr>
            <w:tcW w:w="3652" w:type="dxa"/>
          </w:tcPr>
          <w:p w:rsidR="00711BA8" w:rsidRPr="00F923F9" w:rsidRDefault="00711BA8" w:rsidP="0056663D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rPr>
                <w:rFonts w:ascii="Gill Sans MT" w:hAnsi="Gill Sans MT"/>
                <w:b/>
                <w:u w:val="single"/>
              </w:rPr>
            </w:pPr>
            <w:r>
              <w:rPr>
                <w:rFonts w:ascii="Verdana" w:hAnsi="Verdana"/>
                <w:noProof/>
                <w:color w:val="1E1E1E"/>
                <w:sz w:val="16"/>
                <w:szCs w:val="16"/>
              </w:rPr>
              <w:drawing>
                <wp:inline distT="0" distB="0" distL="0" distR="0">
                  <wp:extent cx="2257425" cy="638175"/>
                  <wp:effectExtent l="0" t="0" r="9525" b="9525"/>
                  <wp:docPr id="1" name="Picture 1" descr="Anglican Church SQ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ican Church SQ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711BA8" w:rsidRPr="00EF5647" w:rsidRDefault="00711BA8" w:rsidP="0056663D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EF5647">
              <w:rPr>
                <w:rFonts w:ascii="Arial" w:hAnsi="Arial"/>
                <w:b/>
                <w:sz w:val="40"/>
                <w:szCs w:val="40"/>
              </w:rPr>
              <w:t>POSITION DESCRIPTION</w:t>
            </w:r>
          </w:p>
        </w:tc>
      </w:tr>
      <w:tr w:rsidR="00711BA8" w:rsidRPr="00C87F31" w:rsidTr="0056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652" w:type="dxa"/>
            <w:tcBorders>
              <w:bottom w:val="single" w:sz="4" w:space="0" w:color="FFFFFF"/>
            </w:tcBorders>
            <w:shd w:val="clear" w:color="auto" w:fill="252C6A"/>
          </w:tcPr>
          <w:p w:rsidR="00711BA8" w:rsidRPr="00C87F31" w:rsidRDefault="00711BA8" w:rsidP="0056663D">
            <w:pPr>
              <w:pStyle w:val="Heading2"/>
              <w:jc w:val="left"/>
              <w:rPr>
                <w:rFonts w:ascii="Arial" w:hAnsi="Arial" w:cs="Arial"/>
                <w:color w:val="FFFFFF"/>
                <w:szCs w:val="22"/>
              </w:rPr>
            </w:pPr>
            <w:r w:rsidRPr="00C87F31">
              <w:rPr>
                <w:rFonts w:ascii="Arial" w:hAnsi="Arial" w:cs="Arial"/>
                <w:color w:val="FFFFFF"/>
                <w:szCs w:val="22"/>
              </w:rPr>
              <w:t>Position Title:</w:t>
            </w:r>
          </w:p>
        </w:tc>
        <w:tc>
          <w:tcPr>
            <w:tcW w:w="6774" w:type="dxa"/>
            <w:gridSpan w:val="2"/>
          </w:tcPr>
          <w:p w:rsidR="00711BA8" w:rsidRPr="00C87F31" w:rsidRDefault="00711BA8" w:rsidP="0056663D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Young Families Ministry Leader</w:t>
            </w:r>
          </w:p>
        </w:tc>
      </w:tr>
      <w:tr w:rsidR="00711BA8" w:rsidRPr="00C87F31" w:rsidTr="0056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711BA8" w:rsidRDefault="00711BA8" w:rsidP="0056663D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6774" w:type="dxa"/>
            <w:gridSpan w:val="2"/>
          </w:tcPr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Parish Ministry Services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27C64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of </w:t>
            </w:r>
            <w:r w:rsidRPr="00B27C64">
              <w:rPr>
                <w:rFonts w:ascii="Arial" w:hAnsi="Arial" w:cs="Arial"/>
                <w:sz w:val="22"/>
                <w:szCs w:val="22"/>
              </w:rPr>
              <w:t>ministry falls under the Parishes and Other Mission Agencies Commission (PMC)</w:t>
            </w:r>
          </w:p>
        </w:tc>
      </w:tr>
      <w:tr w:rsidR="00711BA8" w:rsidRPr="00C87F31" w:rsidTr="0056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Location:</w:t>
            </w:r>
          </w:p>
        </w:tc>
        <w:tc>
          <w:tcPr>
            <w:tcW w:w="6774" w:type="dxa"/>
            <w:gridSpan w:val="2"/>
          </w:tcPr>
          <w:p w:rsidR="00711BA8" w:rsidRPr="00B27C64" w:rsidRDefault="00711BA8" w:rsidP="0056663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87F31">
              <w:rPr>
                <w:rFonts w:ascii="Arial" w:hAnsi="Arial" w:cs="Arial"/>
                <w:sz w:val="22"/>
                <w:szCs w:val="22"/>
              </w:rPr>
              <w:t>Please refer to letter of employment</w:t>
            </w:r>
          </w:p>
        </w:tc>
      </w:tr>
      <w:tr w:rsidR="00711BA8" w:rsidRPr="00C87F31" w:rsidTr="0056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Employment Status</w:t>
            </w:r>
            <w:r w:rsidRPr="00C87F31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</w:tc>
        <w:tc>
          <w:tcPr>
            <w:tcW w:w="6774" w:type="dxa"/>
            <w:gridSpan w:val="2"/>
          </w:tcPr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7F31">
              <w:rPr>
                <w:rFonts w:ascii="Arial" w:hAnsi="Arial" w:cs="Arial"/>
                <w:sz w:val="22"/>
                <w:szCs w:val="22"/>
              </w:rPr>
              <w:t>Please refer to letter of employment</w:t>
            </w:r>
          </w:p>
        </w:tc>
      </w:tr>
      <w:tr w:rsidR="00711BA8" w:rsidRPr="00C87F31" w:rsidTr="0056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Reports To:</w:t>
            </w:r>
          </w:p>
        </w:tc>
        <w:tc>
          <w:tcPr>
            <w:tcW w:w="6774" w:type="dxa"/>
            <w:gridSpan w:val="2"/>
          </w:tcPr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Rector</w:t>
            </w:r>
          </w:p>
        </w:tc>
      </w:tr>
      <w:tr w:rsidR="00711BA8" w:rsidRPr="00C87F31" w:rsidTr="0056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711BA8" w:rsidRPr="000F7740" w:rsidRDefault="00711BA8" w:rsidP="0056663D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F7740">
              <w:rPr>
                <w:rFonts w:ascii="Arial" w:hAnsi="Arial" w:cs="Arial"/>
                <w:b/>
                <w:color w:val="FFFFFF"/>
                <w:sz w:val="22"/>
                <w:szCs w:val="22"/>
              </w:rPr>
              <w:t>Direct Reports:</w:t>
            </w:r>
          </w:p>
        </w:tc>
        <w:tc>
          <w:tcPr>
            <w:tcW w:w="6774" w:type="dxa"/>
            <w:gridSpan w:val="2"/>
          </w:tcPr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11BA8" w:rsidRPr="00C87F31" w:rsidTr="0056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3652" w:type="dxa"/>
            <w:vMerge w:val="restart"/>
            <w:tcBorders>
              <w:top w:val="single" w:sz="4" w:space="0" w:color="FFFFFF"/>
            </w:tcBorders>
            <w:shd w:val="clear" w:color="auto" w:fill="252C6A"/>
          </w:tcPr>
          <w:p w:rsidR="00711BA8" w:rsidRPr="000F7740" w:rsidRDefault="00711BA8" w:rsidP="0056663D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F7740">
              <w:rPr>
                <w:rFonts w:ascii="Arial" w:hAnsi="Arial" w:cs="Arial"/>
                <w:b/>
                <w:color w:val="FFFFFF"/>
                <w:sz w:val="22"/>
                <w:szCs w:val="22"/>
              </w:rPr>
              <w:t>Key Relationships/Interactions:</w:t>
            </w:r>
          </w:p>
        </w:tc>
        <w:tc>
          <w:tcPr>
            <w:tcW w:w="6774" w:type="dxa"/>
            <w:gridSpan w:val="2"/>
          </w:tcPr>
          <w:p w:rsidR="00711BA8" w:rsidRPr="00946E2B" w:rsidRDefault="00711BA8" w:rsidP="0056663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sz w:val="22"/>
                <w:szCs w:val="22"/>
              </w:rPr>
              <w:t>Internal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Assistant Priest, Volunteer Helpers.</w:t>
            </w:r>
          </w:p>
        </w:tc>
      </w:tr>
      <w:tr w:rsidR="00711BA8" w:rsidRPr="00C87F31" w:rsidTr="00566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146"/>
        </w:trPr>
        <w:tc>
          <w:tcPr>
            <w:tcW w:w="3652" w:type="dxa"/>
            <w:vMerge/>
            <w:shd w:val="clear" w:color="auto" w:fill="252C6A"/>
          </w:tcPr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4" w:type="dxa"/>
            <w:gridSpan w:val="2"/>
          </w:tcPr>
          <w:p w:rsidR="00711BA8" w:rsidRPr="00C87F31" w:rsidRDefault="00711BA8" w:rsidP="005666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sz w:val="22"/>
                <w:szCs w:val="22"/>
              </w:rPr>
              <w:t>External: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Children and families attending Parish, and Diocesan Anglican Youth, Children &amp; Families (AYCF) ministry staff.</w:t>
            </w:r>
          </w:p>
        </w:tc>
      </w:tr>
    </w:tbl>
    <w:p w:rsidR="00711BA8" w:rsidRPr="00C87F31" w:rsidRDefault="00711BA8" w:rsidP="00711BA8">
      <w:pPr>
        <w:jc w:val="both"/>
        <w:rPr>
          <w:rFonts w:ascii="Arial" w:hAnsi="Arial" w:cs="Arial"/>
          <w:sz w:val="22"/>
          <w:szCs w:val="22"/>
        </w:rPr>
      </w:pPr>
    </w:p>
    <w:p w:rsidR="00711BA8" w:rsidRPr="00EF5647" w:rsidRDefault="00711BA8" w:rsidP="0071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>Position Statement / Overall Purpose</w:t>
      </w:r>
      <w:r w:rsidRPr="00EF5647">
        <w:rPr>
          <w:rFonts w:ascii="Arial" w:hAnsi="Arial" w:cs="Arial"/>
          <w:sz w:val="22"/>
          <w:szCs w:val="22"/>
        </w:rPr>
        <w:t>:</w:t>
      </w:r>
    </w:p>
    <w:p w:rsidR="00711BA8" w:rsidRPr="00EF5647" w:rsidRDefault="00711BA8" w:rsidP="00711BA8">
      <w:pPr>
        <w:jc w:val="both"/>
        <w:rPr>
          <w:rFonts w:ascii="Arial" w:hAnsi="Arial" w:cs="Arial"/>
          <w:sz w:val="22"/>
          <w:szCs w:val="22"/>
        </w:rPr>
      </w:pPr>
    </w:p>
    <w:p w:rsidR="00711BA8" w:rsidRDefault="00711BA8" w:rsidP="00711BA8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3C1B19">
        <w:rPr>
          <w:rFonts w:ascii="Arial" w:hAnsi="Arial" w:cs="Arial"/>
          <w:sz w:val="22"/>
          <w:szCs w:val="22"/>
        </w:rPr>
        <w:t xml:space="preserve">This role’s overall purpose is to provide </w:t>
      </w:r>
      <w:r>
        <w:rPr>
          <w:rFonts w:ascii="Arial" w:hAnsi="Arial" w:cs="Arial"/>
          <w:sz w:val="22"/>
          <w:szCs w:val="22"/>
        </w:rPr>
        <w:t>leadership of Young Families Ministry to enable the Parish to achieve parish goals. This ministry leader will</w:t>
      </w:r>
      <w:r w:rsidRPr="003C1B19">
        <w:rPr>
          <w:rFonts w:ascii="Arial" w:hAnsi="Arial" w:cs="Arial"/>
          <w:sz w:val="22"/>
          <w:szCs w:val="22"/>
        </w:rPr>
        <w:t xml:space="preserve"> oversee the coordination</w:t>
      </w:r>
      <w:r>
        <w:rPr>
          <w:rFonts w:ascii="Arial" w:hAnsi="Arial" w:cs="Arial"/>
          <w:sz w:val="22"/>
          <w:szCs w:val="22"/>
        </w:rPr>
        <w:t>, preparation</w:t>
      </w:r>
      <w:r w:rsidRPr="003C1B19">
        <w:rPr>
          <w:rFonts w:ascii="Arial" w:hAnsi="Arial" w:cs="Arial"/>
          <w:sz w:val="22"/>
          <w:szCs w:val="22"/>
        </w:rPr>
        <w:t xml:space="preserve"> and support of </w:t>
      </w:r>
      <w:r>
        <w:rPr>
          <w:rFonts w:ascii="Arial" w:hAnsi="Arial" w:cs="Arial"/>
          <w:sz w:val="22"/>
          <w:szCs w:val="22"/>
        </w:rPr>
        <w:t>the Young Families Program and work with the voluntary helpers.</w:t>
      </w:r>
      <w:r w:rsidRPr="005D2F93">
        <w:rPr>
          <w:rFonts w:ascii="Arial" w:hAnsi="Arial" w:cs="Arial"/>
          <w:sz w:val="22"/>
          <w:szCs w:val="22"/>
        </w:rPr>
        <w:t xml:space="preserve"> </w:t>
      </w:r>
    </w:p>
    <w:p w:rsidR="00711BA8" w:rsidRPr="009F2125" w:rsidRDefault="00711BA8" w:rsidP="00711BA8">
      <w:pPr>
        <w:pStyle w:val="BodyText"/>
        <w:spacing w:after="60"/>
        <w:jc w:val="both"/>
        <w:rPr>
          <w:rFonts w:ascii="Arial" w:hAnsi="Arial" w:cs="Arial"/>
          <w:sz w:val="22"/>
          <w:szCs w:val="22"/>
        </w:rPr>
      </w:pPr>
    </w:p>
    <w:p w:rsidR="00711BA8" w:rsidRDefault="00711BA8" w:rsidP="00711BA8">
      <w:pPr>
        <w:pStyle w:val="BodyText"/>
        <w:spacing w:after="60"/>
        <w:jc w:val="both"/>
        <w:rPr>
          <w:rFonts w:ascii="Arial" w:hAnsi="Arial" w:cs="Arial"/>
          <w:sz w:val="22"/>
          <w:szCs w:val="22"/>
        </w:rPr>
      </w:pPr>
      <w:r w:rsidRPr="009F212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Young Families Ministry Leader </w:t>
      </w:r>
      <w:r w:rsidRPr="009F2125">
        <w:rPr>
          <w:rFonts w:ascii="Arial" w:hAnsi="Arial" w:cs="Arial"/>
          <w:sz w:val="22"/>
          <w:szCs w:val="22"/>
        </w:rPr>
        <w:t xml:space="preserve">will work in accordance with the </w:t>
      </w:r>
      <w:r>
        <w:rPr>
          <w:rFonts w:ascii="Arial" w:hAnsi="Arial" w:cs="Arial"/>
          <w:sz w:val="22"/>
          <w:szCs w:val="22"/>
        </w:rPr>
        <w:t xml:space="preserve">values and ethos of the Anglican Church, the </w:t>
      </w:r>
      <w:r w:rsidRPr="009F2125">
        <w:rPr>
          <w:rFonts w:ascii="Arial" w:hAnsi="Arial" w:cs="Arial"/>
          <w:sz w:val="22"/>
          <w:szCs w:val="22"/>
        </w:rPr>
        <w:t xml:space="preserve">Code of Conduct and support the </w:t>
      </w:r>
      <w:r>
        <w:rPr>
          <w:rFonts w:ascii="Arial" w:hAnsi="Arial" w:cs="Arial"/>
          <w:sz w:val="22"/>
          <w:szCs w:val="22"/>
        </w:rPr>
        <w:t>operations of the Church through its Commission or Agency</w:t>
      </w:r>
      <w:r w:rsidRPr="009F2125">
        <w:rPr>
          <w:rFonts w:ascii="Arial" w:hAnsi="Arial" w:cs="Arial"/>
          <w:sz w:val="22"/>
          <w:szCs w:val="22"/>
        </w:rPr>
        <w:t xml:space="preserve"> by providing guidance and advice within this position’s specialty area.</w:t>
      </w:r>
    </w:p>
    <w:p w:rsidR="00711BA8" w:rsidRDefault="00711BA8" w:rsidP="00711BA8"/>
    <w:p w:rsidR="00711BA8" w:rsidRPr="00EF5647" w:rsidRDefault="00711BA8" w:rsidP="0071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>Position Specific Requirements</w:t>
      </w:r>
      <w:r>
        <w:rPr>
          <w:rFonts w:ascii="Arial" w:hAnsi="Arial" w:cs="Arial"/>
          <w:b/>
          <w:sz w:val="22"/>
          <w:szCs w:val="22"/>
        </w:rPr>
        <w:t xml:space="preserve"> &amp; Qualifications:</w:t>
      </w:r>
    </w:p>
    <w:p w:rsidR="00711BA8" w:rsidRDefault="00711BA8" w:rsidP="00711BA8">
      <w:pPr>
        <w:jc w:val="both"/>
        <w:rPr>
          <w:rFonts w:ascii="Arial" w:hAnsi="Arial" w:cs="Arial"/>
          <w:sz w:val="22"/>
          <w:szCs w:val="22"/>
        </w:rPr>
      </w:pPr>
    </w:p>
    <w:p w:rsidR="00711BA8" w:rsidRDefault="00711BA8" w:rsidP="00711BA8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60403">
        <w:rPr>
          <w:rFonts w:ascii="Arial" w:hAnsi="Arial" w:cs="Arial"/>
          <w:sz w:val="22"/>
          <w:szCs w:val="22"/>
        </w:rPr>
        <w:t xml:space="preserve">Hold and maintain a </w:t>
      </w:r>
      <w:r>
        <w:rPr>
          <w:rFonts w:ascii="Arial" w:hAnsi="Arial" w:cs="Arial"/>
          <w:sz w:val="22"/>
          <w:szCs w:val="22"/>
        </w:rPr>
        <w:t xml:space="preserve">Blue Card (Working with Children Check), </w:t>
      </w:r>
      <w:r w:rsidRPr="00660403">
        <w:rPr>
          <w:rFonts w:ascii="Arial" w:hAnsi="Arial" w:cs="Arial"/>
          <w:sz w:val="22"/>
          <w:szCs w:val="22"/>
        </w:rPr>
        <w:t>or ability to acquire</w:t>
      </w:r>
      <w:r>
        <w:rPr>
          <w:rFonts w:ascii="Arial" w:hAnsi="Arial" w:cs="Arial"/>
          <w:sz w:val="22"/>
          <w:szCs w:val="22"/>
        </w:rPr>
        <w:t>;</w:t>
      </w:r>
    </w:p>
    <w:p w:rsidR="00711BA8" w:rsidRDefault="00711BA8" w:rsidP="00711BA8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Anglican Church Safe Ministry Check;</w:t>
      </w:r>
    </w:p>
    <w:p w:rsidR="00711BA8" w:rsidRDefault="00711BA8" w:rsidP="00711BA8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76114">
        <w:rPr>
          <w:rFonts w:ascii="Arial" w:hAnsi="Arial" w:cs="Arial"/>
          <w:sz w:val="22"/>
          <w:szCs w:val="22"/>
        </w:rPr>
        <w:t>Confirmed communicant member of the Anglican Church of Australia, or be willing to be received into the Anglican Church;</w:t>
      </w:r>
    </w:p>
    <w:p w:rsidR="00711BA8" w:rsidRPr="00876114" w:rsidRDefault="00711BA8" w:rsidP="00711BA8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Musical skills and ability (desirable);</w:t>
      </w:r>
    </w:p>
    <w:p w:rsidR="00711BA8" w:rsidRPr="00660403" w:rsidRDefault="00711BA8" w:rsidP="00711BA8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Qualifications in Youth Work, Counselling or similar (desirable).</w:t>
      </w:r>
    </w:p>
    <w:p w:rsidR="00711BA8" w:rsidRPr="00EF5647" w:rsidRDefault="00711BA8" w:rsidP="00711BA8">
      <w:pPr>
        <w:jc w:val="both"/>
        <w:rPr>
          <w:rFonts w:ascii="Arial" w:hAnsi="Arial" w:cs="Arial"/>
          <w:sz w:val="22"/>
          <w:szCs w:val="22"/>
        </w:rPr>
      </w:pPr>
    </w:p>
    <w:p w:rsidR="00711BA8" w:rsidRPr="00EF5647" w:rsidRDefault="00711BA8" w:rsidP="0071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>Key Selection Criteria:</w:t>
      </w:r>
    </w:p>
    <w:p w:rsidR="00711BA8" w:rsidRDefault="00711BA8" w:rsidP="00711BA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11BA8" w:rsidRPr="005D2F93" w:rsidRDefault="00711BA8" w:rsidP="00711BA8">
      <w:pPr>
        <w:jc w:val="both"/>
        <w:rPr>
          <w:rFonts w:ascii="Arial" w:hAnsi="Arial" w:cs="Arial"/>
          <w:b/>
          <w:sz w:val="22"/>
          <w:szCs w:val="22"/>
        </w:rPr>
      </w:pPr>
      <w:r w:rsidRPr="005D2F93">
        <w:rPr>
          <w:rFonts w:ascii="Arial" w:hAnsi="Arial" w:cs="Arial"/>
          <w:b/>
          <w:sz w:val="22"/>
          <w:szCs w:val="22"/>
        </w:rPr>
        <w:t>Essential:</w:t>
      </w:r>
    </w:p>
    <w:p w:rsidR="00711BA8" w:rsidRPr="005D2F93" w:rsidRDefault="00711BA8" w:rsidP="00711BA8">
      <w:pPr>
        <w:jc w:val="both"/>
        <w:rPr>
          <w:rFonts w:ascii="Arial" w:hAnsi="Arial" w:cs="Arial"/>
          <w:b/>
          <w:sz w:val="22"/>
          <w:szCs w:val="22"/>
        </w:rPr>
      </w:pPr>
    </w:p>
    <w:p w:rsidR="00711BA8" w:rsidRDefault="00711BA8" w:rsidP="00711BA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D2F93">
        <w:rPr>
          <w:rFonts w:ascii="Arial" w:hAnsi="Arial" w:cs="Arial"/>
          <w:sz w:val="22"/>
          <w:szCs w:val="22"/>
        </w:rPr>
        <w:t xml:space="preserve">Evidence of working as a team leader, </w:t>
      </w:r>
      <w:r>
        <w:rPr>
          <w:rFonts w:ascii="Arial" w:hAnsi="Arial" w:cs="Arial"/>
          <w:sz w:val="22"/>
          <w:szCs w:val="22"/>
        </w:rPr>
        <w:t>training others and supervising volunteers.</w:t>
      </w:r>
    </w:p>
    <w:p w:rsidR="00711BA8" w:rsidRPr="005D2F93" w:rsidRDefault="00711BA8" w:rsidP="00711BA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D2F93">
        <w:rPr>
          <w:rFonts w:ascii="Arial" w:hAnsi="Arial" w:cs="Arial"/>
          <w:sz w:val="22"/>
          <w:szCs w:val="22"/>
        </w:rPr>
        <w:t xml:space="preserve">Experience, skill and competency in </w:t>
      </w:r>
      <w:r>
        <w:rPr>
          <w:rFonts w:ascii="Arial" w:hAnsi="Arial" w:cs="Arial"/>
          <w:sz w:val="22"/>
          <w:szCs w:val="22"/>
        </w:rPr>
        <w:t>mentoring and leading children and/or youth</w:t>
      </w:r>
      <w:r w:rsidRPr="005D2F93">
        <w:rPr>
          <w:rFonts w:ascii="Arial" w:hAnsi="Arial" w:cs="Arial"/>
          <w:sz w:val="22"/>
          <w:szCs w:val="22"/>
        </w:rPr>
        <w:t>.</w:t>
      </w:r>
    </w:p>
    <w:p w:rsidR="00711BA8" w:rsidRPr="000B0308" w:rsidRDefault="00711BA8" w:rsidP="00711BA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B0308">
        <w:rPr>
          <w:rFonts w:ascii="Arial" w:hAnsi="Arial" w:cs="Arial"/>
          <w:sz w:val="22"/>
          <w:szCs w:val="22"/>
        </w:rPr>
        <w:t xml:space="preserve">Ability to </w:t>
      </w:r>
      <w:r>
        <w:rPr>
          <w:rFonts w:ascii="Arial" w:hAnsi="Arial" w:cs="Arial"/>
          <w:sz w:val="22"/>
          <w:szCs w:val="22"/>
        </w:rPr>
        <w:t xml:space="preserve">strategise programs around parish goals, and coordinate and implement </w:t>
      </w:r>
      <w:r w:rsidRPr="000B0308">
        <w:rPr>
          <w:rFonts w:ascii="Arial" w:hAnsi="Arial" w:cs="Arial"/>
          <w:sz w:val="22"/>
          <w:szCs w:val="22"/>
        </w:rPr>
        <w:t>programs.</w:t>
      </w:r>
    </w:p>
    <w:p w:rsidR="00711BA8" w:rsidRPr="00FD2641" w:rsidRDefault="00711BA8" w:rsidP="00711BA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2641">
        <w:rPr>
          <w:rFonts w:ascii="Arial" w:hAnsi="Arial" w:cs="Arial"/>
          <w:sz w:val="22"/>
          <w:szCs w:val="22"/>
        </w:rPr>
        <w:t>Ability to work effectively as a member of a team</w:t>
      </w:r>
      <w:r>
        <w:rPr>
          <w:rFonts w:ascii="Arial" w:hAnsi="Arial" w:cs="Arial"/>
          <w:sz w:val="22"/>
          <w:szCs w:val="22"/>
        </w:rPr>
        <w:t xml:space="preserve">, maintain key relationships in all areas </w:t>
      </w:r>
      <w:r w:rsidRPr="00FD2641">
        <w:rPr>
          <w:rFonts w:ascii="Arial" w:hAnsi="Arial" w:cs="Arial"/>
          <w:sz w:val="22"/>
          <w:szCs w:val="22"/>
        </w:rPr>
        <w:t>and contribute to a positive and successful work environment.</w:t>
      </w:r>
    </w:p>
    <w:p w:rsidR="00711BA8" w:rsidRPr="00FD2641" w:rsidRDefault="00711BA8" w:rsidP="00711BA8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D2641">
        <w:rPr>
          <w:sz w:val="22"/>
          <w:szCs w:val="22"/>
        </w:rPr>
        <w:t>Ability to assess priorities</w:t>
      </w:r>
      <w:r>
        <w:rPr>
          <w:sz w:val="22"/>
          <w:szCs w:val="22"/>
        </w:rPr>
        <w:t>, manage competing deadlines and work autonomously.</w:t>
      </w:r>
    </w:p>
    <w:p w:rsidR="00711BA8" w:rsidRPr="000B0308" w:rsidRDefault="00711BA8" w:rsidP="00711BA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B0308">
        <w:rPr>
          <w:rFonts w:ascii="Arial" w:hAnsi="Arial" w:cs="Arial"/>
          <w:sz w:val="22"/>
          <w:szCs w:val="22"/>
        </w:rPr>
        <w:t>Excellent oral and written communication skills.</w:t>
      </w:r>
    </w:p>
    <w:p w:rsidR="00711BA8" w:rsidRDefault="00711BA8" w:rsidP="00711BA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60403">
        <w:rPr>
          <w:rFonts w:ascii="Arial" w:hAnsi="Arial" w:cs="Arial"/>
          <w:sz w:val="22"/>
          <w:szCs w:val="22"/>
        </w:rPr>
        <w:t>Knowle</w:t>
      </w:r>
      <w:r>
        <w:rPr>
          <w:rFonts w:ascii="Arial" w:hAnsi="Arial" w:cs="Arial"/>
          <w:sz w:val="22"/>
          <w:szCs w:val="22"/>
        </w:rPr>
        <w:t xml:space="preserve">dge of the Anglican Church and varying </w:t>
      </w:r>
      <w:r w:rsidRPr="00660403">
        <w:rPr>
          <w:rFonts w:ascii="Arial" w:hAnsi="Arial" w:cs="Arial"/>
          <w:sz w:val="22"/>
          <w:szCs w:val="22"/>
        </w:rPr>
        <w:t>ministries of the church</w:t>
      </w:r>
      <w:r>
        <w:rPr>
          <w:rFonts w:ascii="Arial" w:hAnsi="Arial" w:cs="Arial"/>
          <w:sz w:val="22"/>
          <w:szCs w:val="22"/>
        </w:rPr>
        <w:t xml:space="preserve"> (or ability to acquire)</w:t>
      </w:r>
      <w:r w:rsidRPr="00660403">
        <w:rPr>
          <w:rFonts w:ascii="Arial" w:hAnsi="Arial" w:cs="Arial"/>
          <w:sz w:val="22"/>
          <w:szCs w:val="22"/>
        </w:rPr>
        <w:t>.</w:t>
      </w:r>
    </w:p>
    <w:p w:rsidR="00711BA8" w:rsidRDefault="00711BA8" w:rsidP="00711BA8">
      <w:pPr>
        <w:jc w:val="both"/>
        <w:rPr>
          <w:rFonts w:ascii="Arial" w:hAnsi="Arial" w:cs="Arial"/>
          <w:sz w:val="22"/>
          <w:szCs w:val="22"/>
        </w:rPr>
      </w:pPr>
    </w:p>
    <w:p w:rsidR="00711BA8" w:rsidRDefault="00711BA8" w:rsidP="00711BA8">
      <w:pPr>
        <w:jc w:val="both"/>
        <w:rPr>
          <w:rFonts w:ascii="Arial" w:hAnsi="Arial" w:cs="Arial"/>
          <w:sz w:val="22"/>
          <w:szCs w:val="22"/>
        </w:rPr>
      </w:pPr>
    </w:p>
    <w:p w:rsidR="00711BA8" w:rsidRDefault="00711BA8" w:rsidP="00711BA8">
      <w:pPr>
        <w:jc w:val="both"/>
        <w:rPr>
          <w:rFonts w:ascii="Arial" w:hAnsi="Arial" w:cs="Arial"/>
          <w:sz w:val="22"/>
          <w:szCs w:val="22"/>
        </w:rPr>
      </w:pPr>
    </w:p>
    <w:p w:rsidR="00711BA8" w:rsidRDefault="00711BA8" w:rsidP="00711BA8">
      <w:pPr>
        <w:jc w:val="both"/>
        <w:rPr>
          <w:rFonts w:ascii="Arial" w:hAnsi="Arial" w:cs="Arial"/>
          <w:sz w:val="22"/>
          <w:szCs w:val="22"/>
        </w:rPr>
      </w:pPr>
    </w:p>
    <w:p w:rsidR="00711BA8" w:rsidRPr="00EF5647" w:rsidRDefault="00711BA8" w:rsidP="0071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lastRenderedPageBreak/>
        <w:t>Key Accountabilities and Responsibilities:</w:t>
      </w:r>
      <w:r w:rsidRPr="00EF5647">
        <w:rPr>
          <w:rFonts w:ascii="Arial" w:hAnsi="Arial" w:cs="Arial"/>
          <w:sz w:val="22"/>
          <w:szCs w:val="22"/>
        </w:rPr>
        <w:t xml:space="preserve"> </w:t>
      </w:r>
    </w:p>
    <w:p w:rsidR="00711BA8" w:rsidRPr="00EF5647" w:rsidRDefault="00711BA8" w:rsidP="00711BA8">
      <w:pPr>
        <w:jc w:val="both"/>
        <w:rPr>
          <w:rFonts w:ascii="Arial" w:hAnsi="Arial" w:cs="Arial"/>
          <w:sz w:val="22"/>
          <w:szCs w:val="22"/>
        </w:rPr>
      </w:pPr>
    </w:p>
    <w:p w:rsidR="00711BA8" w:rsidRPr="001C7313" w:rsidRDefault="00711BA8" w:rsidP="00711BA8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C7313">
        <w:rPr>
          <w:rFonts w:ascii="Arial" w:hAnsi="Arial" w:cs="Arial"/>
          <w:b/>
          <w:bCs/>
          <w:sz w:val="22"/>
          <w:szCs w:val="22"/>
          <w:u w:val="single"/>
        </w:rPr>
        <w:t xml:space="preserve">Accountability: </w:t>
      </w:r>
      <w:r>
        <w:rPr>
          <w:rFonts w:ascii="Arial" w:hAnsi="Arial" w:cs="Arial"/>
          <w:b/>
          <w:bCs/>
          <w:sz w:val="22"/>
          <w:szCs w:val="22"/>
          <w:u w:val="single"/>
        </w:rPr>
        <w:t>Develop Young Families Ministry Programs</w:t>
      </w:r>
      <w:r w:rsidRPr="001C7313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711BA8" w:rsidRPr="001C7313" w:rsidRDefault="00711BA8" w:rsidP="00711BA8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Work collaboratively and in partnership with Par</w:t>
      </w:r>
      <w:r w:rsidR="00C00498">
        <w:rPr>
          <w:rFonts w:ascii="Arial" w:hAnsi="Arial" w:cs="Arial"/>
          <w:b/>
          <w:bCs/>
          <w:i/>
          <w:sz w:val="22"/>
          <w:szCs w:val="22"/>
        </w:rPr>
        <w:t xml:space="preserve">ish Rector </w:t>
      </w:r>
      <w:r>
        <w:rPr>
          <w:rFonts w:ascii="Arial" w:hAnsi="Arial" w:cs="Arial"/>
          <w:b/>
          <w:bCs/>
          <w:i/>
          <w:sz w:val="22"/>
          <w:szCs w:val="22"/>
        </w:rPr>
        <w:t>in developing Young Families Ministry Programs that foster the Christian faith and are in line with parish goals.</w:t>
      </w:r>
    </w:p>
    <w:p w:rsidR="00711BA8" w:rsidRDefault="00711BA8" w:rsidP="00711BA8">
      <w:pPr>
        <w:jc w:val="both"/>
        <w:rPr>
          <w:rFonts w:ascii="Arial" w:hAnsi="Arial" w:cs="Arial"/>
          <w:bCs/>
          <w:sz w:val="22"/>
          <w:szCs w:val="22"/>
        </w:rPr>
      </w:pPr>
    </w:p>
    <w:p w:rsidR="00711BA8" w:rsidRDefault="00711BA8" w:rsidP="00711BA8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Responsibilities:</w:t>
      </w:r>
    </w:p>
    <w:p w:rsidR="00711BA8" w:rsidRDefault="00711BA8" w:rsidP="00711BA8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 and strategise with the Parish team;</w:t>
      </w:r>
    </w:p>
    <w:p w:rsidR="00711BA8" w:rsidRDefault="00711BA8" w:rsidP="00711BA8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Provide advice and ideas to develop lessons and programs;</w:t>
      </w:r>
    </w:p>
    <w:p w:rsidR="00711BA8" w:rsidRDefault="00711BA8" w:rsidP="00711BA8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Undertake research and consider ways to engage children and present material in an interesting way.</w:t>
      </w:r>
    </w:p>
    <w:p w:rsidR="00711BA8" w:rsidRDefault="00711BA8" w:rsidP="00711B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11BA8" w:rsidRPr="001C7313" w:rsidRDefault="00711BA8" w:rsidP="00711BA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C7313">
        <w:rPr>
          <w:rFonts w:ascii="Arial" w:hAnsi="Arial" w:cs="Arial"/>
          <w:b/>
          <w:bCs/>
          <w:sz w:val="22"/>
          <w:szCs w:val="22"/>
          <w:u w:val="single"/>
        </w:rPr>
        <w:t xml:space="preserve">Accountability: </w:t>
      </w:r>
      <w:r>
        <w:rPr>
          <w:rFonts w:ascii="Arial" w:hAnsi="Arial" w:cs="Arial"/>
          <w:b/>
          <w:bCs/>
          <w:sz w:val="22"/>
          <w:szCs w:val="22"/>
          <w:u w:val="single"/>
        </w:rPr>
        <w:t>Prepare and deliver Young Families Ministry Programs</w:t>
      </w:r>
      <w:r w:rsidRPr="001C7313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711BA8" w:rsidRPr="001C7313" w:rsidRDefault="00711BA8" w:rsidP="00711BA8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Undertake activities relating to the preparation and delivery of Young Families Ministry Programs.</w:t>
      </w:r>
    </w:p>
    <w:p w:rsidR="00711BA8" w:rsidRDefault="00711BA8" w:rsidP="00711BA8">
      <w:pPr>
        <w:jc w:val="both"/>
        <w:rPr>
          <w:rFonts w:ascii="Arial" w:hAnsi="Arial" w:cs="Arial"/>
          <w:bCs/>
          <w:sz w:val="22"/>
          <w:szCs w:val="22"/>
        </w:rPr>
      </w:pPr>
    </w:p>
    <w:p w:rsidR="00711BA8" w:rsidRPr="00D34B87" w:rsidRDefault="00711BA8" w:rsidP="00711BA8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Responsibilities:</w:t>
      </w:r>
    </w:p>
    <w:p w:rsidR="00711BA8" w:rsidRPr="00546720" w:rsidRDefault="00711BA8" w:rsidP="00711BA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Incorporate volunteers in training and leading children’s programs;</w:t>
      </w:r>
    </w:p>
    <w:p w:rsidR="00711BA8" w:rsidRPr="003E1152" w:rsidRDefault="00711BA8" w:rsidP="00711BA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energetic and creative in lessons and presentations;</w:t>
      </w:r>
    </w:p>
    <w:p w:rsidR="00711BA8" w:rsidRDefault="00C00498" w:rsidP="00711BA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Practis</w:t>
      </w:r>
      <w:r w:rsidR="00711BA8">
        <w:rPr>
          <w:rFonts w:ascii="Arial" w:hAnsi="Arial" w:cs="Arial"/>
          <w:sz w:val="22"/>
          <w:szCs w:val="22"/>
        </w:rPr>
        <w:t>e and refine presentations to children;</w:t>
      </w:r>
    </w:p>
    <w:p w:rsidR="00711BA8" w:rsidRDefault="00C00498" w:rsidP="00711BA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Practis</w:t>
      </w:r>
      <w:r w:rsidR="00711BA8">
        <w:rPr>
          <w:rFonts w:ascii="Arial" w:hAnsi="Arial" w:cs="Arial"/>
          <w:sz w:val="22"/>
          <w:szCs w:val="22"/>
        </w:rPr>
        <w:t>e and refine presentations with children to Parish;</w:t>
      </w:r>
    </w:p>
    <w:p w:rsidR="00711BA8" w:rsidRDefault="00711BA8" w:rsidP="00711BA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 activities requiring preparation of material for programs;</w:t>
      </w:r>
    </w:p>
    <w:p w:rsidR="00711BA8" w:rsidRDefault="00711BA8" w:rsidP="00711BA8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11BA8" w:rsidRPr="001C7313" w:rsidRDefault="00711BA8" w:rsidP="00711BA8">
      <w:pPr>
        <w:pStyle w:val="BodyTextIndent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7313">
        <w:rPr>
          <w:rFonts w:ascii="Arial" w:hAnsi="Arial" w:cs="Arial"/>
          <w:b/>
          <w:sz w:val="22"/>
          <w:szCs w:val="22"/>
          <w:u w:val="single"/>
        </w:rPr>
        <w:t xml:space="preserve">Accountability:  </w:t>
      </w:r>
      <w:r>
        <w:rPr>
          <w:rFonts w:ascii="Arial" w:hAnsi="Arial" w:cs="Arial"/>
          <w:b/>
          <w:sz w:val="22"/>
          <w:szCs w:val="22"/>
          <w:u w:val="single"/>
        </w:rPr>
        <w:t>Leadership</w:t>
      </w:r>
    </w:p>
    <w:p w:rsidR="00711BA8" w:rsidRPr="001C7313" w:rsidRDefault="00711BA8" w:rsidP="00711BA8">
      <w:pPr>
        <w:pStyle w:val="BodyTextIndent2"/>
        <w:spacing w:after="0" w:line="24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Lead and mentor children, demonstrating qualities of a faithful Christian life.</w:t>
      </w:r>
    </w:p>
    <w:p w:rsidR="00711BA8" w:rsidRDefault="00711BA8" w:rsidP="00711BA8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11BA8" w:rsidRPr="00922D62" w:rsidRDefault="00711BA8" w:rsidP="00711BA8">
      <w:pPr>
        <w:pStyle w:val="BodyTextIndent2"/>
        <w:spacing w:after="0" w:line="240" w:lineRule="auto"/>
        <w:ind w:left="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Responsibilities:</w:t>
      </w:r>
    </w:p>
    <w:p w:rsidR="00711BA8" w:rsidRPr="0053578E" w:rsidRDefault="00711BA8" w:rsidP="00711BA8">
      <w:pPr>
        <w:pStyle w:val="BodyTextIndent2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present on Sundays and designated days where Young Families services require </w:t>
      </w:r>
      <w:r w:rsidRPr="0053578E">
        <w:rPr>
          <w:rFonts w:ascii="Arial" w:hAnsi="Arial" w:cs="Arial"/>
          <w:sz w:val="22"/>
          <w:szCs w:val="22"/>
        </w:rPr>
        <w:t>presentation</w:t>
      </w:r>
      <w:r>
        <w:rPr>
          <w:rFonts w:ascii="Arial" w:hAnsi="Arial" w:cs="Arial"/>
          <w:sz w:val="22"/>
          <w:szCs w:val="22"/>
        </w:rPr>
        <w:t xml:space="preserve"> or participation</w:t>
      </w:r>
      <w:r w:rsidRPr="0053578E">
        <w:rPr>
          <w:rFonts w:ascii="Arial" w:hAnsi="Arial" w:cs="Arial"/>
          <w:sz w:val="22"/>
          <w:szCs w:val="22"/>
        </w:rPr>
        <w:t>;</w:t>
      </w:r>
    </w:p>
    <w:p w:rsidR="00711BA8" w:rsidRPr="0053578E" w:rsidRDefault="00711BA8" w:rsidP="00711BA8">
      <w:pPr>
        <w:pStyle w:val="BodyTextIndent2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53578E">
        <w:rPr>
          <w:rFonts w:ascii="Arial" w:hAnsi="Arial" w:cs="Arial"/>
          <w:sz w:val="22"/>
          <w:szCs w:val="22"/>
        </w:rPr>
        <w:t xml:space="preserve">Mentor and lead children through modelling Christ and through upholding </w:t>
      </w:r>
      <w:r>
        <w:rPr>
          <w:rFonts w:ascii="Arial" w:hAnsi="Arial" w:cs="Arial"/>
          <w:sz w:val="22"/>
          <w:szCs w:val="22"/>
        </w:rPr>
        <w:t xml:space="preserve">the </w:t>
      </w:r>
      <w:r w:rsidRPr="0053578E">
        <w:rPr>
          <w:rFonts w:ascii="Arial" w:hAnsi="Arial" w:cs="Arial"/>
          <w:sz w:val="22"/>
          <w:szCs w:val="22"/>
        </w:rPr>
        <w:t>Anglican Church ethos.</w:t>
      </w:r>
    </w:p>
    <w:p w:rsidR="00711BA8" w:rsidRDefault="00711BA8" w:rsidP="00711BA8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11BA8" w:rsidRPr="001C7313" w:rsidRDefault="00711BA8" w:rsidP="00711BA8">
      <w:pPr>
        <w:pStyle w:val="BodyTextIndent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7313">
        <w:rPr>
          <w:rFonts w:ascii="Arial" w:hAnsi="Arial" w:cs="Arial"/>
          <w:b/>
          <w:sz w:val="22"/>
          <w:szCs w:val="22"/>
          <w:u w:val="single"/>
        </w:rPr>
        <w:t xml:space="preserve">Accountability:  Part of Diocesan Team and Values </w:t>
      </w:r>
    </w:p>
    <w:p w:rsidR="00711BA8" w:rsidRPr="001C7313" w:rsidRDefault="00711BA8" w:rsidP="00711BA8">
      <w:pPr>
        <w:pStyle w:val="BodyTextIndent2"/>
        <w:spacing w:after="0" w:line="24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1C7313">
        <w:rPr>
          <w:rFonts w:ascii="Arial" w:hAnsi="Arial" w:cs="Arial"/>
          <w:b/>
          <w:i/>
          <w:sz w:val="22"/>
          <w:szCs w:val="22"/>
        </w:rPr>
        <w:t>Contribute to a supportive team environment.</w:t>
      </w:r>
    </w:p>
    <w:p w:rsidR="00711BA8" w:rsidRDefault="00711BA8" w:rsidP="00711BA8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11BA8" w:rsidRDefault="00711BA8" w:rsidP="00711BA8">
      <w:pPr>
        <w:pStyle w:val="BodyTextIndent2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Responsibilities:</w:t>
      </w:r>
    </w:p>
    <w:p w:rsidR="00711BA8" w:rsidRDefault="00711BA8" w:rsidP="00711BA8">
      <w:pPr>
        <w:pStyle w:val="BodyTextIndent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2D62">
        <w:rPr>
          <w:rFonts w:ascii="Arial" w:hAnsi="Arial" w:cs="Arial"/>
          <w:sz w:val="22"/>
          <w:szCs w:val="22"/>
        </w:rPr>
        <w:t>Contribute to a missional approa</w:t>
      </w:r>
      <w:r>
        <w:rPr>
          <w:rFonts w:ascii="Arial" w:hAnsi="Arial" w:cs="Arial"/>
          <w:sz w:val="22"/>
          <w:szCs w:val="22"/>
        </w:rPr>
        <w:t>ch to ministry, through the Parish and Diocese;</w:t>
      </w:r>
    </w:p>
    <w:p w:rsidR="00711BA8" w:rsidRDefault="00711BA8" w:rsidP="00711BA8">
      <w:pPr>
        <w:pStyle w:val="BodyTextIndent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supportively and constructively with the Parish and wider contexts; and</w:t>
      </w:r>
    </w:p>
    <w:p w:rsidR="00711BA8" w:rsidRPr="00922D62" w:rsidRDefault="00711BA8" w:rsidP="00711BA8">
      <w:pPr>
        <w:pStyle w:val="BodyTextIndent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wholeheartedly to the holistic growth of the children. </w:t>
      </w:r>
    </w:p>
    <w:p w:rsidR="00711BA8" w:rsidRPr="00D82BF3" w:rsidRDefault="00711BA8" w:rsidP="00711BA8">
      <w:pPr>
        <w:pStyle w:val="BodyText3"/>
        <w:tabs>
          <w:tab w:val="left" w:pos="720"/>
        </w:tabs>
        <w:jc w:val="both"/>
        <w:rPr>
          <w:rFonts w:ascii="Arial" w:hAnsi="Arial" w:cs="Arial"/>
          <w:i w:val="0"/>
          <w:szCs w:val="22"/>
        </w:rPr>
      </w:pPr>
    </w:p>
    <w:p w:rsidR="00711BA8" w:rsidRPr="001C5268" w:rsidRDefault="00711BA8" w:rsidP="00711BA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82BF3">
        <w:rPr>
          <w:rFonts w:ascii="Arial" w:hAnsi="Arial" w:cs="Arial"/>
          <w:b/>
          <w:bCs/>
          <w:sz w:val="22"/>
          <w:szCs w:val="22"/>
        </w:rPr>
        <w:t>Other Duties</w:t>
      </w:r>
    </w:p>
    <w:p w:rsidR="00711BA8" w:rsidRPr="00D82BF3" w:rsidRDefault="00711BA8" w:rsidP="00711BA8">
      <w:pPr>
        <w:pStyle w:val="BodyText3"/>
        <w:numPr>
          <w:ilvl w:val="0"/>
          <w:numId w:val="1"/>
        </w:numPr>
        <w:tabs>
          <w:tab w:val="clear" w:pos="1080"/>
          <w:tab w:val="left" w:pos="720"/>
        </w:tabs>
        <w:ind w:left="720" w:hanging="357"/>
        <w:jc w:val="both"/>
        <w:rPr>
          <w:rFonts w:ascii="Arial" w:hAnsi="Arial" w:cs="Arial"/>
          <w:i w:val="0"/>
          <w:szCs w:val="22"/>
        </w:rPr>
      </w:pPr>
      <w:r w:rsidRPr="00D82BF3">
        <w:rPr>
          <w:rFonts w:ascii="Arial" w:hAnsi="Arial" w:cs="Arial"/>
          <w:i w:val="0"/>
          <w:szCs w:val="22"/>
        </w:rPr>
        <w:t>Undertake own work practices in a safe manner and comply with the instructions given for workplace health and safety within relevant Policies and Procedures;</w:t>
      </w:r>
      <w:r>
        <w:rPr>
          <w:rFonts w:ascii="Arial" w:hAnsi="Arial" w:cs="Arial"/>
          <w:i w:val="0"/>
          <w:szCs w:val="22"/>
        </w:rPr>
        <w:t xml:space="preserve"> and</w:t>
      </w:r>
    </w:p>
    <w:p w:rsidR="00711BA8" w:rsidRPr="00D82BF3" w:rsidRDefault="00711BA8" w:rsidP="00711BA8">
      <w:pPr>
        <w:numPr>
          <w:ilvl w:val="0"/>
          <w:numId w:val="1"/>
        </w:numPr>
        <w:tabs>
          <w:tab w:val="clear" w:pos="1080"/>
          <w:tab w:val="left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D82BF3">
        <w:rPr>
          <w:rFonts w:ascii="Arial" w:hAnsi="Arial" w:cs="Arial"/>
          <w:sz w:val="22"/>
          <w:szCs w:val="22"/>
        </w:rPr>
        <w:t>Your responsibilities also extend to any tasks outlined on a duties list, or any other tasks delegated to you by your manager/supervisor, provided that those new job requirements are safe, efficient, relevant, legal and within your abilities.</w:t>
      </w:r>
    </w:p>
    <w:p w:rsidR="00711BA8" w:rsidRPr="00EF5647" w:rsidRDefault="00711BA8" w:rsidP="00711BA8">
      <w:pPr>
        <w:jc w:val="both"/>
        <w:rPr>
          <w:rFonts w:ascii="Arial" w:hAnsi="Arial"/>
          <w:sz w:val="22"/>
          <w:szCs w:val="22"/>
        </w:rPr>
      </w:pPr>
    </w:p>
    <w:p w:rsidR="00711BA8" w:rsidRPr="00EF5647" w:rsidRDefault="00711BA8" w:rsidP="00711BA8">
      <w:pPr>
        <w:jc w:val="both"/>
        <w:rPr>
          <w:rFonts w:ascii="Arial" w:hAnsi="Arial"/>
          <w:sz w:val="22"/>
          <w:szCs w:val="22"/>
        </w:rPr>
      </w:pPr>
    </w:p>
    <w:p w:rsidR="00711BA8" w:rsidRPr="00EF5647" w:rsidRDefault="00711BA8" w:rsidP="0071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 xml:space="preserve">Delegation of Authority: </w:t>
      </w:r>
    </w:p>
    <w:p w:rsidR="00711BA8" w:rsidRPr="00EF5647" w:rsidRDefault="00711BA8" w:rsidP="00711BA8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11BA8" w:rsidRPr="00EF5647" w:rsidRDefault="00711BA8" w:rsidP="00711BA8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5647">
        <w:rPr>
          <w:rFonts w:ascii="Arial" w:hAnsi="Arial" w:cs="Arial"/>
          <w:sz w:val="22"/>
          <w:szCs w:val="22"/>
        </w:rPr>
        <w:t>In accordance with the Delegations of Authority Policy.</w:t>
      </w:r>
    </w:p>
    <w:p w:rsidR="00711BA8" w:rsidRPr="00EF5647" w:rsidRDefault="00711BA8" w:rsidP="00711BA8">
      <w:pPr>
        <w:keepNext/>
        <w:keepLines/>
        <w:ind w:left="717"/>
        <w:jc w:val="both"/>
        <w:rPr>
          <w:rFonts w:ascii="Arial" w:hAnsi="Arial" w:cs="Arial"/>
          <w:sz w:val="22"/>
          <w:szCs w:val="22"/>
        </w:rPr>
      </w:pPr>
    </w:p>
    <w:p w:rsidR="00711BA8" w:rsidRPr="00EF5647" w:rsidRDefault="00711BA8" w:rsidP="00711BA8">
      <w:pPr>
        <w:jc w:val="both"/>
        <w:rPr>
          <w:rFonts w:ascii="Arial" w:hAnsi="Arial"/>
          <w:sz w:val="22"/>
          <w:szCs w:val="22"/>
        </w:rPr>
      </w:pPr>
    </w:p>
    <w:p w:rsidR="00D578D5" w:rsidRDefault="00D578D5">
      <w:bookmarkStart w:id="0" w:name="_GoBack"/>
      <w:bookmarkEnd w:id="0"/>
    </w:p>
    <w:sectPr w:rsidR="00D578D5" w:rsidSect="00BD6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851" w:bottom="1134" w:left="851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1C" w:rsidRDefault="00C00498" w:rsidP="005E3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321C" w:rsidRDefault="00C00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1C" w:rsidRPr="00F47124" w:rsidRDefault="00711BA8" w:rsidP="00BD6D39">
    <w:pPr>
      <w:pStyle w:val="Footer"/>
      <w:tabs>
        <w:tab w:val="clear" w:pos="8306"/>
        <w:tab w:val="right" w:pos="8931"/>
      </w:tabs>
      <w:ind w:right="360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-572770</wp:posOffset>
              </wp:positionH>
              <wp:positionV relativeFrom="paragraph">
                <wp:posOffset>-120015</wp:posOffset>
              </wp:positionV>
              <wp:extent cx="7658100" cy="681990"/>
              <wp:effectExtent l="8255" t="13335" r="107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681990"/>
                      </a:xfrm>
                      <a:prstGeom prst="rect">
                        <a:avLst/>
                      </a:prstGeom>
                      <a:solidFill>
                        <a:srgbClr val="252C6A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1CF42" id="Rectangle 2" o:spid="_x0000_s1026" style="position:absolute;margin-left:-45.1pt;margin-top:-9.45pt;width:603pt;height:5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" fillcolor="#252c6a" strokecolor="#4a7ebb">
              <v:shadow on="t" opacity="22936f" origin=",.5" offset="0,.63889mm"/>
            </v:rect>
          </w:pict>
        </mc:Fallback>
      </mc:AlternateContent>
    </w:r>
    <w:r w:rsidR="00C00498">
      <w:rPr>
        <w:rFonts w:ascii="Arial" w:hAnsi="Arial"/>
        <w:color w:val="FFFFFF"/>
        <w:sz w:val="18"/>
        <w:szCs w:val="18"/>
      </w:rPr>
      <w:t>Young Families</w:t>
    </w:r>
    <w:r w:rsidR="00C00498">
      <w:rPr>
        <w:rFonts w:ascii="Arial" w:hAnsi="Arial"/>
        <w:color w:val="FFFFFF"/>
        <w:sz w:val="18"/>
        <w:szCs w:val="18"/>
      </w:rPr>
      <w:t xml:space="preserve"> Ministry Leader</w:t>
    </w:r>
    <w:r w:rsidR="00C00498">
      <w:rPr>
        <w:rFonts w:ascii="Arial" w:hAnsi="Arial"/>
        <w:color w:val="FFFFFF"/>
        <w:sz w:val="18"/>
        <w:szCs w:val="18"/>
      </w:rPr>
      <w:t xml:space="preserve"> – Ministry Services</w:t>
    </w:r>
    <w:r w:rsidR="00C00498">
      <w:rPr>
        <w:rFonts w:ascii="Arial" w:hAnsi="Arial"/>
        <w:color w:val="FFFFFF"/>
        <w:sz w:val="18"/>
        <w:szCs w:val="18"/>
      </w:rPr>
      <w:tab/>
    </w:r>
    <w:r w:rsidR="00C00498">
      <w:rPr>
        <w:rFonts w:ascii="Arial" w:hAnsi="Arial"/>
        <w:color w:val="FFFFFF"/>
        <w:sz w:val="18"/>
        <w:szCs w:val="18"/>
      </w:rPr>
      <w:tab/>
    </w:r>
    <w:r w:rsidR="00C00498">
      <w:rPr>
        <w:rFonts w:ascii="Arial" w:hAnsi="Arial"/>
        <w:color w:val="FFFFFF"/>
        <w:sz w:val="18"/>
        <w:szCs w:val="18"/>
      </w:rPr>
      <w:t>Version 1.1</w:t>
    </w:r>
  </w:p>
  <w:p w:rsidR="0021321C" w:rsidRDefault="00C00498" w:rsidP="00BD6D39">
    <w:pPr>
      <w:pStyle w:val="Footer"/>
      <w:tabs>
        <w:tab w:val="clear" w:pos="8306"/>
        <w:tab w:val="right" w:pos="8931"/>
      </w:tabs>
      <w:ind w:right="360"/>
      <w:rPr>
        <w:rStyle w:val="PageNumber"/>
        <w:rFonts w:ascii="Arial" w:hAnsi="Arial"/>
        <w:color w:val="FFFFFF"/>
        <w:sz w:val="18"/>
        <w:szCs w:val="18"/>
      </w:rPr>
    </w:pPr>
    <w:r w:rsidRPr="00F47124">
      <w:rPr>
        <w:rFonts w:ascii="Arial" w:hAnsi="Arial"/>
        <w:color w:val="FFFFFF"/>
        <w:sz w:val="18"/>
        <w:szCs w:val="18"/>
      </w:rPr>
      <w:t xml:space="preserve">Effective Date: </w:t>
    </w:r>
    <w:r>
      <w:rPr>
        <w:rFonts w:ascii="Arial" w:hAnsi="Arial"/>
        <w:color w:val="FFFFFF"/>
        <w:sz w:val="18"/>
        <w:szCs w:val="18"/>
      </w:rPr>
      <w:t>January</w:t>
    </w:r>
    <w:r>
      <w:rPr>
        <w:rFonts w:ascii="Arial" w:hAnsi="Arial"/>
        <w:color w:val="FFFFFF"/>
        <w:sz w:val="18"/>
        <w:szCs w:val="18"/>
      </w:rPr>
      <w:t>, 201</w:t>
    </w:r>
    <w:r>
      <w:rPr>
        <w:rFonts w:ascii="Arial" w:hAnsi="Arial"/>
        <w:color w:val="FFFFFF"/>
        <w:sz w:val="18"/>
        <w:szCs w:val="18"/>
      </w:rPr>
      <w:t>6</w:t>
    </w:r>
    <w:r w:rsidRPr="00F47124">
      <w:rPr>
        <w:rFonts w:ascii="Arial" w:hAnsi="Arial"/>
        <w:color w:val="FFFFFF"/>
        <w:sz w:val="18"/>
        <w:szCs w:val="18"/>
      </w:rPr>
      <w:tab/>
    </w:r>
    <w:r w:rsidRPr="00F47124">
      <w:rPr>
        <w:rFonts w:ascii="Arial" w:hAnsi="Arial"/>
        <w:color w:val="FFFFFF"/>
        <w:sz w:val="18"/>
        <w:szCs w:val="18"/>
      </w:rPr>
      <w:tab/>
      <w:t xml:space="preserve">Page 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PAGE </w:instrTex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>
      <w:rPr>
        <w:rStyle w:val="PageNumber"/>
        <w:rFonts w:ascii="Arial" w:hAnsi="Arial"/>
        <w:noProof/>
        <w:color w:val="FFFFFF"/>
        <w:sz w:val="18"/>
        <w:szCs w:val="18"/>
      </w:rPr>
      <w:t>1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  <w:r w:rsidRPr="00F47124">
      <w:rPr>
        <w:rStyle w:val="PageNumber"/>
        <w:rFonts w:ascii="Arial" w:hAnsi="Arial"/>
        <w:color w:val="FFFFFF"/>
        <w:sz w:val="18"/>
        <w:szCs w:val="18"/>
      </w:rPr>
      <w:t xml:space="preserve"> of 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NUMPAGES </w:instrTex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>
      <w:rPr>
        <w:rStyle w:val="PageNumber"/>
        <w:rFonts w:ascii="Arial" w:hAnsi="Arial"/>
        <w:noProof/>
        <w:color w:val="FFFFFF"/>
        <w:sz w:val="18"/>
        <w:szCs w:val="18"/>
      </w:rPr>
      <w:t>2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</w:p>
  <w:p w:rsidR="00017420" w:rsidRPr="00F47124" w:rsidRDefault="00C00498" w:rsidP="00BD6D39">
    <w:pPr>
      <w:pStyle w:val="Footer"/>
      <w:tabs>
        <w:tab w:val="clear" w:pos="8306"/>
        <w:tab w:val="right" w:pos="8931"/>
      </w:tabs>
      <w:ind w:right="360"/>
      <w:rPr>
        <w:rStyle w:val="PageNumber"/>
        <w:rFonts w:ascii="Arial" w:hAnsi="Arial"/>
        <w:color w:val="FFFFFF"/>
        <w:sz w:val="18"/>
        <w:szCs w:val="18"/>
      </w:rPr>
    </w:pPr>
    <w:r>
      <w:rPr>
        <w:rStyle w:val="PageNumber"/>
        <w:rFonts w:ascii="Arial" w:hAnsi="Arial"/>
        <w:color w:val="FFFFFF"/>
        <w:sz w:val="18"/>
        <w:szCs w:val="18"/>
      </w:rPr>
      <w:t xml:space="preserve">Review Date: </w:t>
    </w:r>
    <w:r>
      <w:rPr>
        <w:rStyle w:val="PageNumber"/>
        <w:rFonts w:ascii="Arial" w:hAnsi="Arial"/>
        <w:color w:val="FFFFFF"/>
        <w:sz w:val="18"/>
        <w:szCs w:val="18"/>
      </w:rPr>
      <w:t>January, 2018</w:t>
    </w:r>
  </w:p>
  <w:p w:rsidR="0021321C" w:rsidRDefault="00C00498" w:rsidP="00BD6D39">
    <w:pPr>
      <w:pStyle w:val="Footer"/>
      <w:tabs>
        <w:tab w:val="clear" w:pos="8306"/>
        <w:tab w:val="right" w:pos="8931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1C" w:rsidRDefault="00C0049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25.5pt;height:884.1pt;z-index:-251657216;mso-wrap-edited:f;mso-position-horizontal:center;mso-position-horizontal-relative:margin;mso-position-vertical:center;mso-position-vertical-relative:margin" wrapcoords="-25 0 -25 21563 21600 21563 21600 0 -25 0">
          <v:imagedata r:id="rId1" o:title="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1C" w:rsidRDefault="00C00498">
    <w:pPr>
      <w:pStyle w:val="Header"/>
      <w:jc w:val="right"/>
      <w:rPr>
        <w:rFonts w:ascii="Century Gothic" w:hAnsi="Century Gothic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1C" w:rsidRDefault="00C0049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5.5pt;height:884.1pt;z-index:-251655168;mso-wrap-edited:f;mso-position-horizontal:center;mso-position-horizontal-relative:margin;mso-position-vertical:center;mso-position-vertical-relative:margin" wrapcoords="-25 0 -25 21563 21600 21563 21600 0 -25 0">
          <v:imagedata r:id="rId1" o:title="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BE3"/>
    <w:multiLevelType w:val="hybridMultilevel"/>
    <w:tmpl w:val="72441574"/>
    <w:lvl w:ilvl="0" w:tplc="F7D4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390"/>
    <w:multiLevelType w:val="hybridMultilevel"/>
    <w:tmpl w:val="98D00A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297"/>
    <w:multiLevelType w:val="hybridMultilevel"/>
    <w:tmpl w:val="AC76A9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7E7C"/>
    <w:multiLevelType w:val="hybridMultilevel"/>
    <w:tmpl w:val="C3B0C016"/>
    <w:lvl w:ilvl="0" w:tplc="3426F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21C49"/>
    <w:multiLevelType w:val="hybridMultilevel"/>
    <w:tmpl w:val="930C95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90D1C"/>
    <w:multiLevelType w:val="hybridMultilevel"/>
    <w:tmpl w:val="57ACB3A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A8"/>
    <w:rsid w:val="00711BA8"/>
    <w:rsid w:val="00C00498"/>
    <w:rsid w:val="00D20DDB"/>
    <w:rsid w:val="00D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F12AD9D-4578-4BDA-A161-F23FAD56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11BA8"/>
    <w:pPr>
      <w:keepNext/>
      <w:spacing w:before="60" w:after="60"/>
      <w:jc w:val="both"/>
      <w:outlineLvl w:val="1"/>
    </w:pPr>
    <w:rPr>
      <w:rFonts w:ascii="Century Gothic" w:hAnsi="Century Gothic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1BA8"/>
    <w:rPr>
      <w:rFonts w:ascii="Century Gothic" w:eastAsia="Times New Roman" w:hAnsi="Century Gothic" w:cs="Times New Roman"/>
      <w:b/>
      <w:color w:val="000000"/>
      <w:szCs w:val="20"/>
      <w:lang w:eastAsia="en-AU"/>
    </w:rPr>
  </w:style>
  <w:style w:type="paragraph" w:styleId="Footer">
    <w:name w:val="footer"/>
    <w:basedOn w:val="Normal"/>
    <w:link w:val="FooterChar"/>
    <w:rsid w:val="00711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1BA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711BA8"/>
  </w:style>
  <w:style w:type="paragraph" w:styleId="Header">
    <w:name w:val="header"/>
    <w:basedOn w:val="Normal"/>
    <w:link w:val="HeaderChar"/>
    <w:rsid w:val="00711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1BA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3">
    <w:name w:val="Body Text 3"/>
    <w:basedOn w:val="Normal"/>
    <w:link w:val="BodyText3Char"/>
    <w:rsid w:val="00711BA8"/>
    <w:pPr>
      <w:jc w:val="center"/>
    </w:pPr>
    <w:rPr>
      <w:rFonts w:ascii="Century Gothic" w:hAnsi="Century Gothic"/>
      <w:i/>
      <w:sz w:val="22"/>
    </w:rPr>
  </w:style>
  <w:style w:type="character" w:customStyle="1" w:styleId="BodyText3Char">
    <w:name w:val="Body Text 3 Char"/>
    <w:basedOn w:val="DefaultParagraphFont"/>
    <w:link w:val="BodyText3"/>
    <w:rsid w:val="00711BA8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711B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1BA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711B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1BA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711B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jdkemp</dc:creator>
  <cp:keywords/>
  <dc:description/>
  <cp:lastModifiedBy>jdkemp</cp:lastModifiedBy>
  <cp:revision>2</cp:revision>
  <dcterms:created xsi:type="dcterms:W3CDTF">2016-08-31T01:00:00Z</dcterms:created>
  <dcterms:modified xsi:type="dcterms:W3CDTF">2016-08-31T01:02:00Z</dcterms:modified>
</cp:coreProperties>
</file>