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794"/>
        <w:gridCol w:w="6626"/>
        <w:gridCol w:w="36"/>
      </w:tblGrid>
      <w:tr w:rsidR="00B82C74" w:rsidRPr="00F52887" w:rsidTr="00352B76">
        <w:trPr>
          <w:gridAfter w:val="1"/>
          <w:wAfter w:w="36" w:type="dxa"/>
          <w:trHeight w:val="1322"/>
        </w:trPr>
        <w:tc>
          <w:tcPr>
            <w:tcW w:w="3794" w:type="dxa"/>
          </w:tcPr>
          <w:p w:rsidR="005201E6" w:rsidRPr="00F52887" w:rsidRDefault="00631473" w:rsidP="00EC60C7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-427990</wp:posOffset>
                  </wp:positionV>
                  <wp:extent cx="2242820" cy="652145"/>
                  <wp:effectExtent l="19050" t="0" r="5080" b="0"/>
                  <wp:wrapTight wrapText="bothSides">
                    <wp:wrapPolygon edited="0">
                      <wp:start x="-183" y="0"/>
                      <wp:lineTo x="-183" y="20822"/>
                      <wp:lineTo x="21649" y="20822"/>
                      <wp:lineTo x="21649" y="0"/>
                      <wp:lineTo x="-183" y="0"/>
                    </wp:wrapPolygon>
                  </wp:wrapTight>
                  <wp:docPr id="2" name="Picture 1" descr="cid:image005.jpg@01CCE7E5.003DF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5.jpg@01CCE7E5.003DF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b="47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2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26" w:type="dxa"/>
            <w:vAlign w:val="center"/>
          </w:tcPr>
          <w:p w:rsidR="00B82C74" w:rsidRPr="0001057F" w:rsidRDefault="00B82C74" w:rsidP="0031283B">
            <w:pPr>
              <w:pStyle w:val="Header"/>
              <w:tabs>
                <w:tab w:val="clear" w:pos="4153"/>
                <w:tab w:val="clear" w:pos="8306"/>
                <w:tab w:val="center" w:pos="5103"/>
                <w:tab w:val="right" w:pos="1020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1057F">
              <w:rPr>
                <w:rFonts w:ascii="Arial" w:hAnsi="Arial" w:cs="Arial"/>
                <w:b/>
                <w:sz w:val="40"/>
                <w:szCs w:val="40"/>
              </w:rPr>
              <w:t>POSITION DESCRIPTION</w:t>
            </w:r>
          </w:p>
        </w:tc>
      </w:tr>
      <w:tr w:rsidR="00352B76" w:rsidRPr="00F52887" w:rsidTr="00F4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4" w:type="dxa"/>
            <w:tcBorders>
              <w:bottom w:val="single" w:sz="4" w:space="0" w:color="FFFFFF"/>
            </w:tcBorders>
            <w:shd w:val="clear" w:color="auto" w:fill="182762"/>
          </w:tcPr>
          <w:p w:rsidR="00352B76" w:rsidRPr="00F52887" w:rsidRDefault="00352B76" w:rsidP="00C66D41">
            <w:pPr>
              <w:pStyle w:val="Heading2"/>
              <w:spacing w:before="0"/>
              <w:rPr>
                <w:rFonts w:ascii="Arial" w:hAnsi="Arial" w:cs="Arial"/>
                <w:color w:val="FFFFFF"/>
                <w:szCs w:val="22"/>
              </w:rPr>
            </w:pPr>
            <w:r w:rsidRPr="00F52887">
              <w:rPr>
                <w:rFonts w:ascii="Arial" w:hAnsi="Arial" w:cs="Arial"/>
                <w:color w:val="FFFFFF"/>
                <w:szCs w:val="22"/>
              </w:rPr>
              <w:t>Position Title:</w:t>
            </w:r>
          </w:p>
        </w:tc>
        <w:tc>
          <w:tcPr>
            <w:tcW w:w="6662" w:type="dxa"/>
            <w:gridSpan w:val="2"/>
          </w:tcPr>
          <w:p w:rsidR="00352B76" w:rsidRPr="00F52887" w:rsidRDefault="00033CEA" w:rsidP="006364D3">
            <w:pPr>
              <w:tabs>
                <w:tab w:val="left" w:pos="2835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Welfare Officer</w:t>
            </w:r>
            <w:r w:rsidR="00003C1B">
              <w:rPr>
                <w:rFonts w:ascii="Arial" w:hAnsi="Arial" w:cs="Arial"/>
                <w:b/>
                <w:sz w:val="22"/>
                <w:szCs w:val="22"/>
              </w:rPr>
              <w:t xml:space="preserve"> / Family Support Worker</w:t>
            </w:r>
          </w:p>
        </w:tc>
      </w:tr>
      <w:tr w:rsidR="00352B76" w:rsidRPr="00F52887" w:rsidTr="00F4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82762"/>
          </w:tcPr>
          <w:p w:rsidR="00352B76" w:rsidRPr="00F52887" w:rsidRDefault="00352B76" w:rsidP="00C66D41">
            <w:pPr>
              <w:spacing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52887">
              <w:rPr>
                <w:rFonts w:ascii="Arial" w:hAnsi="Arial" w:cs="Arial"/>
                <w:b/>
                <w:color w:val="FFFFFF"/>
                <w:sz w:val="22"/>
                <w:szCs w:val="22"/>
              </w:rPr>
              <w:t>Department/Location:</w:t>
            </w:r>
          </w:p>
        </w:tc>
        <w:tc>
          <w:tcPr>
            <w:tcW w:w="6662" w:type="dxa"/>
            <w:gridSpan w:val="2"/>
            <w:vAlign w:val="center"/>
          </w:tcPr>
          <w:p w:rsidR="00352B76" w:rsidRPr="00F52887" w:rsidRDefault="00C03BFD" w:rsidP="00C66D4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Mental Health and Wellbeing </w:t>
            </w:r>
          </w:p>
        </w:tc>
      </w:tr>
      <w:tr w:rsidR="00352B76" w:rsidRPr="00F52887" w:rsidTr="00F4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82762"/>
          </w:tcPr>
          <w:p w:rsidR="00352B76" w:rsidRPr="00F52887" w:rsidRDefault="00352B76" w:rsidP="00C66D41">
            <w:pPr>
              <w:spacing w:after="60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52887">
              <w:rPr>
                <w:rFonts w:ascii="Arial" w:hAnsi="Arial" w:cs="Arial"/>
                <w:b/>
                <w:color w:val="FFFFFF"/>
                <w:sz w:val="22"/>
                <w:szCs w:val="22"/>
              </w:rPr>
              <w:t>Employment Status</w:t>
            </w:r>
            <w:r w:rsidR="00C66D41" w:rsidRPr="00F52887">
              <w:rPr>
                <w:rFonts w:ascii="Arial" w:hAnsi="Arial" w:cs="Arial"/>
                <w:color w:val="FFFFFF"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"/>
          </w:tcPr>
          <w:p w:rsidR="00E47DFE" w:rsidRPr="00F52887" w:rsidRDefault="00E47DFE" w:rsidP="00C87F31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2887">
              <w:rPr>
                <w:rFonts w:ascii="Arial" w:hAnsi="Arial" w:cs="Arial"/>
                <w:sz w:val="22"/>
                <w:szCs w:val="22"/>
              </w:rPr>
              <w:t>Please refer to letter of employment</w:t>
            </w:r>
          </w:p>
        </w:tc>
      </w:tr>
      <w:tr w:rsidR="00C87F31" w:rsidRPr="00F52887" w:rsidTr="00F4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82762"/>
          </w:tcPr>
          <w:p w:rsidR="00C87F31" w:rsidRPr="00F52887" w:rsidRDefault="00C87F31" w:rsidP="00C66D41">
            <w:pPr>
              <w:spacing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F52887">
              <w:rPr>
                <w:rFonts w:ascii="Arial" w:hAnsi="Arial" w:cs="Arial"/>
                <w:b/>
                <w:color w:val="FFFFFF"/>
                <w:sz w:val="22"/>
                <w:szCs w:val="22"/>
              </w:rPr>
              <w:t>Reports To:</w:t>
            </w:r>
          </w:p>
        </w:tc>
        <w:tc>
          <w:tcPr>
            <w:tcW w:w="6662" w:type="dxa"/>
            <w:gridSpan w:val="2"/>
          </w:tcPr>
          <w:p w:rsidR="00C87F31" w:rsidRPr="00F52887" w:rsidRDefault="002E3F2E" w:rsidP="008F0CE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52887">
              <w:rPr>
                <w:rFonts w:ascii="Arial" w:hAnsi="Arial" w:cs="Arial"/>
                <w:sz w:val="22"/>
                <w:szCs w:val="22"/>
              </w:rPr>
              <w:t>Please refer to letter of employment</w:t>
            </w:r>
          </w:p>
        </w:tc>
      </w:tr>
      <w:tr w:rsidR="00C87F31" w:rsidRPr="00F52887" w:rsidTr="00F471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79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182762"/>
          </w:tcPr>
          <w:p w:rsidR="00C87F31" w:rsidRPr="00F52887" w:rsidRDefault="00C87F31" w:rsidP="00C66D41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887">
              <w:rPr>
                <w:rFonts w:ascii="Arial" w:hAnsi="Arial" w:cs="Arial"/>
                <w:b/>
                <w:sz w:val="22"/>
                <w:szCs w:val="22"/>
              </w:rPr>
              <w:t>Direct Reports:</w:t>
            </w:r>
          </w:p>
        </w:tc>
        <w:tc>
          <w:tcPr>
            <w:tcW w:w="6662" w:type="dxa"/>
            <w:gridSpan w:val="2"/>
          </w:tcPr>
          <w:p w:rsidR="00C87F31" w:rsidRPr="00F52887" w:rsidRDefault="00E42581" w:rsidP="00E47DF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  <w:tr w:rsidR="00DC7653" w:rsidRPr="00F52887" w:rsidTr="00E4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5"/>
        </w:trPr>
        <w:tc>
          <w:tcPr>
            <w:tcW w:w="3794" w:type="dxa"/>
            <w:vMerge w:val="restart"/>
            <w:tcBorders>
              <w:top w:val="single" w:sz="4" w:space="0" w:color="FFFFFF"/>
            </w:tcBorders>
            <w:shd w:val="clear" w:color="auto" w:fill="182762"/>
          </w:tcPr>
          <w:p w:rsidR="00DC7653" w:rsidRPr="00F52887" w:rsidRDefault="00DC7653" w:rsidP="00C66D41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2887">
              <w:rPr>
                <w:rFonts w:ascii="Arial" w:hAnsi="Arial" w:cs="Arial"/>
                <w:b/>
                <w:sz w:val="22"/>
                <w:szCs w:val="22"/>
              </w:rPr>
              <w:t>Key Relationships/Interactions:</w:t>
            </w:r>
          </w:p>
        </w:tc>
        <w:tc>
          <w:tcPr>
            <w:tcW w:w="6662" w:type="dxa"/>
            <w:gridSpan w:val="2"/>
          </w:tcPr>
          <w:p w:rsidR="00DC7653" w:rsidRPr="00897D3E" w:rsidRDefault="00DC7653" w:rsidP="00C03BF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52887">
              <w:rPr>
                <w:rFonts w:ascii="Arial" w:hAnsi="Arial" w:cs="Arial"/>
                <w:b/>
                <w:sz w:val="22"/>
                <w:szCs w:val="22"/>
              </w:rPr>
              <w:t xml:space="preserve">Internal: </w:t>
            </w:r>
            <w:r w:rsidR="00D70464" w:rsidRPr="00865BC5">
              <w:rPr>
                <w:rFonts w:ascii="Arial" w:hAnsi="Arial" w:cs="Arial"/>
                <w:sz w:val="22"/>
                <w:szCs w:val="22"/>
              </w:rPr>
              <w:t>S</w:t>
            </w:r>
            <w:r w:rsidR="00D70464">
              <w:rPr>
                <w:rFonts w:ascii="Arial" w:hAnsi="Arial" w:cs="Arial"/>
                <w:sz w:val="22"/>
                <w:szCs w:val="22"/>
              </w:rPr>
              <w:t xml:space="preserve">ervice Manager, Clinical Supervisor, </w:t>
            </w:r>
            <w:r w:rsidR="00C03BFD">
              <w:rPr>
                <w:rFonts w:ascii="Arial" w:hAnsi="Arial" w:cs="Arial"/>
                <w:sz w:val="22"/>
                <w:szCs w:val="22"/>
              </w:rPr>
              <w:t>Coordinators,</w:t>
            </w:r>
            <w:r w:rsidR="00D70464" w:rsidRPr="00865BC5">
              <w:rPr>
                <w:rFonts w:ascii="Arial" w:hAnsi="Arial" w:cs="Arial"/>
                <w:sz w:val="22"/>
                <w:szCs w:val="22"/>
              </w:rPr>
              <w:t xml:space="preserve"> Counsellors</w:t>
            </w:r>
            <w:r w:rsidR="00D70464">
              <w:rPr>
                <w:rFonts w:ascii="Arial" w:hAnsi="Arial" w:cs="Arial"/>
                <w:sz w:val="22"/>
                <w:szCs w:val="22"/>
              </w:rPr>
              <w:t xml:space="preserve"> and Educators and Administrations Staff.</w:t>
            </w:r>
          </w:p>
        </w:tc>
      </w:tr>
      <w:tr w:rsidR="00DC7653" w:rsidRPr="00F52887" w:rsidTr="00712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3794" w:type="dxa"/>
            <w:vMerge/>
            <w:shd w:val="clear" w:color="auto" w:fill="182762"/>
          </w:tcPr>
          <w:p w:rsidR="00DC7653" w:rsidRPr="00F52887" w:rsidRDefault="00DC7653" w:rsidP="00C66D41">
            <w:pPr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:rsidR="00DC7653" w:rsidRPr="00897D3E" w:rsidRDefault="00DC7653" w:rsidP="00033C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2887">
              <w:rPr>
                <w:rFonts w:ascii="Arial" w:hAnsi="Arial" w:cs="Arial"/>
                <w:b/>
                <w:sz w:val="22"/>
                <w:szCs w:val="22"/>
              </w:rPr>
              <w:t xml:space="preserve">External: </w:t>
            </w:r>
            <w:r w:rsidR="00033CEA">
              <w:rPr>
                <w:rFonts w:ascii="Arial" w:hAnsi="Arial" w:cs="Arial"/>
                <w:sz w:val="22"/>
                <w:szCs w:val="22"/>
              </w:rPr>
              <w:t>Clients/Carers/Families,</w:t>
            </w:r>
            <w:r w:rsidR="00D70464" w:rsidRPr="00C406F9">
              <w:rPr>
                <w:rFonts w:ascii="Arial" w:hAnsi="Arial" w:cs="Arial"/>
                <w:sz w:val="22"/>
                <w:szCs w:val="22"/>
              </w:rPr>
              <w:t xml:space="preserve"> referrers, government departments, their approved providers, regulatory bodies, strategic and corporate partners, tertiary and vocational education providers.</w:t>
            </w:r>
          </w:p>
        </w:tc>
      </w:tr>
    </w:tbl>
    <w:p w:rsidR="006E7331" w:rsidRPr="00F52887" w:rsidRDefault="006E7331" w:rsidP="00902629">
      <w:pPr>
        <w:jc w:val="both"/>
        <w:rPr>
          <w:rFonts w:ascii="Arial" w:hAnsi="Arial" w:cs="Arial"/>
          <w:sz w:val="22"/>
          <w:szCs w:val="22"/>
        </w:rPr>
      </w:pPr>
    </w:p>
    <w:p w:rsidR="00134398" w:rsidRPr="00F52887" w:rsidRDefault="00134398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F52887">
        <w:rPr>
          <w:rFonts w:ascii="Arial" w:hAnsi="Arial" w:cs="Arial"/>
          <w:b/>
          <w:sz w:val="22"/>
          <w:szCs w:val="22"/>
        </w:rPr>
        <w:t>Position Statement / Overall Purpose</w:t>
      </w:r>
      <w:r w:rsidRPr="00F52887">
        <w:rPr>
          <w:rFonts w:ascii="Arial" w:hAnsi="Arial" w:cs="Arial"/>
          <w:sz w:val="22"/>
          <w:szCs w:val="22"/>
        </w:rPr>
        <w:t>:</w:t>
      </w:r>
    </w:p>
    <w:p w:rsidR="00134398" w:rsidRPr="00F52887" w:rsidRDefault="00134398" w:rsidP="00902629">
      <w:pPr>
        <w:jc w:val="both"/>
        <w:rPr>
          <w:rFonts w:ascii="Arial" w:hAnsi="Arial" w:cs="Arial"/>
          <w:sz w:val="22"/>
          <w:szCs w:val="22"/>
        </w:rPr>
      </w:pPr>
    </w:p>
    <w:p w:rsidR="00DC7653" w:rsidRDefault="00C24ABC" w:rsidP="00DC7653">
      <w:pPr>
        <w:jc w:val="both"/>
        <w:rPr>
          <w:rFonts w:ascii="Arial" w:hAnsi="Arial" w:cs="Arial"/>
          <w:sz w:val="22"/>
          <w:szCs w:val="22"/>
        </w:rPr>
      </w:pPr>
      <w:r w:rsidRPr="00F52887">
        <w:rPr>
          <w:rFonts w:ascii="Arial" w:hAnsi="Arial" w:cs="Arial"/>
          <w:sz w:val="22"/>
          <w:szCs w:val="22"/>
        </w:rPr>
        <w:t>This role’s overall purpose within Angl</w:t>
      </w:r>
      <w:r w:rsidR="00352B76" w:rsidRPr="00F52887">
        <w:rPr>
          <w:rFonts w:ascii="Arial" w:hAnsi="Arial" w:cs="Arial"/>
          <w:sz w:val="22"/>
          <w:szCs w:val="22"/>
        </w:rPr>
        <w:t>icare Southern Queensland</w:t>
      </w:r>
      <w:r w:rsidR="00C66D41" w:rsidRPr="00F52887">
        <w:rPr>
          <w:rFonts w:ascii="Arial" w:hAnsi="Arial" w:cs="Arial"/>
          <w:sz w:val="22"/>
          <w:szCs w:val="22"/>
        </w:rPr>
        <w:t xml:space="preserve"> (ASQ)</w:t>
      </w:r>
      <w:r w:rsidR="00785AF1" w:rsidRPr="00F52887">
        <w:rPr>
          <w:rFonts w:ascii="Arial" w:hAnsi="Arial" w:cs="Arial"/>
          <w:sz w:val="22"/>
          <w:szCs w:val="22"/>
        </w:rPr>
        <w:t xml:space="preserve"> </w:t>
      </w:r>
      <w:r w:rsidR="006D6E66">
        <w:rPr>
          <w:rFonts w:ascii="Arial" w:hAnsi="Arial" w:cs="Arial"/>
          <w:sz w:val="22"/>
          <w:szCs w:val="22"/>
        </w:rPr>
        <w:t xml:space="preserve">is </w:t>
      </w:r>
      <w:r w:rsidR="00DC4359" w:rsidRPr="00EF5647">
        <w:rPr>
          <w:rFonts w:ascii="Arial" w:hAnsi="Arial"/>
          <w:sz w:val="22"/>
          <w:szCs w:val="22"/>
        </w:rPr>
        <w:t xml:space="preserve">to </w:t>
      </w:r>
      <w:r w:rsidR="00FB6124" w:rsidRPr="00C406F9">
        <w:rPr>
          <w:rFonts w:ascii="Arial" w:hAnsi="Arial" w:cs="Arial"/>
          <w:sz w:val="22"/>
          <w:szCs w:val="22"/>
          <w:lang w:val="en-US"/>
        </w:rPr>
        <w:t>provide</w:t>
      </w:r>
      <w:r w:rsidR="00033CEA">
        <w:rPr>
          <w:rFonts w:ascii="Arial" w:hAnsi="Arial" w:cs="Arial"/>
          <w:sz w:val="22"/>
          <w:szCs w:val="22"/>
          <w:lang w:val="en-US"/>
        </w:rPr>
        <w:t xml:space="preserve"> </w:t>
      </w:r>
      <w:r w:rsidR="006D7A6E">
        <w:rPr>
          <w:rFonts w:ascii="Arial" w:hAnsi="Arial" w:cs="Arial"/>
          <w:sz w:val="22"/>
          <w:szCs w:val="22"/>
          <w:lang w:val="en-US"/>
        </w:rPr>
        <w:t xml:space="preserve">therapeutic </w:t>
      </w:r>
      <w:r w:rsidR="00033CEA" w:rsidRPr="00033CEA">
        <w:rPr>
          <w:rFonts w:ascii="Arial" w:hAnsi="Arial" w:cs="Arial"/>
          <w:sz w:val="22"/>
          <w:szCs w:val="22"/>
        </w:rPr>
        <w:t>assist</w:t>
      </w:r>
      <w:r w:rsidR="00033CEA">
        <w:rPr>
          <w:rFonts w:ascii="Arial" w:hAnsi="Arial" w:cs="Arial"/>
          <w:sz w:val="22"/>
          <w:szCs w:val="22"/>
        </w:rPr>
        <w:t>ance to</w:t>
      </w:r>
      <w:r w:rsidR="00033CEA" w:rsidRPr="00033CEA">
        <w:rPr>
          <w:rFonts w:ascii="Arial" w:hAnsi="Arial" w:cs="Arial"/>
          <w:sz w:val="22"/>
          <w:szCs w:val="22"/>
        </w:rPr>
        <w:t xml:space="preserve"> individuals, families and groups with social, emotional and financial difficu</w:t>
      </w:r>
      <w:r w:rsidR="00033CEA">
        <w:rPr>
          <w:rFonts w:ascii="Arial" w:hAnsi="Arial" w:cs="Arial"/>
          <w:sz w:val="22"/>
          <w:szCs w:val="22"/>
        </w:rPr>
        <w:t>lties to improve positive wellbeing</w:t>
      </w:r>
      <w:r w:rsidR="00033CEA" w:rsidRPr="00033CEA">
        <w:rPr>
          <w:rFonts w:ascii="Arial" w:hAnsi="Arial" w:cs="Arial"/>
          <w:sz w:val="22"/>
          <w:szCs w:val="22"/>
        </w:rPr>
        <w:t xml:space="preserve"> by educating and supporting them and working towards </w:t>
      </w:r>
      <w:r w:rsidR="00C03BFD">
        <w:rPr>
          <w:rFonts w:ascii="Arial" w:hAnsi="Arial" w:cs="Arial"/>
          <w:sz w:val="22"/>
          <w:szCs w:val="22"/>
        </w:rPr>
        <w:t xml:space="preserve">enhancing their community connectedness. </w:t>
      </w:r>
      <w:r w:rsidR="006D7A6E">
        <w:rPr>
          <w:rFonts w:ascii="Arial" w:hAnsi="Arial" w:cs="Arial"/>
          <w:sz w:val="22"/>
          <w:szCs w:val="22"/>
        </w:rPr>
        <w:t>The role of the Welfare Officer</w:t>
      </w:r>
      <w:r w:rsidR="00003C1B">
        <w:rPr>
          <w:rFonts w:ascii="Arial" w:hAnsi="Arial" w:cs="Arial"/>
          <w:sz w:val="22"/>
          <w:szCs w:val="22"/>
        </w:rPr>
        <w:t xml:space="preserve"> / Family Support Worker</w:t>
      </w:r>
      <w:r w:rsidR="006D7A6E">
        <w:rPr>
          <w:rFonts w:ascii="Arial" w:hAnsi="Arial" w:cs="Arial"/>
          <w:sz w:val="22"/>
          <w:szCs w:val="22"/>
        </w:rPr>
        <w:t xml:space="preserve"> is to ensure the best interest of the individual client is </w:t>
      </w:r>
      <w:r w:rsidR="001B38A8">
        <w:rPr>
          <w:rFonts w:ascii="Arial" w:hAnsi="Arial" w:cs="Arial"/>
          <w:sz w:val="22"/>
          <w:szCs w:val="22"/>
        </w:rPr>
        <w:t xml:space="preserve">central </w:t>
      </w:r>
      <w:r w:rsidR="006D7A6E">
        <w:rPr>
          <w:rFonts w:ascii="Arial" w:hAnsi="Arial" w:cs="Arial"/>
          <w:sz w:val="22"/>
          <w:szCs w:val="22"/>
        </w:rPr>
        <w:t xml:space="preserve">at all times and they are referred through to the most appropriate internal or external service. </w:t>
      </w:r>
      <w:r w:rsidR="00033CEA">
        <w:rPr>
          <w:rFonts w:ascii="Arial" w:hAnsi="Arial" w:cs="Arial"/>
          <w:sz w:val="22"/>
          <w:szCs w:val="22"/>
        </w:rPr>
        <w:t>The ro</w:t>
      </w:r>
      <w:r w:rsidR="000A7964">
        <w:rPr>
          <w:rFonts w:ascii="Arial" w:hAnsi="Arial" w:cs="Arial"/>
          <w:sz w:val="22"/>
          <w:szCs w:val="22"/>
        </w:rPr>
        <w:t>le acts under the indirect/direct supervision of C</w:t>
      </w:r>
      <w:r w:rsidR="00033CEA">
        <w:rPr>
          <w:rFonts w:ascii="Arial" w:hAnsi="Arial" w:cs="Arial"/>
          <w:sz w:val="22"/>
          <w:szCs w:val="22"/>
        </w:rPr>
        <w:t>l</w:t>
      </w:r>
      <w:r w:rsidR="00FB6124">
        <w:rPr>
          <w:rFonts w:ascii="Arial" w:hAnsi="Arial" w:cs="Arial"/>
          <w:sz w:val="22"/>
          <w:szCs w:val="22"/>
        </w:rPr>
        <w:t>inical staff</w:t>
      </w:r>
      <w:r w:rsidR="00C03BFD">
        <w:rPr>
          <w:rFonts w:ascii="Arial" w:hAnsi="Arial" w:cs="Arial"/>
          <w:sz w:val="22"/>
          <w:szCs w:val="22"/>
        </w:rPr>
        <w:t>, Coordinators and Manager through</w:t>
      </w:r>
      <w:r w:rsidR="00033CEA">
        <w:rPr>
          <w:rFonts w:ascii="Arial" w:hAnsi="Arial" w:cs="Arial"/>
          <w:sz w:val="22"/>
          <w:szCs w:val="22"/>
        </w:rPr>
        <w:t xml:space="preserve"> established and approved processes, protocols,</w:t>
      </w:r>
      <w:r w:rsidR="000A7964">
        <w:rPr>
          <w:rFonts w:ascii="Arial" w:hAnsi="Arial" w:cs="Arial"/>
          <w:sz w:val="22"/>
          <w:szCs w:val="22"/>
        </w:rPr>
        <w:t xml:space="preserve"> Care Plans</w:t>
      </w:r>
      <w:r w:rsidR="00E42581">
        <w:rPr>
          <w:rFonts w:ascii="Arial" w:hAnsi="Arial" w:cs="Arial"/>
          <w:sz w:val="22"/>
          <w:szCs w:val="22"/>
        </w:rPr>
        <w:t>,</w:t>
      </w:r>
      <w:r w:rsidR="000A7964">
        <w:rPr>
          <w:rFonts w:ascii="Arial" w:hAnsi="Arial" w:cs="Arial"/>
          <w:sz w:val="22"/>
          <w:szCs w:val="22"/>
        </w:rPr>
        <w:t xml:space="preserve"> and Educational packages.</w:t>
      </w:r>
      <w:r w:rsidR="00033CEA">
        <w:rPr>
          <w:rFonts w:ascii="Arial" w:hAnsi="Arial" w:cs="Arial"/>
          <w:sz w:val="22"/>
          <w:szCs w:val="22"/>
        </w:rPr>
        <w:t xml:space="preserve"> </w:t>
      </w:r>
      <w:r w:rsidR="000A7964">
        <w:rPr>
          <w:rFonts w:ascii="Arial" w:hAnsi="Arial" w:cs="Arial"/>
          <w:sz w:val="22"/>
          <w:szCs w:val="22"/>
        </w:rPr>
        <w:t xml:space="preserve">Welfare Officers </w:t>
      </w:r>
      <w:r w:rsidR="00003C1B">
        <w:rPr>
          <w:rFonts w:ascii="Arial" w:hAnsi="Arial" w:cs="Arial"/>
          <w:sz w:val="22"/>
          <w:szCs w:val="22"/>
        </w:rPr>
        <w:t xml:space="preserve">/ Family Support Workers </w:t>
      </w:r>
      <w:r w:rsidR="000A7964">
        <w:rPr>
          <w:rFonts w:ascii="Arial" w:hAnsi="Arial" w:cs="Arial"/>
          <w:sz w:val="22"/>
          <w:szCs w:val="22"/>
        </w:rPr>
        <w:t>may</w:t>
      </w:r>
      <w:r w:rsidR="00033CEA" w:rsidRPr="00033CEA">
        <w:rPr>
          <w:rFonts w:ascii="Arial" w:hAnsi="Arial" w:cs="Arial"/>
          <w:sz w:val="22"/>
          <w:szCs w:val="22"/>
        </w:rPr>
        <w:t xml:space="preserve"> work individually or as part of a team, and may be required to visit clients in</w:t>
      </w:r>
      <w:r w:rsidR="00997ECF">
        <w:rPr>
          <w:rFonts w:ascii="Arial" w:hAnsi="Arial" w:cs="Arial"/>
          <w:sz w:val="22"/>
          <w:szCs w:val="22"/>
        </w:rPr>
        <w:t xml:space="preserve"> their homes and attend evening/weekend </w:t>
      </w:r>
      <w:r w:rsidR="00033CEA" w:rsidRPr="00033CEA">
        <w:rPr>
          <w:rFonts w:ascii="Arial" w:hAnsi="Arial" w:cs="Arial"/>
          <w:sz w:val="22"/>
          <w:szCs w:val="22"/>
        </w:rPr>
        <w:t>community meetings</w:t>
      </w:r>
      <w:r w:rsidR="00997ECF">
        <w:rPr>
          <w:rFonts w:ascii="Arial" w:hAnsi="Arial" w:cs="Arial"/>
          <w:sz w:val="22"/>
          <w:szCs w:val="22"/>
        </w:rPr>
        <w:t xml:space="preserve"> and activities</w:t>
      </w:r>
      <w:r w:rsidR="00C03BFD">
        <w:rPr>
          <w:rFonts w:ascii="Arial" w:hAnsi="Arial" w:cs="Arial"/>
          <w:sz w:val="22"/>
          <w:szCs w:val="22"/>
        </w:rPr>
        <w:t xml:space="preserve"> with Managers approval.</w:t>
      </w:r>
    </w:p>
    <w:p w:rsidR="000A7964" w:rsidRPr="00F52887" w:rsidRDefault="000A7964" w:rsidP="00DC7653">
      <w:pPr>
        <w:jc w:val="both"/>
        <w:rPr>
          <w:rFonts w:ascii="Arial" w:hAnsi="Arial" w:cs="Arial"/>
          <w:sz w:val="22"/>
          <w:szCs w:val="22"/>
        </w:rPr>
      </w:pPr>
    </w:p>
    <w:p w:rsidR="000A7964" w:rsidRPr="000A7964" w:rsidRDefault="000A7964" w:rsidP="000A7964">
      <w:pPr>
        <w:jc w:val="both"/>
        <w:rPr>
          <w:rFonts w:ascii="Arial" w:hAnsi="Arial" w:cs="Arial"/>
          <w:sz w:val="22"/>
          <w:szCs w:val="22"/>
        </w:rPr>
      </w:pPr>
      <w:r w:rsidRPr="000A7964">
        <w:rPr>
          <w:rFonts w:ascii="Arial" w:hAnsi="Arial" w:cs="Arial"/>
          <w:sz w:val="22"/>
          <w:szCs w:val="22"/>
        </w:rPr>
        <w:t>Welfare Officers</w:t>
      </w:r>
      <w:r w:rsidR="00003C1B">
        <w:rPr>
          <w:rFonts w:ascii="Arial" w:hAnsi="Arial" w:cs="Arial"/>
          <w:sz w:val="22"/>
          <w:szCs w:val="22"/>
        </w:rPr>
        <w:t xml:space="preserve"> / Family Support Workers</w:t>
      </w:r>
      <w:r w:rsidRPr="000A7964">
        <w:rPr>
          <w:rFonts w:ascii="Arial" w:hAnsi="Arial" w:cs="Arial"/>
          <w:sz w:val="22"/>
          <w:szCs w:val="22"/>
        </w:rPr>
        <w:t xml:space="preserve"> should be able to communicate effectively with a wide range of people with a non-judgmental attitude, have good planning and organisational skills, have a sense of responsibility, be able to deal with conflict in stressful situations and have a commitment to human rights and social justice.</w:t>
      </w:r>
    </w:p>
    <w:p w:rsidR="00EE2DED" w:rsidRPr="00C406F9" w:rsidRDefault="00EE2DED" w:rsidP="00EE2DED">
      <w:pPr>
        <w:jc w:val="both"/>
        <w:rPr>
          <w:rFonts w:ascii="Arial" w:hAnsi="Arial" w:cs="Arial"/>
          <w:sz w:val="22"/>
          <w:szCs w:val="22"/>
        </w:rPr>
      </w:pPr>
    </w:p>
    <w:p w:rsidR="00EE2DED" w:rsidRPr="002E3F2E" w:rsidRDefault="000A7964" w:rsidP="002E3F2E">
      <w:pPr>
        <w:pStyle w:val="BodyText"/>
        <w:spacing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Welfare Officers</w:t>
      </w:r>
      <w:r w:rsidR="00003C1B">
        <w:rPr>
          <w:rFonts w:ascii="Arial" w:hAnsi="Arial" w:cs="Arial"/>
          <w:sz w:val="22"/>
          <w:szCs w:val="22"/>
        </w:rPr>
        <w:t xml:space="preserve"> / Family Support Workers</w:t>
      </w:r>
      <w:r w:rsidR="00EE2DED" w:rsidRPr="00C406F9">
        <w:rPr>
          <w:rFonts w:ascii="Arial" w:hAnsi="Arial" w:cs="Arial"/>
          <w:sz w:val="22"/>
          <w:szCs w:val="22"/>
        </w:rPr>
        <w:t xml:space="preserve"> will work in accordance with the values of ASQ and support core</w:t>
      </w:r>
      <w:r w:rsidR="00003C1B">
        <w:rPr>
          <w:rFonts w:ascii="Arial" w:hAnsi="Arial"/>
          <w:sz w:val="22"/>
          <w:szCs w:val="22"/>
        </w:rPr>
        <w:t xml:space="preserve"> business by providing service</w:t>
      </w:r>
      <w:r w:rsidR="00EE2DED" w:rsidRPr="00EF5647">
        <w:rPr>
          <w:rFonts w:ascii="Arial" w:hAnsi="Arial"/>
          <w:sz w:val="22"/>
          <w:szCs w:val="22"/>
        </w:rPr>
        <w:t>, guidance and advice within this position’s specialty area.</w:t>
      </w:r>
      <w:bookmarkStart w:id="0" w:name="_GoBack"/>
      <w:bookmarkEnd w:id="0"/>
    </w:p>
    <w:p w:rsidR="00EE2DED" w:rsidRDefault="00EE2DED" w:rsidP="00DC7653">
      <w:pPr>
        <w:jc w:val="both"/>
        <w:rPr>
          <w:rFonts w:ascii="Arial" w:hAnsi="Arial" w:cs="Arial"/>
          <w:sz w:val="22"/>
          <w:szCs w:val="22"/>
        </w:rPr>
      </w:pPr>
    </w:p>
    <w:p w:rsidR="00792B48" w:rsidRPr="00F52887" w:rsidRDefault="00792B48" w:rsidP="00DC76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52887">
        <w:rPr>
          <w:rFonts w:ascii="Arial" w:hAnsi="Arial" w:cs="Arial"/>
          <w:b/>
          <w:sz w:val="22"/>
          <w:szCs w:val="22"/>
        </w:rPr>
        <w:t>Position Specific Requirements &amp; Qualifications:</w:t>
      </w:r>
      <w:r w:rsidR="009D0A5F" w:rsidRPr="00F52887">
        <w:rPr>
          <w:rFonts w:ascii="Arial" w:hAnsi="Arial" w:cs="Arial"/>
          <w:b/>
          <w:sz w:val="22"/>
          <w:szCs w:val="22"/>
        </w:rPr>
        <w:t xml:space="preserve"> </w:t>
      </w:r>
    </w:p>
    <w:p w:rsidR="00792B48" w:rsidRDefault="00792B48" w:rsidP="00902629">
      <w:pPr>
        <w:jc w:val="both"/>
        <w:rPr>
          <w:rFonts w:ascii="Arial" w:hAnsi="Arial" w:cs="Arial"/>
          <w:sz w:val="22"/>
          <w:szCs w:val="22"/>
        </w:rPr>
      </w:pPr>
    </w:p>
    <w:p w:rsidR="00263012" w:rsidRPr="001A1D60" w:rsidRDefault="000A7964" w:rsidP="00263012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Helvetica" w:hAnsi="Helvetica" w:cs="Helvetic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Certificate IV in Community Services or similar vocational studies deemed appropriate by ASQ</w:t>
      </w:r>
      <w:r w:rsidR="00684913">
        <w:rPr>
          <w:rFonts w:ascii="Arial" w:hAnsi="Arial" w:cs="Arial"/>
          <w:sz w:val="22"/>
          <w:szCs w:val="22"/>
        </w:rPr>
        <w:t xml:space="preserve"> (or </w:t>
      </w:r>
      <w:r w:rsidR="002E3F2E">
        <w:rPr>
          <w:rFonts w:ascii="Arial" w:hAnsi="Arial" w:cs="Arial"/>
          <w:sz w:val="22"/>
          <w:szCs w:val="22"/>
        </w:rPr>
        <w:t>willingness to obtain)</w:t>
      </w:r>
    </w:p>
    <w:p w:rsidR="00263012" w:rsidRPr="00394CC7" w:rsidRDefault="00263012" w:rsidP="00263012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94CC7">
        <w:rPr>
          <w:rFonts w:ascii="Arial" w:hAnsi="Arial" w:cs="Arial"/>
          <w:sz w:val="22"/>
          <w:szCs w:val="22"/>
        </w:rPr>
        <w:t>Hold and maintain a current National Police Certificate (or ability to acquire)</w:t>
      </w:r>
    </w:p>
    <w:p w:rsidR="00263012" w:rsidRPr="00394CC7" w:rsidRDefault="00263012" w:rsidP="00263012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94CC7">
        <w:rPr>
          <w:rFonts w:ascii="Arial" w:hAnsi="Arial" w:cs="Arial"/>
          <w:sz w:val="22"/>
          <w:szCs w:val="22"/>
        </w:rPr>
        <w:t>Current QLD Drivers’ Licence &amp; own  reliable vehicle</w:t>
      </w:r>
    </w:p>
    <w:p w:rsidR="00263012" w:rsidRPr="00394CC7" w:rsidRDefault="00263012" w:rsidP="00263012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394CC7">
        <w:rPr>
          <w:rFonts w:ascii="Arial" w:hAnsi="Arial" w:cs="Arial"/>
          <w:sz w:val="22"/>
          <w:szCs w:val="22"/>
        </w:rPr>
        <w:t>Current Positive Notice (Blue Card) for Child Related Employment issued by The Commission for Children and Young People and Child Guardian</w:t>
      </w:r>
    </w:p>
    <w:p w:rsidR="00263012" w:rsidRPr="00E741A4" w:rsidRDefault="00263012" w:rsidP="00263012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E741A4">
        <w:rPr>
          <w:rFonts w:ascii="Arial" w:hAnsi="Arial" w:cs="Arial"/>
          <w:sz w:val="22"/>
          <w:szCs w:val="22"/>
        </w:rPr>
        <w:t>Ability to work</w:t>
      </w:r>
      <w:r>
        <w:rPr>
          <w:rFonts w:ascii="Arial" w:hAnsi="Arial" w:cs="Arial"/>
          <w:sz w:val="22"/>
          <w:szCs w:val="22"/>
        </w:rPr>
        <w:t xml:space="preserve"> outside normal business hours at various sites within the region, as</w:t>
      </w:r>
      <w:r w:rsidRPr="00E741A4">
        <w:rPr>
          <w:rFonts w:ascii="Arial" w:hAnsi="Arial" w:cs="Arial"/>
          <w:sz w:val="22"/>
          <w:szCs w:val="22"/>
        </w:rPr>
        <w:t xml:space="preserve"> required</w:t>
      </w:r>
    </w:p>
    <w:p w:rsidR="002E3F2E" w:rsidRPr="00C4384E" w:rsidRDefault="00263012" w:rsidP="00902629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1FC5">
        <w:rPr>
          <w:rFonts w:ascii="Arial" w:hAnsi="Arial" w:cs="Arial"/>
          <w:sz w:val="22"/>
          <w:szCs w:val="22"/>
        </w:rPr>
        <w:t>May be required to undergo evaluation and be assessed as able to meet the physical and functional requirements of the role</w:t>
      </w:r>
    </w:p>
    <w:p w:rsidR="002E3F2E" w:rsidRPr="00F52887" w:rsidRDefault="002E3F2E" w:rsidP="00902629">
      <w:pPr>
        <w:jc w:val="both"/>
        <w:rPr>
          <w:rFonts w:ascii="Arial" w:hAnsi="Arial" w:cs="Arial"/>
          <w:sz w:val="22"/>
          <w:szCs w:val="22"/>
        </w:rPr>
      </w:pPr>
    </w:p>
    <w:p w:rsidR="00134398" w:rsidRPr="00F52887" w:rsidRDefault="00134398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52887">
        <w:rPr>
          <w:rFonts w:ascii="Arial" w:hAnsi="Arial" w:cs="Arial"/>
          <w:b/>
          <w:sz w:val="22"/>
          <w:szCs w:val="22"/>
        </w:rPr>
        <w:t>Key Selection Criteria:</w:t>
      </w:r>
    </w:p>
    <w:p w:rsidR="00DC7653" w:rsidRDefault="00DC7653" w:rsidP="00F52887">
      <w:pPr>
        <w:jc w:val="both"/>
        <w:rPr>
          <w:rFonts w:ascii="Arial" w:hAnsi="Arial" w:cs="Arial"/>
          <w:b/>
          <w:sz w:val="22"/>
          <w:szCs w:val="22"/>
        </w:rPr>
      </w:pPr>
    </w:p>
    <w:p w:rsidR="00684913" w:rsidRPr="00FD63F4" w:rsidRDefault="00684913" w:rsidP="00684913">
      <w:pPr>
        <w:rPr>
          <w:rFonts w:ascii="Arial" w:hAnsi="Arial" w:cs="Arial"/>
          <w:b/>
          <w:sz w:val="22"/>
          <w:szCs w:val="22"/>
        </w:rPr>
      </w:pPr>
      <w:r w:rsidRPr="00FD63F4">
        <w:rPr>
          <w:rFonts w:ascii="Arial" w:hAnsi="Arial" w:cs="Arial"/>
          <w:b/>
          <w:sz w:val="22"/>
          <w:szCs w:val="22"/>
        </w:rPr>
        <w:t>Essential:</w:t>
      </w:r>
    </w:p>
    <w:p w:rsidR="00684913" w:rsidRPr="00FD63F4" w:rsidRDefault="00684913" w:rsidP="0068491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D63F4">
        <w:rPr>
          <w:rFonts w:ascii="Arial" w:hAnsi="Arial" w:cs="Arial"/>
          <w:sz w:val="22"/>
          <w:szCs w:val="22"/>
        </w:rPr>
        <w:lastRenderedPageBreak/>
        <w:t>Demonstrated knowledge and experience with Microsoft Office software (Microsoft Word, Excel, Publisher and Microsoft Outlook)</w:t>
      </w:r>
      <w:r w:rsidR="00E565DF">
        <w:rPr>
          <w:rFonts w:ascii="Arial" w:hAnsi="Arial" w:cs="Arial"/>
          <w:sz w:val="22"/>
          <w:szCs w:val="22"/>
        </w:rPr>
        <w:t>,</w:t>
      </w:r>
      <w:r w:rsidRPr="00FD63F4">
        <w:rPr>
          <w:rFonts w:ascii="Arial" w:hAnsi="Arial" w:cs="Arial"/>
          <w:sz w:val="22"/>
          <w:szCs w:val="22"/>
        </w:rPr>
        <w:t xml:space="preserve"> database applications and office equipment</w:t>
      </w:r>
      <w:r w:rsidR="00E565DF">
        <w:rPr>
          <w:rFonts w:ascii="Arial" w:hAnsi="Arial" w:cs="Arial"/>
          <w:sz w:val="22"/>
          <w:szCs w:val="22"/>
        </w:rPr>
        <w:t xml:space="preserve">, together with the ability to learn, </w:t>
      </w:r>
      <w:proofErr w:type="spellStart"/>
      <w:r w:rsidR="00E565DF">
        <w:rPr>
          <w:rFonts w:ascii="Arial" w:hAnsi="Arial" w:cs="Arial"/>
          <w:sz w:val="22"/>
          <w:szCs w:val="22"/>
        </w:rPr>
        <w:t>adpt</w:t>
      </w:r>
      <w:proofErr w:type="spellEnd"/>
      <w:r w:rsidR="00E565DF">
        <w:rPr>
          <w:rFonts w:ascii="Arial" w:hAnsi="Arial" w:cs="Arial"/>
          <w:sz w:val="22"/>
          <w:szCs w:val="22"/>
        </w:rPr>
        <w:t xml:space="preserve"> to and implement new software programs.</w:t>
      </w:r>
    </w:p>
    <w:p w:rsidR="00684913" w:rsidRPr="00FD63F4" w:rsidRDefault="00684913" w:rsidP="0068491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D63F4">
        <w:rPr>
          <w:rFonts w:ascii="Arial" w:hAnsi="Arial" w:cs="Arial"/>
          <w:sz w:val="22"/>
          <w:szCs w:val="22"/>
        </w:rPr>
        <w:t>Demonstrated ability to work within and follow established processes to positively engage with clients in a supportive role that enhances and empowers a client’s ability to create a positive life vision and establish goals through which that vision can be achieved.</w:t>
      </w:r>
    </w:p>
    <w:p w:rsidR="00CA70F0" w:rsidRPr="00FD63F4" w:rsidRDefault="00684913" w:rsidP="00CA70F0">
      <w:pPr>
        <w:numPr>
          <w:ilvl w:val="0"/>
          <w:numId w:val="17"/>
        </w:numPr>
        <w:tabs>
          <w:tab w:val="clear" w:pos="720"/>
        </w:tabs>
        <w:jc w:val="both"/>
        <w:rPr>
          <w:rFonts w:ascii="Arial" w:hAnsi="Arial" w:cs="Arial"/>
          <w:sz w:val="22"/>
          <w:szCs w:val="22"/>
        </w:rPr>
      </w:pPr>
      <w:r w:rsidRPr="00FD63F4">
        <w:rPr>
          <w:rFonts w:ascii="Arial" w:hAnsi="Arial" w:cs="Arial"/>
          <w:sz w:val="22"/>
          <w:szCs w:val="22"/>
        </w:rPr>
        <w:t>Demo</w:t>
      </w:r>
      <w:r w:rsidR="00CA70F0" w:rsidRPr="00FD63F4">
        <w:rPr>
          <w:rFonts w:ascii="Arial" w:hAnsi="Arial" w:cs="Arial"/>
          <w:sz w:val="22"/>
          <w:szCs w:val="22"/>
        </w:rPr>
        <w:t>nstrated ability to work in a child-focused and whole of family framework</w:t>
      </w:r>
    </w:p>
    <w:p w:rsidR="006C0A3D" w:rsidRDefault="006C0A3D" w:rsidP="00997ECF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16D32" w:rsidRPr="00FD63F4" w:rsidRDefault="00616D32" w:rsidP="00CA70F0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616D32">
        <w:rPr>
          <w:rFonts w:ascii="Arial" w:hAnsi="Arial" w:cs="Arial"/>
          <w:sz w:val="22"/>
          <w:szCs w:val="22"/>
        </w:rPr>
        <w:t xml:space="preserve">Excellent </w:t>
      </w:r>
      <w:r>
        <w:rPr>
          <w:rFonts w:ascii="Arial" w:hAnsi="Arial" w:cs="Arial"/>
          <w:sz w:val="22"/>
          <w:szCs w:val="22"/>
        </w:rPr>
        <w:t xml:space="preserve">verbal, written and </w:t>
      </w:r>
      <w:r w:rsidRPr="00616D32">
        <w:rPr>
          <w:rFonts w:ascii="Arial" w:hAnsi="Arial" w:cs="Arial"/>
          <w:sz w:val="22"/>
          <w:szCs w:val="22"/>
        </w:rPr>
        <w:t xml:space="preserve">interpersonal communication skills, including the ability to consult, </w:t>
      </w:r>
      <w:r>
        <w:rPr>
          <w:rFonts w:ascii="Arial" w:hAnsi="Arial" w:cs="Arial"/>
          <w:sz w:val="22"/>
          <w:szCs w:val="22"/>
        </w:rPr>
        <w:t>advise</w:t>
      </w:r>
      <w:r w:rsidRPr="00616D32">
        <w:rPr>
          <w:rFonts w:ascii="Arial" w:hAnsi="Arial" w:cs="Arial"/>
          <w:sz w:val="22"/>
          <w:szCs w:val="22"/>
        </w:rPr>
        <w:t xml:space="preserve"> and liaise effectively with a diverse range of people</w:t>
      </w:r>
      <w:r w:rsidR="006C0A3D">
        <w:rPr>
          <w:rFonts w:ascii="Arial" w:hAnsi="Arial" w:cs="Arial"/>
          <w:sz w:val="22"/>
          <w:szCs w:val="22"/>
        </w:rPr>
        <w:t>.</w:t>
      </w:r>
    </w:p>
    <w:p w:rsidR="00684913" w:rsidRDefault="006C0A3D" w:rsidP="0068491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Ability to </w:t>
      </w:r>
      <w:r w:rsidR="006D7A6E">
        <w:rPr>
          <w:rFonts w:ascii="Arial" w:hAnsi="Arial" w:cs="Arial"/>
          <w:sz w:val="22"/>
          <w:szCs w:val="22"/>
        </w:rPr>
        <w:t>maintain</w:t>
      </w:r>
      <w:r w:rsidR="006D7A6E" w:rsidRPr="00FD63F4">
        <w:rPr>
          <w:rFonts w:ascii="Arial" w:hAnsi="Arial" w:cs="Arial"/>
          <w:sz w:val="22"/>
          <w:szCs w:val="22"/>
        </w:rPr>
        <w:t xml:space="preserve"> confidentiality</w:t>
      </w:r>
      <w:r>
        <w:rPr>
          <w:rFonts w:ascii="Arial" w:hAnsi="Arial" w:cs="Arial"/>
          <w:sz w:val="22"/>
          <w:szCs w:val="22"/>
        </w:rPr>
        <w:t xml:space="preserve"> and apply sensitivity and a non-</w:t>
      </w:r>
      <w:r w:rsidR="00566106">
        <w:rPr>
          <w:rFonts w:ascii="Arial" w:hAnsi="Arial" w:cs="Arial"/>
          <w:sz w:val="22"/>
          <w:szCs w:val="22"/>
        </w:rPr>
        <w:t>judgemental</w:t>
      </w:r>
      <w:r>
        <w:rPr>
          <w:rFonts w:ascii="Arial" w:hAnsi="Arial" w:cs="Arial"/>
          <w:sz w:val="22"/>
          <w:szCs w:val="22"/>
        </w:rPr>
        <w:t xml:space="preserve"> approach</w:t>
      </w:r>
      <w:r w:rsidR="00684913" w:rsidRPr="00FD6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when dealing with clients and complex and/or sensitive personal matters.</w:t>
      </w:r>
    </w:p>
    <w:p w:rsidR="006C0A3D" w:rsidRPr="00FD63F4" w:rsidRDefault="006C0A3D" w:rsidP="006D7A6E">
      <w:pPr>
        <w:ind w:left="720"/>
        <w:jc w:val="both"/>
        <w:rPr>
          <w:rFonts w:ascii="Arial" w:hAnsi="Arial" w:cs="Arial"/>
          <w:sz w:val="22"/>
          <w:szCs w:val="22"/>
        </w:rPr>
      </w:pPr>
      <w:r w:rsidRPr="006C0A3D">
        <w:rPr>
          <w:rFonts w:ascii="Arial" w:hAnsi="Arial" w:cs="Arial"/>
          <w:sz w:val="22"/>
          <w:szCs w:val="22"/>
        </w:rPr>
        <w:t>Demonstrated high level ability to independently organi</w:t>
      </w:r>
      <w:r>
        <w:rPr>
          <w:rFonts w:ascii="Arial" w:hAnsi="Arial" w:cs="Arial"/>
          <w:sz w:val="22"/>
          <w:szCs w:val="22"/>
        </w:rPr>
        <w:t xml:space="preserve">se and manage a wide variety of </w:t>
      </w:r>
      <w:r w:rsidRPr="006C0A3D">
        <w:rPr>
          <w:rFonts w:ascii="Arial" w:hAnsi="Arial" w:cs="Arial"/>
          <w:sz w:val="22"/>
          <w:szCs w:val="22"/>
        </w:rPr>
        <w:t xml:space="preserve">tasks and </w:t>
      </w:r>
      <w:r>
        <w:rPr>
          <w:rFonts w:ascii="Arial" w:hAnsi="Arial" w:cs="Arial"/>
          <w:sz w:val="22"/>
          <w:szCs w:val="22"/>
        </w:rPr>
        <w:t>activities</w:t>
      </w:r>
      <w:r w:rsidRPr="006C0A3D">
        <w:rPr>
          <w:rFonts w:ascii="Arial" w:hAnsi="Arial" w:cs="Arial"/>
          <w:sz w:val="22"/>
          <w:szCs w:val="22"/>
        </w:rPr>
        <w:t xml:space="preserve"> to meet conflicting priorities and deadlines and achieve high quality </w:t>
      </w:r>
      <w:r>
        <w:rPr>
          <w:rFonts w:ascii="Arial" w:hAnsi="Arial" w:cs="Arial"/>
          <w:sz w:val="22"/>
          <w:szCs w:val="22"/>
        </w:rPr>
        <w:t>work</w:t>
      </w:r>
      <w:r w:rsidRPr="006C0A3D">
        <w:rPr>
          <w:rFonts w:ascii="Arial" w:hAnsi="Arial" w:cs="Arial"/>
          <w:sz w:val="22"/>
          <w:szCs w:val="22"/>
        </w:rPr>
        <w:t xml:space="preserve"> outcomes.</w:t>
      </w:r>
    </w:p>
    <w:p w:rsidR="00684913" w:rsidRPr="00FD63F4" w:rsidRDefault="00684913" w:rsidP="00684913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FD63F4">
        <w:rPr>
          <w:rFonts w:ascii="Arial" w:hAnsi="Arial" w:cs="Arial"/>
          <w:sz w:val="22"/>
          <w:szCs w:val="22"/>
        </w:rPr>
        <w:t>Ability to work independently and be responsible for exercising initiative in the application of established work procedures, and also working effectively within a team environment.</w:t>
      </w:r>
    </w:p>
    <w:p w:rsidR="00684913" w:rsidRPr="00FD63F4" w:rsidRDefault="00684913" w:rsidP="00684913">
      <w:pPr>
        <w:ind w:left="720"/>
        <w:rPr>
          <w:rFonts w:ascii="Arial" w:hAnsi="Arial" w:cs="Arial"/>
          <w:sz w:val="22"/>
          <w:szCs w:val="22"/>
          <w:highlight w:val="yellow"/>
        </w:rPr>
      </w:pPr>
    </w:p>
    <w:p w:rsidR="00684913" w:rsidRPr="00FD63F4" w:rsidRDefault="00684913" w:rsidP="00684913">
      <w:pPr>
        <w:rPr>
          <w:rFonts w:ascii="Arial" w:hAnsi="Arial" w:cs="Arial"/>
          <w:b/>
          <w:sz w:val="22"/>
          <w:szCs w:val="22"/>
        </w:rPr>
      </w:pPr>
      <w:r w:rsidRPr="00FD63F4">
        <w:rPr>
          <w:rFonts w:ascii="Arial" w:hAnsi="Arial" w:cs="Arial"/>
          <w:b/>
          <w:sz w:val="22"/>
          <w:szCs w:val="22"/>
        </w:rPr>
        <w:t>Desired:</w:t>
      </w:r>
    </w:p>
    <w:p w:rsidR="00684913" w:rsidRPr="00FD63F4" w:rsidRDefault="00684913" w:rsidP="0068491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FD63F4">
        <w:rPr>
          <w:rFonts w:ascii="Arial" w:hAnsi="Arial" w:cs="Arial"/>
          <w:sz w:val="22"/>
          <w:szCs w:val="22"/>
        </w:rPr>
        <w:t>Experience within a community services/not for profit or similar organisation.</w:t>
      </w:r>
    </w:p>
    <w:p w:rsidR="00673DCD" w:rsidRPr="00EF5647" w:rsidRDefault="00673DCD" w:rsidP="00673DCD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52887" w:rsidRPr="00F52887" w:rsidRDefault="00F52887" w:rsidP="00902629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134398" w:rsidRPr="00F52887" w:rsidRDefault="00134398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F52887">
        <w:rPr>
          <w:rFonts w:ascii="Arial" w:hAnsi="Arial" w:cs="Arial"/>
          <w:b/>
          <w:sz w:val="22"/>
          <w:szCs w:val="22"/>
        </w:rPr>
        <w:t>Key Accountabilities and Responsibilities:</w:t>
      </w:r>
      <w:r w:rsidRPr="00F52887">
        <w:rPr>
          <w:rFonts w:ascii="Arial" w:hAnsi="Arial" w:cs="Arial"/>
          <w:sz w:val="22"/>
          <w:szCs w:val="22"/>
        </w:rPr>
        <w:t xml:space="preserve"> </w:t>
      </w:r>
    </w:p>
    <w:p w:rsidR="00026DD2" w:rsidRDefault="00026DD2" w:rsidP="00902629">
      <w:pPr>
        <w:jc w:val="both"/>
        <w:rPr>
          <w:rFonts w:ascii="Arial" w:hAnsi="Arial" w:cs="Arial"/>
          <w:sz w:val="22"/>
          <w:szCs w:val="22"/>
        </w:rPr>
      </w:pPr>
    </w:p>
    <w:p w:rsidR="00CA70F0" w:rsidRPr="00CA70F0" w:rsidRDefault="00CA70F0" w:rsidP="00CA70F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CA70F0">
        <w:rPr>
          <w:rFonts w:ascii="Arial" w:hAnsi="Arial" w:cs="Arial"/>
          <w:b/>
          <w:bCs/>
          <w:sz w:val="22"/>
          <w:szCs w:val="22"/>
          <w:u w:val="single"/>
        </w:rPr>
        <w:t>Accountability: Service Delivery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- Intake</w:t>
      </w:r>
    </w:p>
    <w:p w:rsidR="00CA70F0" w:rsidRDefault="00CA70F0" w:rsidP="00CA70F0">
      <w:pPr>
        <w:ind w:firstLine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A70F0">
        <w:rPr>
          <w:rFonts w:ascii="Arial" w:hAnsi="Arial" w:cs="Arial"/>
          <w:b/>
          <w:bCs/>
          <w:i/>
          <w:sz w:val="22"/>
          <w:szCs w:val="22"/>
        </w:rPr>
        <w:t xml:space="preserve">Provide intake and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initial </w:t>
      </w:r>
      <w:r w:rsidRPr="00CA70F0">
        <w:rPr>
          <w:rFonts w:ascii="Arial" w:hAnsi="Arial" w:cs="Arial"/>
          <w:b/>
          <w:bCs/>
          <w:i/>
          <w:sz w:val="22"/>
          <w:szCs w:val="22"/>
        </w:rPr>
        <w:t>assessment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and referral</w:t>
      </w:r>
      <w:r w:rsidRPr="00CA70F0">
        <w:rPr>
          <w:rFonts w:ascii="Arial" w:hAnsi="Arial" w:cs="Arial"/>
          <w:b/>
          <w:bCs/>
          <w:i/>
          <w:sz w:val="22"/>
          <w:szCs w:val="22"/>
        </w:rPr>
        <w:t xml:space="preserve"> services to all new clients of the Service.</w:t>
      </w:r>
    </w:p>
    <w:p w:rsidR="00CA70F0" w:rsidRPr="00CA70F0" w:rsidRDefault="00CA70F0" w:rsidP="00CA70F0">
      <w:pPr>
        <w:ind w:firstLine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A70F0">
        <w:rPr>
          <w:rFonts w:ascii="Arial" w:hAnsi="Arial" w:cs="Arial"/>
          <w:b/>
          <w:bCs/>
          <w:i/>
          <w:sz w:val="22"/>
          <w:szCs w:val="22"/>
        </w:rPr>
        <w:t xml:space="preserve">  </w:t>
      </w:r>
    </w:p>
    <w:p w:rsidR="00CA70F0" w:rsidRPr="00CA70F0" w:rsidRDefault="00CA70F0" w:rsidP="00CA70F0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CA70F0">
        <w:rPr>
          <w:rFonts w:ascii="Arial" w:hAnsi="Arial" w:cs="Arial"/>
          <w:b/>
          <w:bCs/>
          <w:sz w:val="22"/>
          <w:szCs w:val="22"/>
        </w:rPr>
        <w:t>Responsibilities:</w:t>
      </w:r>
    </w:p>
    <w:p w:rsidR="00CA70F0" w:rsidRPr="00CA70F0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A70F0">
        <w:rPr>
          <w:rFonts w:ascii="Arial" w:hAnsi="Arial" w:cs="Arial"/>
          <w:bCs/>
          <w:sz w:val="22"/>
          <w:szCs w:val="22"/>
          <w:lang w:val="en-US"/>
        </w:rPr>
        <w:t>Undertake initial intake assessments with all clients seeking access to the Service by a variety of mediums, including phone</w:t>
      </w:r>
      <w:r w:rsidR="00943B5C">
        <w:rPr>
          <w:rFonts w:ascii="Arial" w:hAnsi="Arial" w:cs="Arial"/>
          <w:bCs/>
          <w:sz w:val="22"/>
          <w:szCs w:val="22"/>
          <w:lang w:val="en-US"/>
        </w:rPr>
        <w:t>,</w:t>
      </w:r>
      <w:r w:rsidRPr="00CA70F0">
        <w:rPr>
          <w:rFonts w:ascii="Arial" w:hAnsi="Arial" w:cs="Arial"/>
          <w:bCs/>
          <w:sz w:val="22"/>
          <w:szCs w:val="22"/>
          <w:lang w:val="en-US"/>
        </w:rPr>
        <w:t xml:space="preserve"> online</w:t>
      </w:r>
      <w:r w:rsidR="00943B5C">
        <w:rPr>
          <w:rFonts w:ascii="Arial" w:hAnsi="Arial" w:cs="Arial"/>
          <w:bCs/>
          <w:sz w:val="22"/>
          <w:szCs w:val="22"/>
          <w:lang w:val="en-US"/>
        </w:rPr>
        <w:t xml:space="preserve"> and face-to-face,</w:t>
      </w:r>
      <w:r w:rsidRPr="00CA70F0">
        <w:rPr>
          <w:rFonts w:ascii="Arial" w:hAnsi="Arial" w:cs="Arial"/>
          <w:bCs/>
          <w:sz w:val="22"/>
          <w:szCs w:val="22"/>
          <w:lang w:val="en-US"/>
        </w:rPr>
        <w:t xml:space="preserve"> in order to ensure eligibility for service provision within ASQ and/or warm, supported referral for service provision external to ASQ in accordance with service policies and guidelines and the Government’s “No Wrong Door” policy.</w:t>
      </w:r>
    </w:p>
    <w:p w:rsidR="00CA70F0" w:rsidRPr="00CA70F0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A70F0">
        <w:rPr>
          <w:rFonts w:ascii="Arial" w:hAnsi="Arial" w:cs="Arial"/>
          <w:bCs/>
          <w:sz w:val="22"/>
          <w:szCs w:val="22"/>
          <w:lang w:val="en-US"/>
        </w:rPr>
        <w:t>Where clients are assessed as having comp</w:t>
      </w:r>
      <w:r>
        <w:rPr>
          <w:rFonts w:ascii="Arial" w:hAnsi="Arial" w:cs="Arial"/>
          <w:bCs/>
          <w:sz w:val="22"/>
          <w:szCs w:val="22"/>
          <w:lang w:val="en-US"/>
        </w:rPr>
        <w:t>lex or multiple needs</w:t>
      </w:r>
      <w:r w:rsidR="00FB6124">
        <w:rPr>
          <w:rFonts w:ascii="Arial" w:hAnsi="Arial" w:cs="Arial"/>
          <w:bCs/>
          <w:sz w:val="22"/>
          <w:szCs w:val="22"/>
          <w:lang w:val="en-US"/>
        </w:rPr>
        <w:t>,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43B5C">
        <w:rPr>
          <w:rFonts w:ascii="Arial" w:hAnsi="Arial" w:cs="Arial"/>
          <w:bCs/>
          <w:sz w:val="22"/>
          <w:szCs w:val="22"/>
          <w:lang w:val="en-US"/>
        </w:rPr>
        <w:t xml:space="preserve">administer </w:t>
      </w:r>
      <w:r w:rsidR="006D7A6E">
        <w:rPr>
          <w:rFonts w:ascii="Arial" w:hAnsi="Arial" w:cs="Arial"/>
          <w:bCs/>
          <w:sz w:val="22"/>
          <w:szCs w:val="22"/>
          <w:lang w:val="en-US"/>
        </w:rPr>
        <w:t xml:space="preserve">a thorough psycho-social assessment is completed and provide appropriate phone support to ensure that the client is referred to an appropriate service provider. </w:t>
      </w:r>
      <w:r w:rsidR="00997ECF">
        <w:rPr>
          <w:rFonts w:ascii="Arial" w:hAnsi="Arial" w:cs="Arial"/>
          <w:bCs/>
          <w:sz w:val="22"/>
          <w:szCs w:val="22"/>
          <w:lang w:val="en-US"/>
        </w:rPr>
        <w:t>Where appropriate</w:t>
      </w:r>
      <w:r w:rsidR="001B38A8">
        <w:rPr>
          <w:rFonts w:ascii="Arial" w:hAnsi="Arial" w:cs="Arial"/>
          <w:bCs/>
          <w:sz w:val="22"/>
          <w:szCs w:val="22"/>
          <w:lang w:val="en-US"/>
        </w:rPr>
        <w:t>, develop in consultation with the client</w:t>
      </w:r>
      <w:r w:rsidR="00997ECF">
        <w:rPr>
          <w:rFonts w:ascii="Arial" w:hAnsi="Arial" w:cs="Arial"/>
          <w:bCs/>
          <w:sz w:val="22"/>
          <w:szCs w:val="22"/>
          <w:lang w:val="en-US"/>
        </w:rPr>
        <w:t xml:space="preserve"> a </w:t>
      </w:r>
      <w:r w:rsidRPr="00CA70F0">
        <w:rPr>
          <w:rFonts w:ascii="Arial" w:hAnsi="Arial" w:cs="Arial"/>
          <w:bCs/>
          <w:sz w:val="22"/>
          <w:szCs w:val="22"/>
          <w:lang w:val="en-US"/>
        </w:rPr>
        <w:t xml:space="preserve">comprehensive and coordinated service plan that is based on </w:t>
      </w:r>
      <w:r w:rsidR="001B38A8">
        <w:rPr>
          <w:rFonts w:ascii="Arial" w:hAnsi="Arial" w:cs="Arial"/>
          <w:bCs/>
          <w:sz w:val="22"/>
          <w:szCs w:val="22"/>
          <w:lang w:val="en-US"/>
        </w:rPr>
        <w:t>their individual</w:t>
      </w:r>
      <w:r w:rsidRPr="00CA70F0">
        <w:rPr>
          <w:rFonts w:ascii="Arial" w:hAnsi="Arial" w:cs="Arial"/>
          <w:bCs/>
          <w:sz w:val="22"/>
          <w:szCs w:val="22"/>
          <w:lang w:val="en-US"/>
        </w:rPr>
        <w:t xml:space="preserve"> goals and needs.</w:t>
      </w:r>
      <w:r w:rsidR="00997ECF">
        <w:rPr>
          <w:rFonts w:ascii="Arial" w:hAnsi="Arial" w:cs="Arial"/>
          <w:bCs/>
          <w:sz w:val="22"/>
          <w:szCs w:val="22"/>
          <w:lang w:val="en-US"/>
        </w:rPr>
        <w:t xml:space="preserve"> Provide phone support and guidance to the individual to work towards assisting them in meeting their needs, whether through appropriate </w:t>
      </w:r>
      <w:r w:rsidR="001B38A8">
        <w:rPr>
          <w:rFonts w:ascii="Arial" w:hAnsi="Arial" w:cs="Arial"/>
          <w:bCs/>
          <w:sz w:val="22"/>
          <w:szCs w:val="22"/>
          <w:lang w:val="en-US"/>
        </w:rPr>
        <w:t>internal</w:t>
      </w:r>
      <w:r w:rsidR="00997ECF">
        <w:rPr>
          <w:rFonts w:ascii="Arial" w:hAnsi="Arial" w:cs="Arial"/>
          <w:bCs/>
          <w:sz w:val="22"/>
          <w:szCs w:val="22"/>
          <w:lang w:val="en-US"/>
        </w:rPr>
        <w:t xml:space="preserve"> referral to a Mental Health and Wellbeing </w:t>
      </w:r>
      <w:r w:rsidR="001B38A8">
        <w:rPr>
          <w:rFonts w:ascii="Arial" w:hAnsi="Arial" w:cs="Arial"/>
          <w:bCs/>
          <w:sz w:val="22"/>
          <w:szCs w:val="22"/>
          <w:lang w:val="en-US"/>
        </w:rPr>
        <w:t xml:space="preserve">or to an external service provider. </w:t>
      </w:r>
    </w:p>
    <w:p w:rsidR="00CA70F0" w:rsidRPr="00CA70F0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A70F0">
        <w:rPr>
          <w:rFonts w:ascii="Arial" w:hAnsi="Arial" w:cs="Arial"/>
          <w:bCs/>
          <w:sz w:val="22"/>
          <w:szCs w:val="22"/>
          <w:lang w:val="en-US"/>
        </w:rPr>
        <w:t>Conduct client risk assessments and safety planning in accordance with service policies and guidelines.</w:t>
      </w:r>
    </w:p>
    <w:p w:rsidR="00CA70F0" w:rsidRPr="00CA70F0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A70F0">
        <w:rPr>
          <w:rFonts w:ascii="Arial" w:hAnsi="Arial" w:cs="Arial"/>
          <w:bCs/>
          <w:sz w:val="22"/>
          <w:szCs w:val="22"/>
          <w:lang w:val="en-US"/>
        </w:rPr>
        <w:t xml:space="preserve">Maintain accurate and appropriate records, case notes, session forms, </w:t>
      </w:r>
      <w:proofErr w:type="spellStart"/>
      <w:r w:rsidRPr="00CA70F0">
        <w:rPr>
          <w:rFonts w:ascii="Arial" w:hAnsi="Arial" w:cs="Arial"/>
          <w:bCs/>
          <w:sz w:val="22"/>
          <w:szCs w:val="22"/>
          <w:lang w:val="en-US"/>
        </w:rPr>
        <w:t>etc</w:t>
      </w:r>
      <w:proofErr w:type="spellEnd"/>
      <w:r w:rsidRPr="00CA70F0">
        <w:rPr>
          <w:rFonts w:ascii="Arial" w:hAnsi="Arial" w:cs="Arial"/>
          <w:bCs/>
          <w:sz w:val="22"/>
          <w:szCs w:val="22"/>
          <w:lang w:val="en-US"/>
        </w:rPr>
        <w:t xml:space="preserve"> in accordance with service policies and guidelines.</w:t>
      </w:r>
    </w:p>
    <w:p w:rsidR="00CA70F0" w:rsidRPr="00CA70F0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A70F0">
        <w:rPr>
          <w:rFonts w:ascii="Arial" w:hAnsi="Arial" w:cs="Arial"/>
          <w:bCs/>
          <w:sz w:val="22"/>
          <w:szCs w:val="22"/>
          <w:lang w:val="en-US"/>
        </w:rPr>
        <w:t>When necessary provide service in an outreach capacity i.e. at schools, home visits etc. in accordance with service policies and guidelines.</w:t>
      </w:r>
    </w:p>
    <w:p w:rsidR="00CA70F0" w:rsidRPr="00CA70F0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A70F0">
        <w:rPr>
          <w:rFonts w:ascii="Arial" w:hAnsi="Arial" w:cs="Arial"/>
          <w:bCs/>
          <w:sz w:val="22"/>
          <w:szCs w:val="22"/>
          <w:lang w:val="en-US"/>
        </w:rPr>
        <w:t>Negotiate appropriate fees with clients in accordance with service policies and guidelines.</w:t>
      </w:r>
    </w:p>
    <w:p w:rsidR="00CA70F0" w:rsidRPr="00CA70F0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CA70F0">
        <w:rPr>
          <w:rFonts w:ascii="Arial" w:hAnsi="Arial" w:cs="Arial"/>
          <w:bCs/>
          <w:sz w:val="22"/>
          <w:szCs w:val="22"/>
          <w:lang w:val="en-US"/>
        </w:rPr>
        <w:t xml:space="preserve">Work within the quality assurance standards of ASQ and adhere to ASQ policy and legislative requirements, especially those relating to Family Law and FSP. </w:t>
      </w:r>
    </w:p>
    <w:p w:rsidR="00986AF7" w:rsidRPr="00DA1390" w:rsidRDefault="00986AF7" w:rsidP="00986AF7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CA70F0" w:rsidRPr="008813ED" w:rsidRDefault="00CA70F0" w:rsidP="00CA70F0">
      <w:pPr>
        <w:numPr>
          <w:ilvl w:val="0"/>
          <w:numId w:val="2"/>
        </w:numPr>
        <w:jc w:val="both"/>
        <w:rPr>
          <w:rFonts w:ascii="Arial" w:hAnsi="Arial" w:cs="Tahoma"/>
          <w:b/>
          <w:bCs/>
          <w:sz w:val="22"/>
          <w:szCs w:val="22"/>
        </w:rPr>
      </w:pPr>
      <w:r w:rsidRPr="008813ED">
        <w:rPr>
          <w:rFonts w:ascii="Arial" w:hAnsi="Arial" w:cs="Tahoma"/>
          <w:b/>
          <w:bCs/>
          <w:sz w:val="22"/>
          <w:szCs w:val="22"/>
          <w:u w:val="single"/>
        </w:rPr>
        <w:t>Accountability: Service Delivery</w:t>
      </w:r>
    </w:p>
    <w:p w:rsidR="00CA70F0" w:rsidRDefault="00CA70F0" w:rsidP="00CA70F0">
      <w:pPr>
        <w:ind w:left="360"/>
        <w:jc w:val="both"/>
        <w:rPr>
          <w:rFonts w:ascii="Arial" w:hAnsi="Arial" w:cs="Tahoma"/>
          <w:b/>
          <w:bCs/>
          <w:i/>
          <w:sz w:val="22"/>
          <w:szCs w:val="22"/>
        </w:rPr>
      </w:pPr>
      <w:r>
        <w:rPr>
          <w:rFonts w:ascii="Arial" w:hAnsi="Arial" w:cs="Tahoma"/>
          <w:b/>
          <w:bCs/>
          <w:i/>
          <w:sz w:val="22"/>
          <w:szCs w:val="22"/>
        </w:rPr>
        <w:t>Under the supervision of clinical staff p</w:t>
      </w:r>
      <w:r w:rsidRPr="008813ED">
        <w:rPr>
          <w:rFonts w:ascii="Arial" w:hAnsi="Arial" w:cs="Tahoma"/>
          <w:b/>
          <w:bCs/>
          <w:i/>
          <w:sz w:val="22"/>
          <w:szCs w:val="22"/>
        </w:rPr>
        <w:t xml:space="preserve">rovide </w:t>
      </w:r>
      <w:r>
        <w:rPr>
          <w:rFonts w:ascii="Arial" w:hAnsi="Arial" w:cs="Tahoma"/>
          <w:b/>
          <w:bCs/>
          <w:i/>
          <w:sz w:val="22"/>
          <w:szCs w:val="22"/>
        </w:rPr>
        <w:t>therapeutic (non-clinical) services to assigned</w:t>
      </w:r>
      <w:r w:rsidRPr="008813ED">
        <w:rPr>
          <w:rFonts w:ascii="Arial" w:hAnsi="Arial" w:cs="Tahoma"/>
          <w:b/>
          <w:bCs/>
          <w:i/>
          <w:sz w:val="22"/>
          <w:szCs w:val="22"/>
        </w:rPr>
        <w:t xml:space="preserve"> clients of the Service</w:t>
      </w:r>
      <w:r>
        <w:rPr>
          <w:rFonts w:ascii="Arial" w:hAnsi="Arial" w:cs="Tahoma"/>
          <w:b/>
          <w:bCs/>
          <w:i/>
          <w:sz w:val="22"/>
          <w:szCs w:val="22"/>
        </w:rPr>
        <w:t xml:space="preserve"> in accordance with approved care plans; education programs</w:t>
      </w:r>
      <w:r w:rsidR="00FD63F4">
        <w:rPr>
          <w:rFonts w:ascii="Arial" w:hAnsi="Arial" w:cs="Tahoma"/>
          <w:b/>
          <w:bCs/>
          <w:i/>
          <w:sz w:val="22"/>
          <w:szCs w:val="22"/>
        </w:rPr>
        <w:t>; etc</w:t>
      </w:r>
      <w:r w:rsidRPr="008813ED">
        <w:rPr>
          <w:rFonts w:ascii="Arial" w:hAnsi="Arial" w:cs="Tahoma"/>
          <w:b/>
          <w:bCs/>
          <w:i/>
          <w:sz w:val="22"/>
          <w:szCs w:val="22"/>
        </w:rPr>
        <w:t xml:space="preserve">.  </w:t>
      </w:r>
    </w:p>
    <w:p w:rsidR="00CA70F0" w:rsidRPr="00EF5647" w:rsidRDefault="00CA70F0" w:rsidP="00CA70F0">
      <w:pPr>
        <w:jc w:val="both"/>
        <w:rPr>
          <w:rFonts w:ascii="Arial" w:hAnsi="Arial" w:cs="Tahoma"/>
          <w:bCs/>
          <w:i/>
          <w:sz w:val="22"/>
          <w:szCs w:val="22"/>
        </w:rPr>
      </w:pPr>
    </w:p>
    <w:p w:rsidR="00CA70F0" w:rsidRPr="00EF5647" w:rsidRDefault="00CA70F0" w:rsidP="00CA70F0">
      <w:pPr>
        <w:ind w:firstLine="360"/>
        <w:jc w:val="both"/>
        <w:rPr>
          <w:rFonts w:ascii="Arial" w:hAnsi="Arial" w:cs="Tahoma"/>
          <w:b/>
          <w:bCs/>
          <w:sz w:val="22"/>
          <w:szCs w:val="22"/>
        </w:rPr>
      </w:pPr>
      <w:r w:rsidRPr="00EF5647">
        <w:rPr>
          <w:rFonts w:ascii="Arial" w:hAnsi="Arial" w:cs="Tahoma"/>
          <w:b/>
          <w:bCs/>
          <w:sz w:val="22"/>
          <w:szCs w:val="22"/>
        </w:rPr>
        <w:t>Responsibilities:</w:t>
      </w:r>
    </w:p>
    <w:p w:rsidR="00CA70F0" w:rsidRPr="0074426B" w:rsidRDefault="00FD63F4" w:rsidP="00CA70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Where clients have been</w:t>
      </w:r>
      <w:r w:rsidR="00CA70F0" w:rsidRPr="0074426B">
        <w:rPr>
          <w:rFonts w:ascii="Arial" w:hAnsi="Arial" w:cs="Arial"/>
          <w:sz w:val="22"/>
          <w:szCs w:val="22"/>
          <w:lang w:val="en-US"/>
        </w:rPr>
        <w:t xml:space="preserve"> assessed as having complex or multiple needs </w:t>
      </w:r>
      <w:r>
        <w:rPr>
          <w:rFonts w:ascii="Arial" w:hAnsi="Arial" w:cs="Arial"/>
          <w:sz w:val="22"/>
          <w:szCs w:val="22"/>
          <w:lang w:val="en-US"/>
        </w:rPr>
        <w:t>support the client in the attainment of their established goals and needs in accordance with their Care plan.</w:t>
      </w:r>
    </w:p>
    <w:p w:rsidR="00CA70F0" w:rsidRPr="0074426B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4426B">
        <w:rPr>
          <w:rFonts w:ascii="Arial" w:hAnsi="Arial" w:cs="Arial"/>
          <w:sz w:val="22"/>
          <w:szCs w:val="22"/>
          <w:lang w:val="en-US"/>
        </w:rPr>
        <w:t xml:space="preserve">Maintain active links with other services, internal and external to </w:t>
      </w:r>
      <w:r>
        <w:rPr>
          <w:rFonts w:ascii="Arial" w:hAnsi="Arial" w:cs="Arial"/>
          <w:sz w:val="22"/>
          <w:szCs w:val="22"/>
          <w:lang w:val="en-US"/>
        </w:rPr>
        <w:t>ASQ</w:t>
      </w:r>
      <w:r w:rsidRPr="0074426B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74426B">
        <w:rPr>
          <w:rFonts w:ascii="Arial" w:hAnsi="Arial" w:cs="Arial"/>
          <w:sz w:val="22"/>
          <w:szCs w:val="22"/>
          <w:lang w:val="en-US"/>
        </w:rPr>
        <w:t>which form part of the client’s service plan to ensure that the client’s needs are met.</w:t>
      </w:r>
    </w:p>
    <w:p w:rsidR="00CA70F0" w:rsidRPr="0074426B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4426B">
        <w:rPr>
          <w:rFonts w:ascii="Arial" w:hAnsi="Arial" w:cs="Arial"/>
          <w:sz w:val="22"/>
          <w:szCs w:val="22"/>
          <w:lang w:val="en-US"/>
        </w:rPr>
        <w:lastRenderedPageBreak/>
        <w:t>Working with the client, advocate for the client’s right to direct the nature and goals of services to be provided and the right to be offered choice of a high quality and standard.</w:t>
      </w:r>
    </w:p>
    <w:p w:rsidR="00CA70F0" w:rsidRPr="0074426B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4426B">
        <w:rPr>
          <w:rFonts w:ascii="Arial" w:hAnsi="Arial" w:cs="Arial"/>
          <w:sz w:val="22"/>
          <w:szCs w:val="22"/>
          <w:lang w:val="en-US"/>
        </w:rPr>
        <w:t>Working with the client, advocate to the Service Manager</w:t>
      </w:r>
      <w:r w:rsidR="00FD63F4">
        <w:rPr>
          <w:rFonts w:ascii="Arial" w:hAnsi="Arial" w:cs="Arial"/>
          <w:sz w:val="22"/>
          <w:szCs w:val="22"/>
          <w:lang w:val="en-US"/>
        </w:rPr>
        <w:t>/Delegate</w:t>
      </w:r>
      <w:r w:rsidRPr="0074426B">
        <w:rPr>
          <w:rFonts w:ascii="Arial" w:hAnsi="Arial" w:cs="Arial"/>
          <w:sz w:val="22"/>
          <w:szCs w:val="22"/>
          <w:lang w:val="en-US"/>
        </w:rPr>
        <w:t xml:space="preserve"> where necessary for systemic change both internal and external to </w:t>
      </w:r>
      <w:r>
        <w:rPr>
          <w:rFonts w:ascii="Arial" w:hAnsi="Arial" w:cs="Arial"/>
          <w:sz w:val="22"/>
          <w:szCs w:val="22"/>
          <w:lang w:val="en-US"/>
        </w:rPr>
        <w:t>ASQ</w:t>
      </w:r>
      <w:r w:rsidRPr="0074426B">
        <w:rPr>
          <w:rFonts w:ascii="Arial" w:hAnsi="Arial" w:cs="Arial"/>
          <w:sz w:val="22"/>
          <w:szCs w:val="22"/>
          <w:lang w:val="en-US"/>
        </w:rPr>
        <w:t>, in accordance with service policies and guidelines.</w:t>
      </w:r>
    </w:p>
    <w:p w:rsidR="00FD63F4" w:rsidRDefault="00FD63F4" w:rsidP="00CA70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Contribute to the development of client/community education packages/workshops.</w:t>
      </w:r>
    </w:p>
    <w:p w:rsidR="00FD63F4" w:rsidRDefault="00FD63F4" w:rsidP="00CA70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Under the supervision of clinical staff deliver approved client/community education packages/workshops.</w:t>
      </w:r>
    </w:p>
    <w:p w:rsidR="00CA70F0" w:rsidRPr="0074426B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4426B">
        <w:rPr>
          <w:rFonts w:ascii="Arial" w:hAnsi="Arial" w:cs="Arial"/>
          <w:sz w:val="22"/>
          <w:szCs w:val="22"/>
          <w:lang w:val="en-US"/>
        </w:rPr>
        <w:t>Maintain minimum case load in accordance with service policies and guidelines.</w:t>
      </w:r>
    </w:p>
    <w:p w:rsidR="00CA70F0" w:rsidRPr="0074426B" w:rsidRDefault="00FD63F4" w:rsidP="00CA70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</w:t>
      </w:r>
      <w:r w:rsidR="00CA70F0" w:rsidRPr="0074426B">
        <w:rPr>
          <w:rFonts w:ascii="Arial" w:hAnsi="Arial" w:cs="Arial"/>
          <w:sz w:val="22"/>
          <w:szCs w:val="22"/>
          <w:lang w:val="en-US"/>
        </w:rPr>
        <w:t>ork in collaboration with statutory child protection agencies, Probation and Parole and other government and non-government agencies in accordance with service policies and guidelines.</w:t>
      </w:r>
    </w:p>
    <w:p w:rsidR="00CA70F0" w:rsidRPr="0074426B" w:rsidRDefault="00FD63F4" w:rsidP="00CA70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Assist in the p</w:t>
      </w:r>
      <w:r w:rsidR="00CA70F0" w:rsidRPr="0074426B">
        <w:rPr>
          <w:rFonts w:ascii="Arial" w:hAnsi="Arial" w:cs="Arial"/>
          <w:sz w:val="22"/>
          <w:szCs w:val="22"/>
          <w:lang w:val="en-US"/>
        </w:rPr>
        <w:t>reparation of Professional Reports i.e. case reports; court reports; progress and termination reports as directed by the Service Manager</w:t>
      </w:r>
      <w:r>
        <w:rPr>
          <w:rFonts w:ascii="Arial" w:hAnsi="Arial" w:cs="Arial"/>
          <w:sz w:val="22"/>
          <w:szCs w:val="22"/>
          <w:lang w:val="en-US"/>
        </w:rPr>
        <w:t>/Delegate</w:t>
      </w:r>
      <w:r w:rsidR="00CA70F0" w:rsidRPr="0074426B">
        <w:rPr>
          <w:rFonts w:ascii="Arial" w:hAnsi="Arial" w:cs="Arial"/>
          <w:sz w:val="22"/>
          <w:szCs w:val="22"/>
          <w:lang w:val="en-US"/>
        </w:rPr>
        <w:t xml:space="preserve">.  </w:t>
      </w:r>
    </w:p>
    <w:p w:rsidR="00CA70F0" w:rsidRPr="00FD63F4" w:rsidRDefault="00CA70F0" w:rsidP="00FD63F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4426B">
        <w:rPr>
          <w:rFonts w:ascii="Arial" w:hAnsi="Arial" w:cs="Arial"/>
          <w:sz w:val="22"/>
          <w:szCs w:val="22"/>
          <w:lang w:val="en-US"/>
        </w:rPr>
        <w:t xml:space="preserve">Conduct outcomes-based assessments in accordance with </w:t>
      </w:r>
      <w:r w:rsidR="00943B5C">
        <w:rPr>
          <w:rFonts w:ascii="Arial" w:hAnsi="Arial" w:cs="Arial"/>
          <w:sz w:val="22"/>
          <w:szCs w:val="22"/>
          <w:lang w:val="en-US"/>
        </w:rPr>
        <w:t xml:space="preserve">established </w:t>
      </w:r>
      <w:r w:rsidRPr="0074426B">
        <w:rPr>
          <w:rFonts w:ascii="Arial" w:hAnsi="Arial" w:cs="Arial"/>
          <w:sz w:val="22"/>
          <w:szCs w:val="22"/>
          <w:lang w:val="en-US"/>
        </w:rPr>
        <w:t>service policies and guidelines</w:t>
      </w:r>
      <w:r w:rsidR="00943B5C">
        <w:rPr>
          <w:rFonts w:ascii="Arial" w:hAnsi="Arial" w:cs="Arial"/>
          <w:sz w:val="22"/>
          <w:szCs w:val="22"/>
          <w:lang w:val="en-US"/>
        </w:rPr>
        <w:t>.</w:t>
      </w:r>
    </w:p>
    <w:p w:rsidR="00CA70F0" w:rsidRPr="0074426B" w:rsidRDefault="00FD63F4" w:rsidP="00CA70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Under the supervision of clinical staff w</w:t>
      </w:r>
      <w:r w:rsidR="00CA70F0" w:rsidRPr="0074426B">
        <w:rPr>
          <w:rFonts w:ascii="Arial" w:hAnsi="Arial" w:cs="Arial"/>
          <w:sz w:val="22"/>
          <w:szCs w:val="22"/>
          <w:lang w:val="en-US"/>
        </w:rPr>
        <w:t>ork with individuals, families and couples to increase self-awareness and knowledge of issues that impact on relationships and parenting.</w:t>
      </w:r>
    </w:p>
    <w:p w:rsidR="00CA70F0" w:rsidRPr="0074426B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4426B">
        <w:rPr>
          <w:rFonts w:ascii="Arial" w:hAnsi="Arial" w:cs="Arial"/>
          <w:sz w:val="22"/>
          <w:szCs w:val="22"/>
          <w:lang w:val="en-US"/>
        </w:rPr>
        <w:t>Facilitate skill development that will assist clients to achieve and sustain positive family relationships</w:t>
      </w:r>
    </w:p>
    <w:p w:rsidR="00CA70F0" w:rsidRPr="0074426B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4426B">
        <w:rPr>
          <w:rFonts w:ascii="Arial" w:hAnsi="Arial" w:cs="Arial"/>
          <w:sz w:val="22"/>
          <w:szCs w:val="22"/>
          <w:lang w:val="en-US"/>
        </w:rPr>
        <w:t xml:space="preserve">Maintain accurate and appropriate records, case notes, session forms, </w:t>
      </w:r>
      <w:proofErr w:type="spellStart"/>
      <w:r w:rsidRPr="0074426B">
        <w:rPr>
          <w:rFonts w:ascii="Arial" w:hAnsi="Arial" w:cs="Arial"/>
          <w:sz w:val="22"/>
          <w:szCs w:val="22"/>
          <w:lang w:val="en-US"/>
        </w:rPr>
        <w:t>etc</w:t>
      </w:r>
      <w:proofErr w:type="spellEnd"/>
      <w:r w:rsidRPr="0074426B">
        <w:rPr>
          <w:rFonts w:ascii="Arial" w:hAnsi="Arial" w:cs="Arial"/>
          <w:sz w:val="22"/>
          <w:szCs w:val="22"/>
          <w:lang w:val="en-US"/>
        </w:rPr>
        <w:t xml:space="preserve"> in accordance with service policies and guidelines.</w:t>
      </w:r>
    </w:p>
    <w:p w:rsidR="00CA70F0" w:rsidRPr="0074426B" w:rsidRDefault="00CA70F0" w:rsidP="00CA70F0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4426B">
        <w:rPr>
          <w:rFonts w:ascii="Arial" w:hAnsi="Arial" w:cs="Arial"/>
          <w:sz w:val="22"/>
          <w:szCs w:val="22"/>
          <w:lang w:val="en-US"/>
        </w:rPr>
        <w:t>When necessary provide service in an outreach capacity i.e. at schools, home visits etc. in accordance with service policies and guidelines.</w:t>
      </w:r>
    </w:p>
    <w:p w:rsidR="00FD63F4" w:rsidRPr="00FD63F4" w:rsidRDefault="00FD63F4" w:rsidP="00FD63F4">
      <w:pPr>
        <w:ind w:left="360"/>
        <w:jc w:val="both"/>
        <w:rPr>
          <w:rFonts w:ascii="Arial" w:hAnsi="Arial" w:cs="Tahoma"/>
          <w:b/>
          <w:bCs/>
          <w:sz w:val="22"/>
          <w:szCs w:val="22"/>
        </w:rPr>
      </w:pPr>
    </w:p>
    <w:p w:rsidR="00FD63F4" w:rsidRPr="000B5CC4" w:rsidRDefault="00FD63F4" w:rsidP="00FD63F4">
      <w:pPr>
        <w:numPr>
          <w:ilvl w:val="0"/>
          <w:numId w:val="2"/>
        </w:numPr>
        <w:jc w:val="both"/>
        <w:rPr>
          <w:rFonts w:ascii="Arial" w:hAnsi="Arial" w:cs="Tahoma"/>
          <w:b/>
          <w:bCs/>
          <w:sz w:val="22"/>
          <w:szCs w:val="22"/>
        </w:rPr>
      </w:pPr>
      <w:r w:rsidRPr="000B5CC4">
        <w:rPr>
          <w:rFonts w:ascii="Arial" w:hAnsi="Arial" w:cs="Tahoma"/>
          <w:b/>
          <w:bCs/>
          <w:sz w:val="22"/>
          <w:szCs w:val="22"/>
          <w:u w:val="single"/>
        </w:rPr>
        <w:t>Accountability: Service Context</w:t>
      </w:r>
    </w:p>
    <w:p w:rsidR="00FD63F4" w:rsidRDefault="00FD63F4" w:rsidP="00FD63F4">
      <w:pPr>
        <w:ind w:firstLine="360"/>
        <w:jc w:val="both"/>
        <w:rPr>
          <w:rFonts w:ascii="Arial" w:hAnsi="Arial" w:cs="Tahoma"/>
          <w:b/>
          <w:bCs/>
          <w:i/>
          <w:sz w:val="22"/>
          <w:szCs w:val="22"/>
        </w:rPr>
      </w:pPr>
      <w:r w:rsidRPr="000B5CC4">
        <w:rPr>
          <w:rFonts w:ascii="Arial" w:hAnsi="Arial" w:cs="Tahoma"/>
          <w:b/>
          <w:bCs/>
          <w:i/>
          <w:sz w:val="22"/>
          <w:szCs w:val="22"/>
        </w:rPr>
        <w:t xml:space="preserve">Contribute to the continuous quality improvement of </w:t>
      </w:r>
      <w:r w:rsidR="006D7A6E">
        <w:rPr>
          <w:rFonts w:ascii="Arial" w:hAnsi="Arial" w:cs="Tahoma"/>
          <w:b/>
          <w:bCs/>
          <w:i/>
          <w:sz w:val="22"/>
          <w:szCs w:val="22"/>
        </w:rPr>
        <w:t xml:space="preserve">Mental Health and Wellbeing Services </w:t>
      </w:r>
    </w:p>
    <w:p w:rsidR="00FD63F4" w:rsidRPr="00EF5647" w:rsidRDefault="00FD63F4" w:rsidP="00FD63F4">
      <w:pPr>
        <w:jc w:val="both"/>
        <w:rPr>
          <w:rFonts w:ascii="Arial" w:hAnsi="Arial" w:cs="Tahoma"/>
          <w:bCs/>
          <w:i/>
          <w:sz w:val="22"/>
          <w:szCs w:val="22"/>
        </w:rPr>
      </w:pPr>
    </w:p>
    <w:p w:rsidR="00FD63F4" w:rsidRPr="00EF5647" w:rsidRDefault="00FD63F4" w:rsidP="00FD63F4">
      <w:pPr>
        <w:ind w:firstLine="360"/>
        <w:jc w:val="both"/>
        <w:rPr>
          <w:rFonts w:ascii="Arial" w:hAnsi="Arial" w:cs="Tahoma"/>
          <w:b/>
          <w:bCs/>
          <w:sz w:val="22"/>
          <w:szCs w:val="22"/>
        </w:rPr>
      </w:pPr>
      <w:r w:rsidRPr="00EF5647">
        <w:rPr>
          <w:rFonts w:ascii="Arial" w:hAnsi="Arial" w:cs="Tahoma"/>
          <w:b/>
          <w:bCs/>
          <w:sz w:val="22"/>
          <w:szCs w:val="22"/>
        </w:rPr>
        <w:t>Responsibilities:</w:t>
      </w:r>
    </w:p>
    <w:p w:rsidR="00FD63F4" w:rsidRPr="000B5CC4" w:rsidRDefault="00FD63F4" w:rsidP="00FD63F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B5CC4">
        <w:rPr>
          <w:rFonts w:ascii="Arial" w:hAnsi="Arial" w:cs="Arial"/>
          <w:sz w:val="22"/>
          <w:szCs w:val="22"/>
          <w:lang w:val="en-US"/>
        </w:rPr>
        <w:t>Accountable for ensuring</w:t>
      </w:r>
      <w:r>
        <w:rPr>
          <w:rFonts w:ascii="Arial" w:hAnsi="Arial" w:cs="Arial"/>
          <w:sz w:val="22"/>
          <w:szCs w:val="22"/>
          <w:lang w:val="en-US"/>
        </w:rPr>
        <w:t xml:space="preserve"> assigned</w:t>
      </w:r>
      <w:r w:rsidRPr="000B5CC4">
        <w:rPr>
          <w:rFonts w:ascii="Arial" w:hAnsi="Arial" w:cs="Arial"/>
          <w:sz w:val="22"/>
          <w:szCs w:val="22"/>
          <w:lang w:val="en-US"/>
        </w:rPr>
        <w:t xml:space="preserve"> service targets are met in accordance with service policies and guidelines.</w:t>
      </w:r>
    </w:p>
    <w:p w:rsidR="00FD63F4" w:rsidRPr="000B5CC4" w:rsidRDefault="00FD63F4" w:rsidP="00FD63F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B5CC4">
        <w:rPr>
          <w:rFonts w:ascii="Arial" w:hAnsi="Arial" w:cs="Arial"/>
          <w:sz w:val="22"/>
          <w:szCs w:val="22"/>
          <w:lang w:val="en-US"/>
        </w:rPr>
        <w:t>Actively participate in team meetings, supervision, professiona</w:t>
      </w:r>
      <w:r>
        <w:rPr>
          <w:rFonts w:ascii="Arial" w:hAnsi="Arial" w:cs="Arial"/>
          <w:sz w:val="22"/>
          <w:szCs w:val="22"/>
          <w:lang w:val="en-US"/>
        </w:rPr>
        <w:t>l development activities and tra</w:t>
      </w:r>
      <w:r w:rsidRPr="000B5CC4">
        <w:rPr>
          <w:rFonts w:ascii="Arial" w:hAnsi="Arial" w:cs="Arial"/>
          <w:sz w:val="22"/>
          <w:szCs w:val="22"/>
          <w:lang w:val="en-US"/>
        </w:rPr>
        <w:t>ining opportunities as directed by the Service Manager</w:t>
      </w:r>
      <w:r>
        <w:rPr>
          <w:rFonts w:ascii="Arial" w:hAnsi="Arial" w:cs="Arial"/>
          <w:sz w:val="22"/>
          <w:szCs w:val="22"/>
          <w:lang w:val="en-US"/>
        </w:rPr>
        <w:t>/Delegate</w:t>
      </w:r>
      <w:r w:rsidRPr="000B5CC4">
        <w:rPr>
          <w:rFonts w:ascii="Arial" w:hAnsi="Arial" w:cs="Arial"/>
          <w:sz w:val="22"/>
          <w:szCs w:val="22"/>
          <w:lang w:val="en-US"/>
        </w:rPr>
        <w:t>.</w:t>
      </w:r>
    </w:p>
    <w:p w:rsidR="00FD63F4" w:rsidRPr="000B5CC4" w:rsidRDefault="00FD63F4" w:rsidP="00FD63F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B5CC4">
        <w:rPr>
          <w:rFonts w:ascii="Arial" w:hAnsi="Arial" w:cs="Arial"/>
          <w:sz w:val="22"/>
          <w:szCs w:val="22"/>
          <w:lang w:val="en-US"/>
        </w:rPr>
        <w:t>Prepare for adequately and participate in scheduled individual and group clinical and operational supervision sessions, and case conferencing meetings in accordance with service policies and guidelines.</w:t>
      </w:r>
    </w:p>
    <w:p w:rsidR="00FD63F4" w:rsidRPr="000B5CC4" w:rsidRDefault="00FD63F4" w:rsidP="00FD63F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B5CC4">
        <w:rPr>
          <w:rFonts w:ascii="Arial" w:hAnsi="Arial" w:cs="Arial"/>
          <w:sz w:val="22"/>
          <w:szCs w:val="22"/>
          <w:lang w:val="en-US"/>
        </w:rPr>
        <w:t>Develop and maintain a current awareness and understanding of service policy and procedure.</w:t>
      </w:r>
    </w:p>
    <w:p w:rsidR="00FD63F4" w:rsidRPr="000B5CC4" w:rsidRDefault="00FD63F4" w:rsidP="00FD63F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B5CC4">
        <w:rPr>
          <w:rFonts w:ascii="Arial" w:hAnsi="Arial" w:cs="Arial"/>
          <w:sz w:val="22"/>
          <w:szCs w:val="22"/>
          <w:lang w:val="en-US"/>
        </w:rPr>
        <w:t>Participate in the development of policy, service models, strategies and evaluation mechanisms to ensure quality outcomes in accordance with service policies and guidelines.</w:t>
      </w:r>
    </w:p>
    <w:p w:rsidR="00FD63F4" w:rsidRPr="000B5CC4" w:rsidRDefault="00FD63F4" w:rsidP="00FD63F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B5CC4">
        <w:rPr>
          <w:rFonts w:ascii="Arial" w:hAnsi="Arial" w:cs="Arial"/>
          <w:sz w:val="22"/>
          <w:szCs w:val="22"/>
          <w:lang w:val="en-US"/>
        </w:rPr>
        <w:t>Participate in data collection in a timely manner and in accordance with service policies and guidelines.</w:t>
      </w:r>
    </w:p>
    <w:p w:rsidR="00FD63F4" w:rsidRPr="000B5CC4" w:rsidRDefault="00FD63F4" w:rsidP="00FD63F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B5CC4">
        <w:rPr>
          <w:rFonts w:ascii="Arial" w:hAnsi="Arial" w:cs="Arial"/>
          <w:sz w:val="22"/>
          <w:szCs w:val="22"/>
          <w:lang w:val="en-US"/>
        </w:rPr>
        <w:t>Work collaboratively with other staff on action research, service planning and associated projects as directed by the Service Manager</w:t>
      </w:r>
      <w:r>
        <w:rPr>
          <w:rFonts w:ascii="Arial" w:hAnsi="Arial" w:cs="Arial"/>
          <w:sz w:val="22"/>
          <w:szCs w:val="22"/>
          <w:lang w:val="en-US"/>
        </w:rPr>
        <w:t>/Delegate</w:t>
      </w:r>
      <w:r w:rsidRPr="000B5CC4">
        <w:rPr>
          <w:rFonts w:ascii="Arial" w:hAnsi="Arial" w:cs="Arial"/>
          <w:sz w:val="22"/>
          <w:szCs w:val="22"/>
          <w:lang w:val="en-US"/>
        </w:rPr>
        <w:t>.</w:t>
      </w:r>
    </w:p>
    <w:p w:rsidR="00FD63F4" w:rsidRPr="000B5CC4" w:rsidRDefault="00FD63F4" w:rsidP="00FD63F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B5CC4">
        <w:rPr>
          <w:rFonts w:ascii="Arial" w:hAnsi="Arial" w:cs="Arial"/>
          <w:sz w:val="22"/>
          <w:szCs w:val="22"/>
          <w:lang w:val="en-US"/>
        </w:rPr>
        <w:t xml:space="preserve">Maintain appropriate networks and attend network meetings on behalf of </w:t>
      </w:r>
      <w:r>
        <w:rPr>
          <w:rFonts w:ascii="Arial" w:hAnsi="Arial" w:cs="Arial"/>
          <w:sz w:val="22"/>
          <w:szCs w:val="22"/>
          <w:lang w:val="en-US"/>
        </w:rPr>
        <w:t>ASQ</w:t>
      </w:r>
      <w:r w:rsidRPr="000B5CC4">
        <w:rPr>
          <w:rFonts w:ascii="Arial" w:hAnsi="Arial" w:cs="Arial"/>
          <w:sz w:val="22"/>
          <w:szCs w:val="22"/>
          <w:lang w:val="en-US"/>
        </w:rPr>
        <w:t xml:space="preserve"> as directed by the Service Manager</w:t>
      </w:r>
      <w:r>
        <w:rPr>
          <w:rFonts w:ascii="Arial" w:hAnsi="Arial" w:cs="Arial"/>
          <w:sz w:val="22"/>
          <w:szCs w:val="22"/>
          <w:lang w:val="en-US"/>
        </w:rPr>
        <w:t>/Delegate</w:t>
      </w:r>
      <w:r w:rsidRPr="000B5CC4">
        <w:rPr>
          <w:rFonts w:ascii="Arial" w:hAnsi="Arial" w:cs="Arial"/>
          <w:sz w:val="22"/>
          <w:szCs w:val="22"/>
          <w:lang w:val="en-US"/>
        </w:rPr>
        <w:t>.</w:t>
      </w:r>
    </w:p>
    <w:p w:rsidR="00FD63F4" w:rsidRPr="000B5CC4" w:rsidRDefault="00FD63F4" w:rsidP="00FD63F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B5CC4">
        <w:rPr>
          <w:rFonts w:ascii="Arial" w:hAnsi="Arial" w:cs="Arial"/>
          <w:sz w:val="22"/>
          <w:szCs w:val="22"/>
          <w:lang w:val="en-US"/>
        </w:rPr>
        <w:t>Provide reports and updates to Services Manager, as required.</w:t>
      </w:r>
    </w:p>
    <w:p w:rsidR="00FD63F4" w:rsidRPr="000B5CC4" w:rsidRDefault="00FD63F4" w:rsidP="00FD63F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B5CC4">
        <w:rPr>
          <w:rFonts w:ascii="Arial" w:hAnsi="Arial" w:cs="Arial"/>
          <w:sz w:val="22"/>
          <w:szCs w:val="22"/>
          <w:lang w:val="en-US"/>
        </w:rPr>
        <w:t>Participate in performance appraisal in accordance with service policies and guidelines.</w:t>
      </w:r>
    </w:p>
    <w:p w:rsidR="00FD63F4" w:rsidRPr="00EF5647" w:rsidRDefault="00FD63F4" w:rsidP="00FD63F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0B5CC4">
        <w:rPr>
          <w:rFonts w:ascii="Arial" w:hAnsi="Arial" w:cs="Arial"/>
          <w:sz w:val="22"/>
          <w:szCs w:val="22"/>
          <w:lang w:val="en-US"/>
        </w:rPr>
        <w:t xml:space="preserve">In accordance with service policies and guidelines, report on any serious matters or issues concerning clients, client activities or other activities/events that may now or in the future impact on the safety of a client/persons in their care or safety of another person/staff member and/or the reputation of </w:t>
      </w:r>
      <w:r>
        <w:rPr>
          <w:rFonts w:ascii="Arial" w:hAnsi="Arial" w:cs="Arial"/>
          <w:sz w:val="22"/>
          <w:szCs w:val="22"/>
          <w:lang w:val="en-US"/>
        </w:rPr>
        <w:t>ASQ</w:t>
      </w:r>
      <w:r w:rsidRPr="000B5CC4">
        <w:rPr>
          <w:rFonts w:ascii="Arial" w:hAnsi="Arial" w:cs="Arial"/>
          <w:sz w:val="22"/>
          <w:szCs w:val="22"/>
          <w:lang w:val="en-US"/>
        </w:rPr>
        <w:t>.</w:t>
      </w:r>
    </w:p>
    <w:p w:rsidR="00FD63F4" w:rsidRPr="00EF5647" w:rsidRDefault="00FD63F4" w:rsidP="00FD63F4">
      <w:pPr>
        <w:jc w:val="both"/>
        <w:rPr>
          <w:rFonts w:ascii="Arial" w:hAnsi="Arial" w:cs="Arial"/>
          <w:i/>
          <w:sz w:val="22"/>
          <w:szCs w:val="22"/>
        </w:rPr>
      </w:pPr>
    </w:p>
    <w:p w:rsidR="00FD63F4" w:rsidRPr="00EF5647" w:rsidRDefault="00FD63F4" w:rsidP="00FD63F4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F5647">
        <w:rPr>
          <w:rFonts w:ascii="Arial" w:hAnsi="Arial" w:cs="Arial"/>
          <w:b/>
          <w:sz w:val="22"/>
          <w:szCs w:val="22"/>
          <w:u w:val="single"/>
        </w:rPr>
        <w:t>Other Duties and Requirements</w:t>
      </w:r>
    </w:p>
    <w:p w:rsidR="00FD63F4" w:rsidRPr="00EF5647" w:rsidRDefault="00FD63F4" w:rsidP="00FD63F4">
      <w:pPr>
        <w:jc w:val="both"/>
        <w:rPr>
          <w:rFonts w:ascii="Arial" w:hAnsi="Arial"/>
          <w:sz w:val="22"/>
          <w:szCs w:val="22"/>
          <w:highlight w:val="yellow"/>
        </w:rPr>
      </w:pPr>
    </w:p>
    <w:p w:rsidR="00FD63F4" w:rsidRPr="00EF5647" w:rsidRDefault="00FD63F4" w:rsidP="00FD63F4">
      <w:pPr>
        <w:pStyle w:val="BodyText3"/>
        <w:numPr>
          <w:ilvl w:val="0"/>
          <w:numId w:val="3"/>
        </w:numPr>
        <w:tabs>
          <w:tab w:val="clear" w:pos="1080"/>
          <w:tab w:val="left" w:pos="426"/>
        </w:tabs>
        <w:ind w:left="714" w:hanging="357"/>
        <w:jc w:val="both"/>
        <w:rPr>
          <w:rFonts w:ascii="Arial" w:hAnsi="Arial" w:cs="Arial"/>
          <w:i w:val="0"/>
          <w:szCs w:val="22"/>
        </w:rPr>
      </w:pPr>
      <w:r w:rsidRPr="00EF5647">
        <w:rPr>
          <w:rFonts w:ascii="Arial" w:hAnsi="Arial" w:cs="Tahoma"/>
          <w:i w:val="0"/>
          <w:szCs w:val="22"/>
        </w:rPr>
        <w:t>Do not, during or after employment</w:t>
      </w:r>
      <w:r w:rsidRPr="00EF5647">
        <w:rPr>
          <w:rFonts w:ascii="Arial" w:hAnsi="Arial" w:cs="Tahoma"/>
          <w:szCs w:val="22"/>
        </w:rPr>
        <w:t xml:space="preserve">, </w:t>
      </w:r>
      <w:r w:rsidRPr="00EF5647">
        <w:rPr>
          <w:rFonts w:ascii="Arial" w:hAnsi="Arial" w:cs="Arial"/>
          <w:i w:val="0"/>
          <w:szCs w:val="22"/>
        </w:rPr>
        <w:t>disclose information relating to residents, clients and staff of Anglicare or damage the reputation, viability or profitability of Anglicare services;</w:t>
      </w:r>
    </w:p>
    <w:p w:rsidR="00986AF7" w:rsidRPr="00C4384E" w:rsidRDefault="00FD63F4" w:rsidP="00902629">
      <w:pPr>
        <w:numPr>
          <w:ilvl w:val="0"/>
          <w:numId w:val="3"/>
        </w:numPr>
        <w:tabs>
          <w:tab w:val="clear" w:pos="1080"/>
        </w:tabs>
        <w:ind w:left="714" w:hanging="357"/>
        <w:jc w:val="both"/>
        <w:rPr>
          <w:rFonts w:ascii="Arial" w:hAnsi="Arial"/>
          <w:sz w:val="22"/>
          <w:szCs w:val="22"/>
        </w:rPr>
      </w:pPr>
      <w:r w:rsidRPr="00EF5647">
        <w:rPr>
          <w:rFonts w:ascii="Arial" w:hAnsi="Arial"/>
          <w:sz w:val="22"/>
          <w:szCs w:val="22"/>
        </w:rPr>
        <w:t>Your responsibilities also extend to any tasks outlined on a duties list, or any other tasks delegated to you by your manager/supervisor, provided that those new job requirements are safe, efficient, relevant, legal and within your abilities.</w:t>
      </w:r>
    </w:p>
    <w:p w:rsidR="00FC4CA6" w:rsidRPr="00F52887" w:rsidRDefault="00FC4CA6" w:rsidP="00902629">
      <w:pPr>
        <w:jc w:val="both"/>
        <w:rPr>
          <w:rFonts w:ascii="Arial" w:hAnsi="Arial" w:cs="Arial"/>
          <w:sz w:val="22"/>
          <w:szCs w:val="22"/>
        </w:rPr>
      </w:pPr>
    </w:p>
    <w:p w:rsidR="00AD7D7C" w:rsidRPr="00F52887" w:rsidRDefault="00AD7D7C" w:rsidP="0090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52887">
        <w:rPr>
          <w:rFonts w:ascii="Arial" w:hAnsi="Arial" w:cs="Arial"/>
          <w:b/>
          <w:sz w:val="22"/>
          <w:szCs w:val="22"/>
        </w:rPr>
        <w:lastRenderedPageBreak/>
        <w:t xml:space="preserve">Delegation of Authority: </w:t>
      </w:r>
    </w:p>
    <w:p w:rsidR="00AD7D7C" w:rsidRPr="00F52887" w:rsidRDefault="00AD7D7C" w:rsidP="00902629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B05B2" w:rsidRPr="00F52887" w:rsidRDefault="00AD7D7C" w:rsidP="0049564C">
      <w:pPr>
        <w:pStyle w:val="BodyTextIndent2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52887">
        <w:rPr>
          <w:rFonts w:ascii="Arial" w:hAnsi="Arial" w:cs="Arial"/>
          <w:sz w:val="22"/>
          <w:szCs w:val="22"/>
        </w:rPr>
        <w:t xml:space="preserve">In accordance with the </w:t>
      </w:r>
      <w:r w:rsidR="00D369A9" w:rsidRPr="00F52887">
        <w:rPr>
          <w:rFonts w:ascii="Arial" w:hAnsi="Arial" w:cs="Arial"/>
          <w:sz w:val="22"/>
          <w:szCs w:val="22"/>
        </w:rPr>
        <w:t>Anglicare</w:t>
      </w:r>
      <w:r w:rsidRPr="00F52887">
        <w:rPr>
          <w:rFonts w:ascii="Arial" w:hAnsi="Arial" w:cs="Arial"/>
          <w:sz w:val="22"/>
          <w:szCs w:val="22"/>
        </w:rPr>
        <w:t xml:space="preserve"> Delegations of Authority Policy.</w:t>
      </w:r>
    </w:p>
    <w:sectPr w:rsidR="009B05B2" w:rsidRPr="00F52887" w:rsidSect="00BD6D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851" w:right="851" w:bottom="113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08" w:rsidRDefault="00890108">
      <w:r>
        <w:separator/>
      </w:r>
    </w:p>
  </w:endnote>
  <w:endnote w:type="continuationSeparator" w:id="0">
    <w:p w:rsidR="00890108" w:rsidRDefault="0089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2" w:rsidRDefault="00616D32" w:rsidP="005E31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16D32" w:rsidRDefault="00616D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2" w:rsidRPr="00F47124" w:rsidRDefault="00616D32" w:rsidP="00BD6D39">
    <w:pPr>
      <w:pStyle w:val="Footer"/>
      <w:tabs>
        <w:tab w:val="clear" w:pos="8306"/>
        <w:tab w:val="right" w:pos="8931"/>
      </w:tabs>
      <w:ind w:right="360"/>
      <w:rPr>
        <w:rFonts w:ascii="Arial" w:hAnsi="Arial"/>
        <w:color w:val="FFFFFF"/>
        <w:sz w:val="18"/>
        <w:szCs w:val="18"/>
      </w:rPr>
    </w:pPr>
    <w:r>
      <w:rPr>
        <w:rFonts w:ascii="Arial" w:hAnsi="Arial"/>
        <w:color w:val="FFFFFF"/>
        <w:sz w:val="18"/>
        <w:szCs w:val="18"/>
      </w:rPr>
      <w:t xml:space="preserve">Community Welfare Officer </w:t>
    </w:r>
    <w:r w:rsidR="002E3F2E">
      <w:rPr>
        <w:rFonts w:ascii="Arial" w:hAnsi="Arial"/>
        <w:color w:val="FFFFFF"/>
        <w:sz w:val="18"/>
        <w:szCs w:val="18"/>
      </w:rPr>
      <w:t>–</w:t>
    </w:r>
    <w:r>
      <w:rPr>
        <w:rFonts w:ascii="Arial" w:hAnsi="Arial"/>
        <w:color w:val="FFFFFF"/>
        <w:sz w:val="18"/>
        <w:szCs w:val="18"/>
      </w:rPr>
      <w:t xml:space="preserve"> </w:t>
    </w:r>
    <w:r w:rsidR="002E3F2E">
      <w:rPr>
        <w:rFonts w:ascii="Arial" w:hAnsi="Arial"/>
        <w:color w:val="FFFFFF"/>
        <w:sz w:val="18"/>
        <w:szCs w:val="18"/>
      </w:rPr>
      <w:t>Mental Health &amp; Family Wellbeing</w:t>
    </w:r>
    <w:r>
      <w:rPr>
        <w:rFonts w:ascii="Arial" w:hAnsi="Arial"/>
        <w:color w:val="FFFFFF"/>
        <w:sz w:val="18"/>
        <w:szCs w:val="18"/>
      </w:rPr>
      <w:tab/>
      <w:t>Version 1.1</w:t>
    </w:r>
  </w:p>
  <w:p w:rsidR="00616D32" w:rsidRPr="00F47124" w:rsidRDefault="00616D32" w:rsidP="00BD6D39">
    <w:pPr>
      <w:pStyle w:val="Footer"/>
      <w:tabs>
        <w:tab w:val="clear" w:pos="8306"/>
        <w:tab w:val="right" w:pos="8931"/>
      </w:tabs>
      <w:ind w:right="360"/>
      <w:rPr>
        <w:rStyle w:val="PageNumber"/>
        <w:rFonts w:ascii="Arial" w:hAnsi="Arial"/>
        <w:color w:val="FFFFFF"/>
        <w:sz w:val="18"/>
        <w:szCs w:val="18"/>
      </w:rPr>
    </w:pPr>
    <w:r w:rsidRPr="00F47124">
      <w:rPr>
        <w:rFonts w:ascii="Arial" w:hAnsi="Arial"/>
        <w:color w:val="FFFFFF"/>
        <w:sz w:val="18"/>
        <w:szCs w:val="18"/>
      </w:rPr>
      <w:t xml:space="preserve">Effective Date: </w:t>
    </w:r>
    <w:r w:rsidR="002E3F2E">
      <w:rPr>
        <w:rFonts w:ascii="Arial" w:hAnsi="Arial"/>
        <w:color w:val="FFFFFF"/>
        <w:sz w:val="18"/>
        <w:szCs w:val="18"/>
      </w:rPr>
      <w:t>May, 2015</w:t>
    </w:r>
    <w:r w:rsidRPr="00F47124">
      <w:rPr>
        <w:rFonts w:ascii="Arial" w:hAnsi="Arial"/>
        <w:color w:val="FFFFFF"/>
        <w:sz w:val="18"/>
        <w:szCs w:val="18"/>
      </w:rPr>
      <w:tab/>
    </w:r>
    <w:r w:rsidRPr="00F47124">
      <w:rPr>
        <w:rFonts w:ascii="Arial" w:hAnsi="Arial"/>
        <w:color w:val="FFFFFF"/>
        <w:sz w:val="18"/>
        <w:szCs w:val="18"/>
      </w:rPr>
      <w:tab/>
      <w:t xml:space="preserve">Page 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begin"/>
    </w:r>
    <w:r w:rsidRPr="00F47124">
      <w:rPr>
        <w:rStyle w:val="PageNumber"/>
        <w:rFonts w:ascii="Arial" w:hAnsi="Arial"/>
        <w:color w:val="FFFFFF"/>
        <w:sz w:val="18"/>
        <w:szCs w:val="18"/>
      </w:rPr>
      <w:instrText xml:space="preserve"> PAGE </w:instrTex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separate"/>
    </w:r>
    <w:r w:rsidR="00003C1B">
      <w:rPr>
        <w:rStyle w:val="PageNumber"/>
        <w:rFonts w:ascii="Arial" w:hAnsi="Arial"/>
        <w:noProof/>
        <w:color w:val="FFFFFF"/>
        <w:sz w:val="18"/>
        <w:szCs w:val="18"/>
      </w:rPr>
      <w:t>1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end"/>
    </w:r>
    <w:r w:rsidRPr="00F47124">
      <w:rPr>
        <w:rStyle w:val="PageNumber"/>
        <w:rFonts w:ascii="Arial" w:hAnsi="Arial"/>
        <w:color w:val="FFFFFF"/>
        <w:sz w:val="18"/>
        <w:szCs w:val="18"/>
      </w:rPr>
      <w:t xml:space="preserve"> of 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begin"/>
    </w:r>
    <w:r w:rsidRPr="00F47124">
      <w:rPr>
        <w:rStyle w:val="PageNumber"/>
        <w:rFonts w:ascii="Arial" w:hAnsi="Arial"/>
        <w:color w:val="FFFFFF"/>
        <w:sz w:val="18"/>
        <w:szCs w:val="18"/>
      </w:rPr>
      <w:instrText xml:space="preserve"> NUMPAGES </w:instrTex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separate"/>
    </w:r>
    <w:r w:rsidR="00003C1B">
      <w:rPr>
        <w:rStyle w:val="PageNumber"/>
        <w:rFonts w:ascii="Arial" w:hAnsi="Arial"/>
        <w:noProof/>
        <w:color w:val="FFFFFF"/>
        <w:sz w:val="18"/>
        <w:szCs w:val="18"/>
      </w:rPr>
      <w:t>4</w:t>
    </w:r>
    <w:r w:rsidRPr="00F47124">
      <w:rPr>
        <w:rStyle w:val="PageNumber"/>
        <w:rFonts w:ascii="Arial" w:hAnsi="Arial"/>
        <w:color w:val="FFFFFF"/>
        <w:sz w:val="18"/>
        <w:szCs w:val="18"/>
      </w:rPr>
      <w:fldChar w:fldCharType="end"/>
    </w:r>
  </w:p>
  <w:p w:rsidR="00616D32" w:rsidRPr="00F47124" w:rsidRDefault="002E3F2E" w:rsidP="00BD6D39">
    <w:pPr>
      <w:pStyle w:val="Footer"/>
      <w:tabs>
        <w:tab w:val="clear" w:pos="8306"/>
        <w:tab w:val="right" w:pos="8931"/>
      </w:tabs>
      <w:ind w:right="360"/>
      <w:rPr>
        <w:rFonts w:ascii="Arial" w:hAnsi="Arial"/>
        <w:color w:val="FFFFFF"/>
        <w:sz w:val="18"/>
        <w:szCs w:val="18"/>
      </w:rPr>
    </w:pPr>
    <w:r>
      <w:rPr>
        <w:rStyle w:val="PageNumber"/>
        <w:rFonts w:ascii="Arial" w:hAnsi="Arial"/>
        <w:color w:val="FFFFFF"/>
        <w:sz w:val="18"/>
        <w:szCs w:val="18"/>
      </w:rPr>
      <w:t>Review Date:   May, 2017</w:t>
    </w:r>
  </w:p>
  <w:p w:rsidR="00616D32" w:rsidRDefault="00616D32" w:rsidP="00BD6D39">
    <w:pPr>
      <w:pStyle w:val="Footer"/>
      <w:tabs>
        <w:tab w:val="clear" w:pos="8306"/>
        <w:tab w:val="right" w:pos="8931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08" w:rsidRDefault="00890108">
      <w:r>
        <w:separator/>
      </w:r>
    </w:p>
  </w:footnote>
  <w:footnote w:type="continuationSeparator" w:id="0">
    <w:p w:rsidR="00890108" w:rsidRDefault="0089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2" w:rsidRDefault="00616D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2" w:rsidRDefault="00616D32">
    <w:pPr>
      <w:pStyle w:val="Header"/>
      <w:jc w:val="right"/>
      <w:rPr>
        <w:rFonts w:ascii="Century Gothic" w:hAnsi="Century Gothic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2" w:rsidRDefault="00616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4891FEB"/>
    <w:multiLevelType w:val="hybridMultilevel"/>
    <w:tmpl w:val="85A45C0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0A3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409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D66B2"/>
    <w:multiLevelType w:val="hybridMultilevel"/>
    <w:tmpl w:val="0D5ABA8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73C8"/>
    <w:multiLevelType w:val="hybridMultilevel"/>
    <w:tmpl w:val="E54C25D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376ECB"/>
    <w:multiLevelType w:val="hybridMultilevel"/>
    <w:tmpl w:val="5D4E02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F2F6A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242F3"/>
    <w:multiLevelType w:val="multilevel"/>
    <w:tmpl w:val="6378884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 w15:restartNumberingAfterBreak="0">
    <w:nsid w:val="55A84463"/>
    <w:multiLevelType w:val="hybridMultilevel"/>
    <w:tmpl w:val="7C44B7E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16072"/>
    <w:multiLevelType w:val="hybridMultilevel"/>
    <w:tmpl w:val="A068270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F3494"/>
    <w:multiLevelType w:val="hybridMultilevel"/>
    <w:tmpl w:val="A19A30C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6563C"/>
    <w:multiLevelType w:val="singleLevel"/>
    <w:tmpl w:val="6F8A67D4"/>
    <w:lvl w:ilvl="0">
      <w:start w:val="1"/>
      <w:numFmt w:val="bullet"/>
      <w:pStyle w:val="Bullet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14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2343B8"/>
    <w:multiLevelType w:val="hybridMultilevel"/>
    <w:tmpl w:val="6D6C4C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  <w:num w:numId="14">
    <w:abstractNumId w:val="15"/>
  </w:num>
  <w:num w:numId="15">
    <w:abstractNumId w:val="8"/>
  </w:num>
  <w:num w:numId="16">
    <w:abstractNumId w:val="1"/>
  </w:num>
  <w:num w:numId="17">
    <w:abstractNumId w:val="7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74"/>
    <w:rsid w:val="000031D7"/>
    <w:rsid w:val="00003C1B"/>
    <w:rsid w:val="000059BA"/>
    <w:rsid w:val="00006D97"/>
    <w:rsid w:val="0001057F"/>
    <w:rsid w:val="00010D52"/>
    <w:rsid w:val="000219BC"/>
    <w:rsid w:val="00026DD2"/>
    <w:rsid w:val="0003073E"/>
    <w:rsid w:val="00030DE3"/>
    <w:rsid w:val="00032CA4"/>
    <w:rsid w:val="00033CEA"/>
    <w:rsid w:val="00061598"/>
    <w:rsid w:val="00061FF4"/>
    <w:rsid w:val="00071838"/>
    <w:rsid w:val="00077967"/>
    <w:rsid w:val="000839E0"/>
    <w:rsid w:val="00097C64"/>
    <w:rsid w:val="000A0987"/>
    <w:rsid w:val="000A2A19"/>
    <w:rsid w:val="000A4D1D"/>
    <w:rsid w:val="000A54BF"/>
    <w:rsid w:val="000A5D93"/>
    <w:rsid w:val="000A7964"/>
    <w:rsid w:val="000B0E8F"/>
    <w:rsid w:val="000C03AF"/>
    <w:rsid w:val="000C5937"/>
    <w:rsid w:val="000C5C22"/>
    <w:rsid w:val="000D1C74"/>
    <w:rsid w:val="000E372D"/>
    <w:rsid w:val="000E7397"/>
    <w:rsid w:val="001012CB"/>
    <w:rsid w:val="00104ACA"/>
    <w:rsid w:val="001051F9"/>
    <w:rsid w:val="001072C1"/>
    <w:rsid w:val="0011379A"/>
    <w:rsid w:val="00115294"/>
    <w:rsid w:val="001155AD"/>
    <w:rsid w:val="0012409F"/>
    <w:rsid w:val="001258E3"/>
    <w:rsid w:val="00134398"/>
    <w:rsid w:val="00135AD1"/>
    <w:rsid w:val="00143D60"/>
    <w:rsid w:val="0014742A"/>
    <w:rsid w:val="00150C72"/>
    <w:rsid w:val="00150FF2"/>
    <w:rsid w:val="00152E74"/>
    <w:rsid w:val="00173A32"/>
    <w:rsid w:val="001816BD"/>
    <w:rsid w:val="00187B01"/>
    <w:rsid w:val="001A569A"/>
    <w:rsid w:val="001B15EB"/>
    <w:rsid w:val="001B38A8"/>
    <w:rsid w:val="001B4501"/>
    <w:rsid w:val="001C2877"/>
    <w:rsid w:val="001C4581"/>
    <w:rsid w:val="001E10F1"/>
    <w:rsid w:val="001E16C5"/>
    <w:rsid w:val="001E6B2B"/>
    <w:rsid w:val="001F4BA8"/>
    <w:rsid w:val="00217E95"/>
    <w:rsid w:val="00235C0E"/>
    <w:rsid w:val="00244794"/>
    <w:rsid w:val="002524DC"/>
    <w:rsid w:val="00256D61"/>
    <w:rsid w:val="00263012"/>
    <w:rsid w:val="0027399C"/>
    <w:rsid w:val="002772B2"/>
    <w:rsid w:val="002D2BDB"/>
    <w:rsid w:val="002E3F2E"/>
    <w:rsid w:val="002F128C"/>
    <w:rsid w:val="003011C0"/>
    <w:rsid w:val="003011F9"/>
    <w:rsid w:val="00304C99"/>
    <w:rsid w:val="0031283B"/>
    <w:rsid w:val="00327897"/>
    <w:rsid w:val="00342BB5"/>
    <w:rsid w:val="00345586"/>
    <w:rsid w:val="003524A1"/>
    <w:rsid w:val="00352B76"/>
    <w:rsid w:val="0036297A"/>
    <w:rsid w:val="003733CF"/>
    <w:rsid w:val="00380A9C"/>
    <w:rsid w:val="00382053"/>
    <w:rsid w:val="003A3132"/>
    <w:rsid w:val="003A4F2A"/>
    <w:rsid w:val="003C5FA1"/>
    <w:rsid w:val="003E5926"/>
    <w:rsid w:val="003F04B5"/>
    <w:rsid w:val="00400412"/>
    <w:rsid w:val="00453339"/>
    <w:rsid w:val="00464AB7"/>
    <w:rsid w:val="004650A9"/>
    <w:rsid w:val="00480567"/>
    <w:rsid w:val="0049564C"/>
    <w:rsid w:val="0049626C"/>
    <w:rsid w:val="004A2E57"/>
    <w:rsid w:val="004A3CE8"/>
    <w:rsid w:val="004A707F"/>
    <w:rsid w:val="004D16E3"/>
    <w:rsid w:val="004D6D42"/>
    <w:rsid w:val="004E74B9"/>
    <w:rsid w:val="004F2060"/>
    <w:rsid w:val="00502D02"/>
    <w:rsid w:val="00512E9E"/>
    <w:rsid w:val="005201E6"/>
    <w:rsid w:val="005272FA"/>
    <w:rsid w:val="00540809"/>
    <w:rsid w:val="005562A7"/>
    <w:rsid w:val="00562DAB"/>
    <w:rsid w:val="00566106"/>
    <w:rsid w:val="005752E9"/>
    <w:rsid w:val="005B76FA"/>
    <w:rsid w:val="005C3208"/>
    <w:rsid w:val="005D1A60"/>
    <w:rsid w:val="005E31F1"/>
    <w:rsid w:val="005E5B5D"/>
    <w:rsid w:val="005F6E15"/>
    <w:rsid w:val="006071D1"/>
    <w:rsid w:val="00610505"/>
    <w:rsid w:val="00611483"/>
    <w:rsid w:val="00616D32"/>
    <w:rsid w:val="00620EEF"/>
    <w:rsid w:val="006215FC"/>
    <w:rsid w:val="00626FAC"/>
    <w:rsid w:val="006305DE"/>
    <w:rsid w:val="0063109C"/>
    <w:rsid w:val="00631473"/>
    <w:rsid w:val="006364D3"/>
    <w:rsid w:val="00644CE7"/>
    <w:rsid w:val="006553FF"/>
    <w:rsid w:val="00661507"/>
    <w:rsid w:val="006679EC"/>
    <w:rsid w:val="0067334D"/>
    <w:rsid w:val="00673DCD"/>
    <w:rsid w:val="00684913"/>
    <w:rsid w:val="006855AA"/>
    <w:rsid w:val="00686B10"/>
    <w:rsid w:val="006B6E57"/>
    <w:rsid w:val="006C0A3D"/>
    <w:rsid w:val="006D1A8B"/>
    <w:rsid w:val="006D4255"/>
    <w:rsid w:val="006D6AB1"/>
    <w:rsid w:val="006D6E66"/>
    <w:rsid w:val="006D7A6E"/>
    <w:rsid w:val="006E2B6A"/>
    <w:rsid w:val="006E7331"/>
    <w:rsid w:val="006F1BCE"/>
    <w:rsid w:val="006F708E"/>
    <w:rsid w:val="007064EC"/>
    <w:rsid w:val="00706EAF"/>
    <w:rsid w:val="00707204"/>
    <w:rsid w:val="00711F28"/>
    <w:rsid w:val="00712000"/>
    <w:rsid w:val="00725D84"/>
    <w:rsid w:val="00733072"/>
    <w:rsid w:val="0074189C"/>
    <w:rsid w:val="007531BA"/>
    <w:rsid w:val="00781F0B"/>
    <w:rsid w:val="00783E3E"/>
    <w:rsid w:val="0078577E"/>
    <w:rsid w:val="00785AF1"/>
    <w:rsid w:val="00792B48"/>
    <w:rsid w:val="00793138"/>
    <w:rsid w:val="007A0164"/>
    <w:rsid w:val="007A5A97"/>
    <w:rsid w:val="007B2F90"/>
    <w:rsid w:val="007B54E2"/>
    <w:rsid w:val="007E201E"/>
    <w:rsid w:val="007E33FA"/>
    <w:rsid w:val="007E7AF8"/>
    <w:rsid w:val="007F5332"/>
    <w:rsid w:val="008034AB"/>
    <w:rsid w:val="00813214"/>
    <w:rsid w:val="00824B45"/>
    <w:rsid w:val="0082518E"/>
    <w:rsid w:val="00826DA0"/>
    <w:rsid w:val="00827606"/>
    <w:rsid w:val="00840739"/>
    <w:rsid w:val="008651C0"/>
    <w:rsid w:val="00866D74"/>
    <w:rsid w:val="00886086"/>
    <w:rsid w:val="00890108"/>
    <w:rsid w:val="00897D3E"/>
    <w:rsid w:val="008B6327"/>
    <w:rsid w:val="008C0E3B"/>
    <w:rsid w:val="008D4B83"/>
    <w:rsid w:val="008F0CED"/>
    <w:rsid w:val="008F455C"/>
    <w:rsid w:val="00902629"/>
    <w:rsid w:val="00906443"/>
    <w:rsid w:val="00906620"/>
    <w:rsid w:val="009107C0"/>
    <w:rsid w:val="00911955"/>
    <w:rsid w:val="009355DB"/>
    <w:rsid w:val="00937C05"/>
    <w:rsid w:val="00940941"/>
    <w:rsid w:val="00941850"/>
    <w:rsid w:val="00943B5C"/>
    <w:rsid w:val="00945017"/>
    <w:rsid w:val="00946F42"/>
    <w:rsid w:val="0096038C"/>
    <w:rsid w:val="00963FCC"/>
    <w:rsid w:val="00980641"/>
    <w:rsid w:val="00980E7F"/>
    <w:rsid w:val="00982430"/>
    <w:rsid w:val="00984158"/>
    <w:rsid w:val="0098452A"/>
    <w:rsid w:val="00986AF7"/>
    <w:rsid w:val="00997ECF"/>
    <w:rsid w:val="009A0FFB"/>
    <w:rsid w:val="009A3068"/>
    <w:rsid w:val="009B05B2"/>
    <w:rsid w:val="009B2380"/>
    <w:rsid w:val="009D0A5F"/>
    <w:rsid w:val="009D2155"/>
    <w:rsid w:val="009E17E6"/>
    <w:rsid w:val="009E6403"/>
    <w:rsid w:val="009E75AF"/>
    <w:rsid w:val="009F141D"/>
    <w:rsid w:val="009F4DF0"/>
    <w:rsid w:val="00A041A5"/>
    <w:rsid w:val="00A10072"/>
    <w:rsid w:val="00A10EBF"/>
    <w:rsid w:val="00A21CAC"/>
    <w:rsid w:val="00A27A6C"/>
    <w:rsid w:val="00A32B70"/>
    <w:rsid w:val="00A36E12"/>
    <w:rsid w:val="00A4468C"/>
    <w:rsid w:val="00A45E05"/>
    <w:rsid w:val="00A525CB"/>
    <w:rsid w:val="00A533AF"/>
    <w:rsid w:val="00A62E6E"/>
    <w:rsid w:val="00A65332"/>
    <w:rsid w:val="00A7287B"/>
    <w:rsid w:val="00A856D6"/>
    <w:rsid w:val="00A85FB8"/>
    <w:rsid w:val="00A86752"/>
    <w:rsid w:val="00A9567A"/>
    <w:rsid w:val="00AA6317"/>
    <w:rsid w:val="00AA6CED"/>
    <w:rsid w:val="00AB20A7"/>
    <w:rsid w:val="00AC4157"/>
    <w:rsid w:val="00AD2AE3"/>
    <w:rsid w:val="00AD7D7C"/>
    <w:rsid w:val="00AE33B3"/>
    <w:rsid w:val="00AE4980"/>
    <w:rsid w:val="00AF1E7E"/>
    <w:rsid w:val="00AF382B"/>
    <w:rsid w:val="00AF59E4"/>
    <w:rsid w:val="00B032BC"/>
    <w:rsid w:val="00B366E3"/>
    <w:rsid w:val="00B47034"/>
    <w:rsid w:val="00B51711"/>
    <w:rsid w:val="00B51FB9"/>
    <w:rsid w:val="00B546AD"/>
    <w:rsid w:val="00B569B3"/>
    <w:rsid w:val="00B6726E"/>
    <w:rsid w:val="00B70DBD"/>
    <w:rsid w:val="00B71553"/>
    <w:rsid w:val="00B82C74"/>
    <w:rsid w:val="00B846EF"/>
    <w:rsid w:val="00B85CF2"/>
    <w:rsid w:val="00B94645"/>
    <w:rsid w:val="00B94E8A"/>
    <w:rsid w:val="00BA4331"/>
    <w:rsid w:val="00BB71E2"/>
    <w:rsid w:val="00BD0779"/>
    <w:rsid w:val="00BD53E3"/>
    <w:rsid w:val="00BD6D39"/>
    <w:rsid w:val="00BE66AA"/>
    <w:rsid w:val="00BF0BAB"/>
    <w:rsid w:val="00BF2347"/>
    <w:rsid w:val="00BF38DD"/>
    <w:rsid w:val="00BF3E5A"/>
    <w:rsid w:val="00C03BFD"/>
    <w:rsid w:val="00C05AD7"/>
    <w:rsid w:val="00C11A21"/>
    <w:rsid w:val="00C1436B"/>
    <w:rsid w:val="00C24ABC"/>
    <w:rsid w:val="00C24C2A"/>
    <w:rsid w:val="00C35B0D"/>
    <w:rsid w:val="00C36C1B"/>
    <w:rsid w:val="00C4384E"/>
    <w:rsid w:val="00C66D41"/>
    <w:rsid w:val="00C746FF"/>
    <w:rsid w:val="00C82404"/>
    <w:rsid w:val="00C86DB1"/>
    <w:rsid w:val="00C87F31"/>
    <w:rsid w:val="00C96AC9"/>
    <w:rsid w:val="00CA5F9E"/>
    <w:rsid w:val="00CA70F0"/>
    <w:rsid w:val="00CB1CDA"/>
    <w:rsid w:val="00CB474B"/>
    <w:rsid w:val="00CB509E"/>
    <w:rsid w:val="00CC4D19"/>
    <w:rsid w:val="00CC5726"/>
    <w:rsid w:val="00CD143F"/>
    <w:rsid w:val="00CD23D5"/>
    <w:rsid w:val="00CF3C18"/>
    <w:rsid w:val="00D061D7"/>
    <w:rsid w:val="00D10E52"/>
    <w:rsid w:val="00D11C56"/>
    <w:rsid w:val="00D25F8D"/>
    <w:rsid w:val="00D2606B"/>
    <w:rsid w:val="00D35E26"/>
    <w:rsid w:val="00D369A9"/>
    <w:rsid w:val="00D5373E"/>
    <w:rsid w:val="00D53C37"/>
    <w:rsid w:val="00D54991"/>
    <w:rsid w:val="00D62121"/>
    <w:rsid w:val="00D62CA6"/>
    <w:rsid w:val="00D70464"/>
    <w:rsid w:val="00D76A29"/>
    <w:rsid w:val="00D80FBE"/>
    <w:rsid w:val="00D81C76"/>
    <w:rsid w:val="00D93A61"/>
    <w:rsid w:val="00DA60DA"/>
    <w:rsid w:val="00DB1D37"/>
    <w:rsid w:val="00DB2C4C"/>
    <w:rsid w:val="00DB654D"/>
    <w:rsid w:val="00DB7E58"/>
    <w:rsid w:val="00DC2AEB"/>
    <w:rsid w:val="00DC4359"/>
    <w:rsid w:val="00DC7653"/>
    <w:rsid w:val="00DD4CCA"/>
    <w:rsid w:val="00DE69AB"/>
    <w:rsid w:val="00DF1499"/>
    <w:rsid w:val="00DF241E"/>
    <w:rsid w:val="00DF3A89"/>
    <w:rsid w:val="00DF4B15"/>
    <w:rsid w:val="00E001F1"/>
    <w:rsid w:val="00E12627"/>
    <w:rsid w:val="00E273EE"/>
    <w:rsid w:val="00E30070"/>
    <w:rsid w:val="00E36C08"/>
    <w:rsid w:val="00E42581"/>
    <w:rsid w:val="00E443D0"/>
    <w:rsid w:val="00E46ABD"/>
    <w:rsid w:val="00E47DFE"/>
    <w:rsid w:val="00E5246B"/>
    <w:rsid w:val="00E565DF"/>
    <w:rsid w:val="00E6040D"/>
    <w:rsid w:val="00E647D6"/>
    <w:rsid w:val="00E738D9"/>
    <w:rsid w:val="00E91311"/>
    <w:rsid w:val="00EA34B8"/>
    <w:rsid w:val="00EA628D"/>
    <w:rsid w:val="00EB0EC6"/>
    <w:rsid w:val="00EB2E05"/>
    <w:rsid w:val="00EB4C8B"/>
    <w:rsid w:val="00EC60C7"/>
    <w:rsid w:val="00EC6579"/>
    <w:rsid w:val="00EC7A0E"/>
    <w:rsid w:val="00ED027E"/>
    <w:rsid w:val="00ED42B6"/>
    <w:rsid w:val="00ED6536"/>
    <w:rsid w:val="00EE2DED"/>
    <w:rsid w:val="00EF2138"/>
    <w:rsid w:val="00EF33DA"/>
    <w:rsid w:val="00EF5647"/>
    <w:rsid w:val="00EF7B47"/>
    <w:rsid w:val="00EF7B5F"/>
    <w:rsid w:val="00F13548"/>
    <w:rsid w:val="00F163EC"/>
    <w:rsid w:val="00F266C0"/>
    <w:rsid w:val="00F30121"/>
    <w:rsid w:val="00F469DC"/>
    <w:rsid w:val="00F46A82"/>
    <w:rsid w:val="00F47124"/>
    <w:rsid w:val="00F52887"/>
    <w:rsid w:val="00F54246"/>
    <w:rsid w:val="00F56B2B"/>
    <w:rsid w:val="00F712A8"/>
    <w:rsid w:val="00F7398A"/>
    <w:rsid w:val="00F923F9"/>
    <w:rsid w:val="00FB6124"/>
    <w:rsid w:val="00FB6430"/>
    <w:rsid w:val="00FC0781"/>
    <w:rsid w:val="00FC219C"/>
    <w:rsid w:val="00FC4CA6"/>
    <w:rsid w:val="00FC7333"/>
    <w:rsid w:val="00FD5E18"/>
    <w:rsid w:val="00FD63F4"/>
    <w:rsid w:val="00FD6E7D"/>
    <w:rsid w:val="00FE098E"/>
    <w:rsid w:val="00FF3B86"/>
    <w:rsid w:val="00FF3C9D"/>
    <w:rsid w:val="00FF4697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7A3FF5-B3DB-4555-BC00-5323410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C74"/>
  </w:style>
  <w:style w:type="paragraph" w:styleId="Heading1">
    <w:name w:val="heading 1"/>
    <w:basedOn w:val="Normal"/>
    <w:next w:val="Normal"/>
    <w:qFormat/>
    <w:rsid w:val="00ED4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2C74"/>
    <w:pPr>
      <w:keepNext/>
      <w:spacing w:before="60" w:after="60"/>
      <w:jc w:val="both"/>
      <w:outlineLvl w:val="1"/>
    </w:pPr>
    <w:rPr>
      <w:rFonts w:ascii="Century Gothic" w:hAnsi="Century Gothic"/>
      <w:b/>
      <w:color w:val="000000"/>
      <w:sz w:val="22"/>
    </w:rPr>
  </w:style>
  <w:style w:type="paragraph" w:styleId="Heading3">
    <w:name w:val="heading 3"/>
    <w:basedOn w:val="Normal"/>
    <w:next w:val="Normal"/>
    <w:qFormat/>
    <w:rsid w:val="005E3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962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8056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B82C7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2C74"/>
  </w:style>
  <w:style w:type="paragraph" w:styleId="Header">
    <w:name w:val="header"/>
    <w:basedOn w:val="Normal"/>
    <w:rsid w:val="00B82C74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B82C74"/>
    <w:pPr>
      <w:jc w:val="center"/>
    </w:pPr>
    <w:rPr>
      <w:rFonts w:ascii="Century Gothic" w:hAnsi="Century Gothic"/>
      <w:i/>
      <w:sz w:val="22"/>
    </w:rPr>
  </w:style>
  <w:style w:type="table" w:styleId="TableGrid">
    <w:name w:val="Table Grid"/>
    <w:basedOn w:val="TableNormal"/>
    <w:rsid w:val="00B8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B82C74"/>
    <w:rPr>
      <w:b/>
      <w:bCs/>
    </w:rPr>
  </w:style>
  <w:style w:type="paragraph" w:styleId="ListBullet2">
    <w:name w:val="List Bullet 2"/>
    <w:basedOn w:val="Normal"/>
    <w:autoRedefine/>
    <w:rsid w:val="00FC4CA6"/>
    <w:pPr>
      <w:jc w:val="both"/>
    </w:pPr>
    <w:rPr>
      <w:rFonts w:ascii="Gill Sans MT" w:hAnsi="Gill Sans MT" w:cs="Arial"/>
      <w:b/>
      <w:sz w:val="22"/>
      <w:szCs w:val="22"/>
      <w:u w:val="single"/>
      <w:lang w:val="en-US"/>
    </w:rPr>
  </w:style>
  <w:style w:type="paragraph" w:customStyle="1" w:styleId="Bullet2">
    <w:name w:val="Bullet 2"/>
    <w:basedOn w:val="Normal"/>
    <w:rsid w:val="00B82C74"/>
    <w:pPr>
      <w:jc w:val="both"/>
    </w:pPr>
    <w:rPr>
      <w:rFonts w:ascii="Arial" w:hAnsi="Arial"/>
      <w:sz w:val="24"/>
      <w:lang w:eastAsia="en-US"/>
    </w:rPr>
  </w:style>
  <w:style w:type="paragraph" w:customStyle="1" w:styleId="Bullets">
    <w:name w:val="Bullets"/>
    <w:aliases w:val="RSL 6"/>
    <w:basedOn w:val="Normal"/>
    <w:rsid w:val="00B82C74"/>
    <w:pPr>
      <w:keepLines/>
      <w:numPr>
        <w:numId w:val="1"/>
      </w:numPr>
      <w:spacing w:before="60" w:after="60" w:line="300" w:lineRule="atLeast"/>
    </w:pPr>
    <w:rPr>
      <w:sz w:val="24"/>
      <w:szCs w:val="24"/>
      <w:lang w:val="en-GB"/>
    </w:rPr>
  </w:style>
  <w:style w:type="paragraph" w:styleId="DocumentMap">
    <w:name w:val="Document Map"/>
    <w:basedOn w:val="Normal"/>
    <w:semiHidden/>
    <w:rsid w:val="0045333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7334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E31F1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uiPriority w:val="99"/>
    <w:rsid w:val="00FC0781"/>
    <w:pPr>
      <w:spacing w:after="120"/>
    </w:pPr>
  </w:style>
  <w:style w:type="paragraph" w:styleId="NormalWeb">
    <w:name w:val="Normal (Web)"/>
    <w:basedOn w:val="Normal"/>
    <w:rsid w:val="00A36E12"/>
    <w:pPr>
      <w:spacing w:before="100" w:beforeAutospacing="1" w:after="100" w:afterAutospacing="1"/>
    </w:pPr>
    <w:rPr>
      <w:sz w:val="24"/>
      <w:szCs w:val="24"/>
    </w:rPr>
  </w:style>
  <w:style w:type="character" w:styleId="LineNumber">
    <w:name w:val="line number"/>
    <w:basedOn w:val="DefaultParagraphFont"/>
    <w:rsid w:val="00D10E52"/>
  </w:style>
  <w:style w:type="character" w:styleId="CommentReference">
    <w:name w:val="annotation reference"/>
    <w:rsid w:val="00304C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C99"/>
  </w:style>
  <w:style w:type="character" w:customStyle="1" w:styleId="CommentTextChar">
    <w:name w:val="Comment Text Char"/>
    <w:basedOn w:val="DefaultParagraphFont"/>
    <w:link w:val="CommentText"/>
    <w:rsid w:val="00304C99"/>
  </w:style>
  <w:style w:type="paragraph" w:styleId="CommentSubject">
    <w:name w:val="annotation subject"/>
    <w:basedOn w:val="CommentText"/>
    <w:next w:val="CommentText"/>
    <w:link w:val="CommentSubjectChar"/>
    <w:rsid w:val="00304C99"/>
    <w:rPr>
      <w:b/>
      <w:bCs/>
    </w:rPr>
  </w:style>
  <w:style w:type="character" w:customStyle="1" w:styleId="CommentSubjectChar">
    <w:name w:val="Comment Subject Char"/>
    <w:link w:val="CommentSubject"/>
    <w:rsid w:val="00304C99"/>
    <w:rPr>
      <w:b/>
      <w:bCs/>
    </w:rPr>
  </w:style>
  <w:style w:type="paragraph" w:styleId="ListParagraph">
    <w:name w:val="List Paragraph"/>
    <w:basedOn w:val="Normal"/>
    <w:qFormat/>
    <w:rsid w:val="00DC765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sid w:val="00EE2DED"/>
  </w:style>
  <w:style w:type="paragraph" w:customStyle="1" w:styleId="Default">
    <w:name w:val="Default"/>
    <w:rsid w:val="00673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86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39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72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7846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711">
                      <w:marLeft w:val="30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38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8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1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jpg@01CCE7E5.003DF81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1281-CFD4-4761-B4B0-BD5B78E4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1520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ACSC</Company>
  <LinksUpToDate>false</LinksUpToDate>
  <CharactersWithSpaces>10495</CharactersWithSpaces>
  <SharedDoc>false</SharedDoc>
  <HLinks>
    <vt:vector size="6" baseType="variant">
      <vt:variant>
        <vt:i4>7340096</vt:i4>
      </vt:variant>
      <vt:variant>
        <vt:i4>-1</vt:i4>
      </vt:variant>
      <vt:variant>
        <vt:i4>1026</vt:i4>
      </vt:variant>
      <vt:variant>
        <vt:i4>1</vt:i4>
      </vt:variant>
      <vt:variant>
        <vt:lpwstr>cid:image005.jpg@01CCE7E5.003DF810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hdias-jayasinha</dc:creator>
  <cp:lastModifiedBy>Davina Wenzlick</cp:lastModifiedBy>
  <cp:revision>3</cp:revision>
  <cp:lastPrinted>2015-04-13T03:53:00Z</cp:lastPrinted>
  <dcterms:created xsi:type="dcterms:W3CDTF">2017-03-09T03:33:00Z</dcterms:created>
  <dcterms:modified xsi:type="dcterms:W3CDTF">2017-04-24T04:32:00Z</dcterms:modified>
</cp:coreProperties>
</file>