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3D20C54E" w14:textId="77777777" w:rsidTr="00837250">
        <w:tc>
          <w:tcPr>
            <w:tcW w:w="9356" w:type="dxa"/>
            <w:gridSpan w:val="2"/>
            <w:tcBorders>
              <w:top w:val="single" w:sz="12" w:space="0" w:color="133D8D"/>
            </w:tcBorders>
            <w:shd w:val="clear" w:color="auto" w:fill="133D8D"/>
            <w:vAlign w:val="center"/>
          </w:tcPr>
          <w:p w14:paraId="33682358" w14:textId="77777777"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14:paraId="02F283D0"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D3E0F1D"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40D693D7" w14:textId="50A707C3" w:rsidR="00837250" w:rsidRPr="00E86699" w:rsidRDefault="00923241" w:rsidP="00923241">
            <w:pPr>
              <w:rPr>
                <w:rFonts w:cs="Arial"/>
                <w:szCs w:val="20"/>
              </w:rPr>
            </w:pPr>
            <w:r>
              <w:rPr>
                <w:rFonts w:cs="Arial"/>
                <w:szCs w:val="18"/>
              </w:rPr>
              <w:t>Concierge</w:t>
            </w:r>
            <w:r w:rsidR="00BE5317">
              <w:rPr>
                <w:rFonts w:cs="Arial"/>
                <w:szCs w:val="18"/>
              </w:rPr>
              <w:t xml:space="preserve"> - SE</w:t>
            </w:r>
            <w:bookmarkStart w:id="0" w:name="_GoBack"/>
            <w:bookmarkEnd w:id="0"/>
          </w:p>
        </w:tc>
      </w:tr>
      <w:tr w:rsidR="00837250" w:rsidRPr="005D4158" w14:paraId="39162CBB"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CB77AD6"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15F02708" w14:textId="14760034" w:rsidR="00837250" w:rsidRPr="00E86699" w:rsidRDefault="00F644F4" w:rsidP="00923241">
            <w:pPr>
              <w:rPr>
                <w:rFonts w:cs="Arial"/>
                <w:szCs w:val="20"/>
              </w:rPr>
            </w:pPr>
            <w:r>
              <w:rPr>
                <w:rFonts w:cs="Arial"/>
                <w:szCs w:val="18"/>
              </w:rPr>
              <w:t xml:space="preserve">Service </w:t>
            </w:r>
            <w:r w:rsidR="00923241">
              <w:rPr>
                <w:rFonts w:cs="Arial"/>
                <w:szCs w:val="18"/>
              </w:rPr>
              <w:t>Enablement</w:t>
            </w:r>
          </w:p>
        </w:tc>
      </w:tr>
      <w:tr w:rsidR="00837250" w:rsidRPr="005D4158" w14:paraId="50C47C86"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2BEDF12"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0F8086EA" w14:textId="606749CC" w:rsidR="00837250" w:rsidRPr="00E86699" w:rsidRDefault="00E9690F" w:rsidP="00AE0F5B">
            <w:pPr>
              <w:rPr>
                <w:rFonts w:cs="Arial"/>
                <w:szCs w:val="20"/>
              </w:rPr>
            </w:pPr>
            <w:r>
              <w:rPr>
                <w:rFonts w:cs="Arial"/>
                <w:szCs w:val="18"/>
              </w:rPr>
              <w:t>nil</w:t>
            </w:r>
          </w:p>
        </w:tc>
      </w:tr>
      <w:tr w:rsidR="00837250" w:rsidRPr="005D4158" w14:paraId="499A5331"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1CE9FF64" w14:textId="77777777"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57F76995" w14:textId="649CE5BD" w:rsidR="00837250" w:rsidRPr="00B07FD6" w:rsidRDefault="00837250" w:rsidP="00E9690F">
            <w:pPr>
              <w:spacing w:before="60"/>
              <w:jc w:val="both"/>
              <w:rPr>
                <w:rFonts w:cs="Arial"/>
                <w:b/>
              </w:rPr>
            </w:pPr>
            <w:r w:rsidRPr="00B07FD6">
              <w:rPr>
                <w:rFonts w:cs="Arial"/>
                <w:b/>
              </w:rPr>
              <w:t>Internal:</w:t>
            </w:r>
            <w:r w:rsidR="00E86699">
              <w:rPr>
                <w:rFonts w:ascii="Arial" w:hAnsi="Arial" w:cs="Arial"/>
                <w:b/>
                <w:sz w:val="18"/>
                <w:szCs w:val="18"/>
              </w:rPr>
              <w:t xml:space="preserve"> </w:t>
            </w:r>
            <w:r w:rsidR="00AA5FE3">
              <w:rPr>
                <w:rFonts w:cs="Arial"/>
              </w:rPr>
              <w:t xml:space="preserve">Anglicare </w:t>
            </w:r>
            <w:r w:rsidR="00E9690F">
              <w:rPr>
                <w:rFonts w:cs="Arial"/>
              </w:rPr>
              <w:t>Service Delivery</w:t>
            </w:r>
            <w:r w:rsidR="00AA5FE3" w:rsidRPr="00D27196">
              <w:rPr>
                <w:rFonts w:cs="Arial"/>
              </w:rPr>
              <w:t xml:space="preserve">, </w:t>
            </w:r>
            <w:r w:rsidR="00E9690F">
              <w:rPr>
                <w:rFonts w:cs="Arial"/>
              </w:rPr>
              <w:t>Customer Service Centre</w:t>
            </w:r>
          </w:p>
        </w:tc>
      </w:tr>
      <w:tr w:rsidR="00837250" w:rsidRPr="005D4158" w14:paraId="634F8B0D"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40766561" w14:textId="77777777"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14:paraId="191C0744" w14:textId="30AB776F" w:rsidR="00837250" w:rsidRPr="00B07FD6" w:rsidRDefault="00837250" w:rsidP="00E9690F">
            <w:pPr>
              <w:spacing w:before="60"/>
              <w:jc w:val="both"/>
              <w:rPr>
                <w:rFonts w:cs="Arial"/>
                <w:b/>
              </w:rPr>
            </w:pPr>
            <w:r w:rsidRPr="00B07FD6">
              <w:rPr>
                <w:rFonts w:cs="Arial"/>
                <w:b/>
              </w:rPr>
              <w:t xml:space="preserve">External: </w:t>
            </w:r>
            <w:r w:rsidR="00AA5FE3" w:rsidRPr="00D27196">
              <w:rPr>
                <w:rFonts w:cs="Arial"/>
              </w:rPr>
              <w:t xml:space="preserve">Clients </w:t>
            </w:r>
            <w:r w:rsidR="00A03670">
              <w:rPr>
                <w:rFonts w:cs="Arial"/>
              </w:rPr>
              <w:t>/</w:t>
            </w:r>
            <w:r w:rsidR="00AA5FE3" w:rsidRPr="00D27196">
              <w:rPr>
                <w:rFonts w:cs="Arial"/>
              </w:rPr>
              <w:t xml:space="preserve"> potential clients, referrers </w:t>
            </w:r>
            <w:r w:rsidR="00A03670">
              <w:rPr>
                <w:rFonts w:cs="Arial"/>
              </w:rPr>
              <w:t>/</w:t>
            </w:r>
            <w:r w:rsidR="00AA5FE3" w:rsidRPr="00D27196">
              <w:rPr>
                <w:rFonts w:cs="Arial"/>
              </w:rPr>
              <w:t xml:space="preserve"> potential referrers, funding bodies, </w:t>
            </w:r>
            <w:r w:rsidR="00AA5FE3">
              <w:rPr>
                <w:rFonts w:cs="Arial"/>
              </w:rPr>
              <w:t>g</w:t>
            </w:r>
            <w:r w:rsidR="00AA5FE3" w:rsidRPr="00D27196">
              <w:rPr>
                <w:rFonts w:cs="Arial"/>
              </w:rPr>
              <w:t xml:space="preserve">overnment </w:t>
            </w:r>
            <w:r w:rsidR="00AA5FE3">
              <w:rPr>
                <w:rFonts w:cs="Arial"/>
              </w:rPr>
              <w:t>d</w:t>
            </w:r>
            <w:r w:rsidR="00AA5FE3" w:rsidRPr="00D27196">
              <w:rPr>
                <w:rFonts w:cs="Arial"/>
              </w:rPr>
              <w:t>epartments</w:t>
            </w:r>
            <w:r w:rsidR="00A03670">
              <w:rPr>
                <w:rFonts w:cs="Arial"/>
              </w:rPr>
              <w:t>,</w:t>
            </w:r>
            <w:r w:rsidR="00AA5FE3" w:rsidRPr="00D27196">
              <w:rPr>
                <w:rFonts w:cs="Arial"/>
              </w:rPr>
              <w:t xml:space="preserve"> other providers and peak bodies, </w:t>
            </w:r>
            <w:r w:rsidR="00E9690F">
              <w:rPr>
                <w:rFonts w:cs="Arial"/>
              </w:rPr>
              <w:t>community</w:t>
            </w:r>
          </w:p>
        </w:tc>
      </w:tr>
    </w:tbl>
    <w:p w14:paraId="7D965945" w14:textId="77777777" w:rsidR="00837250" w:rsidRDefault="00837250"/>
    <w:p w14:paraId="0BEBAD52"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6B64E300" w14:textId="2B40A5A7" w:rsidR="00994B86" w:rsidRDefault="00F644F4" w:rsidP="00994B86">
      <w:pPr>
        <w:pStyle w:val="BodyText"/>
        <w:spacing w:after="0"/>
        <w:jc w:val="both"/>
        <w:rPr>
          <w:rFonts w:asciiTheme="minorHAnsi" w:hAnsiTheme="minorHAnsi" w:cs="Arial"/>
          <w:sz w:val="22"/>
          <w:szCs w:val="22"/>
        </w:rPr>
      </w:pPr>
      <w:r w:rsidRPr="00AA5FE3">
        <w:rPr>
          <w:rFonts w:asciiTheme="minorHAnsi" w:hAnsiTheme="minorHAnsi"/>
          <w:sz w:val="22"/>
          <w:szCs w:val="22"/>
        </w:rPr>
        <w:t xml:space="preserve">The overall purpose of the </w:t>
      </w:r>
      <w:r>
        <w:rPr>
          <w:rFonts w:asciiTheme="minorHAnsi" w:hAnsiTheme="minorHAnsi" w:cs="Arial"/>
          <w:sz w:val="22"/>
          <w:szCs w:val="22"/>
        </w:rPr>
        <w:t xml:space="preserve">Concierge </w:t>
      </w:r>
      <w:r w:rsidRPr="00AA5FE3">
        <w:rPr>
          <w:rFonts w:asciiTheme="minorHAnsi" w:hAnsiTheme="minorHAnsi"/>
          <w:sz w:val="22"/>
          <w:szCs w:val="22"/>
        </w:rPr>
        <w:t xml:space="preserve">is to </w:t>
      </w:r>
      <w:r w:rsidR="00E9690F" w:rsidRPr="00E9690F">
        <w:rPr>
          <w:rFonts w:asciiTheme="minorHAnsi" w:hAnsiTheme="minorHAnsi"/>
          <w:sz w:val="22"/>
          <w:szCs w:val="22"/>
        </w:rPr>
        <w:t>focus on building customer and referrer relationships, understanding the goals and needs of potential clients, establishing agreements for the purchasing and/or accessing of services; and initiating service delivery for clients (client, their carer/s, family and advocates)</w:t>
      </w:r>
      <w:r w:rsidR="00BF3026">
        <w:rPr>
          <w:rFonts w:asciiTheme="minorHAnsi" w:hAnsiTheme="minorHAnsi" w:cs="Arial"/>
          <w:sz w:val="22"/>
          <w:szCs w:val="22"/>
        </w:rPr>
        <w:t>.</w:t>
      </w:r>
      <w:r w:rsidR="00BF3026" w:rsidRPr="00D27196" w:rsidDel="00BF3026">
        <w:rPr>
          <w:rFonts w:asciiTheme="minorHAnsi" w:hAnsiTheme="minorHAnsi" w:cs="Arial"/>
          <w:sz w:val="22"/>
          <w:szCs w:val="22"/>
        </w:rPr>
        <w:t xml:space="preserve"> </w:t>
      </w:r>
    </w:p>
    <w:p w14:paraId="1CA6DCB5" w14:textId="77777777" w:rsidR="00E9690F" w:rsidRPr="00D27196" w:rsidRDefault="00E9690F" w:rsidP="00994B86">
      <w:pPr>
        <w:pStyle w:val="BodyText"/>
        <w:spacing w:after="0"/>
        <w:jc w:val="both"/>
        <w:rPr>
          <w:rFonts w:asciiTheme="minorHAnsi" w:hAnsiTheme="minorHAnsi" w:cs="Arial"/>
          <w:sz w:val="22"/>
          <w:szCs w:val="22"/>
        </w:rPr>
      </w:pPr>
    </w:p>
    <w:p w14:paraId="21ACEF02" w14:textId="77777777" w:rsidR="00E9690F" w:rsidRPr="00E9690F" w:rsidRDefault="00E9690F" w:rsidP="00E9690F">
      <w:pPr>
        <w:pStyle w:val="BodyText"/>
        <w:rPr>
          <w:rFonts w:asciiTheme="minorHAnsi" w:hAnsiTheme="minorHAnsi"/>
          <w:sz w:val="22"/>
          <w:szCs w:val="22"/>
        </w:rPr>
      </w:pPr>
      <w:r w:rsidRPr="00E9690F">
        <w:rPr>
          <w:rFonts w:asciiTheme="minorHAnsi" w:hAnsiTheme="minorHAnsi"/>
          <w:sz w:val="22"/>
          <w:szCs w:val="22"/>
        </w:rPr>
        <w:t>The Concierge ensures that during the process of establishing the Service Agreement and service provision the key hallmarks of Anglicare’s Service Model are applied. In this service model Anglicare works with a person centred framework which operates from:</w:t>
      </w:r>
    </w:p>
    <w:p w14:paraId="0259D29B" w14:textId="77777777" w:rsidR="00E9690F" w:rsidRPr="00E9690F" w:rsidRDefault="00E9690F" w:rsidP="00E9690F">
      <w:pPr>
        <w:pStyle w:val="ListParagraph"/>
        <w:numPr>
          <w:ilvl w:val="0"/>
          <w:numId w:val="14"/>
        </w:numPr>
        <w:rPr>
          <w:rFonts w:cs="Arial"/>
          <w:noProof/>
          <w:szCs w:val="18"/>
        </w:rPr>
      </w:pPr>
      <w:r w:rsidRPr="00E9690F">
        <w:rPr>
          <w:rFonts w:cs="Arial"/>
          <w:noProof/>
          <w:szCs w:val="18"/>
        </w:rPr>
        <w:t>a belief in the value of each person, and that each person can learn and make a positive contribution to the community; and</w:t>
      </w:r>
    </w:p>
    <w:p w14:paraId="4AF14499" w14:textId="77777777" w:rsidR="00E9690F" w:rsidRPr="00E9690F" w:rsidRDefault="00E9690F" w:rsidP="00E9690F">
      <w:pPr>
        <w:pStyle w:val="ListParagraph"/>
        <w:numPr>
          <w:ilvl w:val="0"/>
          <w:numId w:val="14"/>
        </w:numPr>
        <w:rPr>
          <w:rFonts w:cs="Arial"/>
          <w:noProof/>
          <w:szCs w:val="18"/>
        </w:rPr>
      </w:pPr>
      <w:r w:rsidRPr="00E9690F">
        <w:rPr>
          <w:rFonts w:cs="Arial"/>
          <w:noProof/>
          <w:szCs w:val="18"/>
        </w:rPr>
        <w:t>the ability to see and work with people’s gifts, strengths and capacities.</w:t>
      </w:r>
    </w:p>
    <w:p w14:paraId="786890FE" w14:textId="454977D3" w:rsidR="00E9690F" w:rsidRPr="00E9690F" w:rsidRDefault="00E9690F" w:rsidP="00E9690F">
      <w:pPr>
        <w:pStyle w:val="BodyText"/>
        <w:rPr>
          <w:rFonts w:asciiTheme="minorHAnsi" w:hAnsiTheme="minorHAnsi"/>
          <w:sz w:val="22"/>
          <w:szCs w:val="22"/>
        </w:rPr>
      </w:pPr>
      <w:r w:rsidRPr="00E9690F">
        <w:rPr>
          <w:rFonts w:asciiTheme="minorHAnsi" w:hAnsiTheme="minorHAnsi"/>
          <w:sz w:val="22"/>
          <w:szCs w:val="22"/>
        </w:rPr>
        <w:t>Clients, their carers</w:t>
      </w:r>
      <w:r w:rsidR="00BC4305">
        <w:rPr>
          <w:rFonts w:asciiTheme="minorHAnsi" w:hAnsiTheme="minorHAnsi"/>
          <w:sz w:val="22"/>
          <w:szCs w:val="22"/>
        </w:rPr>
        <w:t>’</w:t>
      </w:r>
      <w:r w:rsidRPr="00E9690F">
        <w:rPr>
          <w:rFonts w:asciiTheme="minorHAnsi" w:hAnsiTheme="minorHAnsi"/>
          <w:sz w:val="22"/>
          <w:szCs w:val="22"/>
        </w:rPr>
        <w:t>, family members or advocates:</w:t>
      </w:r>
    </w:p>
    <w:p w14:paraId="5E8F657F" w14:textId="77777777" w:rsidR="00E9690F" w:rsidRPr="00E9690F" w:rsidRDefault="00E9690F" w:rsidP="00E9690F">
      <w:pPr>
        <w:pStyle w:val="ListParagraph"/>
        <w:numPr>
          <w:ilvl w:val="0"/>
          <w:numId w:val="14"/>
        </w:numPr>
        <w:rPr>
          <w:rFonts w:cs="Arial"/>
          <w:noProof/>
          <w:szCs w:val="18"/>
        </w:rPr>
      </w:pPr>
      <w:r w:rsidRPr="00E9690F">
        <w:rPr>
          <w:rFonts w:cs="Arial"/>
          <w:noProof/>
          <w:szCs w:val="18"/>
        </w:rPr>
        <w:t>retain ownership of decision making including the service planning process, and</w:t>
      </w:r>
    </w:p>
    <w:p w14:paraId="3E35917A" w14:textId="77777777" w:rsidR="00E9690F" w:rsidRPr="00E9690F" w:rsidRDefault="00E9690F" w:rsidP="00E9690F">
      <w:pPr>
        <w:pStyle w:val="ListParagraph"/>
        <w:numPr>
          <w:ilvl w:val="0"/>
          <w:numId w:val="14"/>
        </w:numPr>
        <w:rPr>
          <w:rFonts w:cs="Arial"/>
          <w:noProof/>
          <w:szCs w:val="18"/>
        </w:rPr>
      </w:pPr>
      <w:r w:rsidRPr="00E9690F">
        <w:rPr>
          <w:rFonts w:cs="Arial"/>
          <w:noProof/>
          <w:szCs w:val="18"/>
        </w:rPr>
        <w:t>exercise choice in the way services are offered and delivered.</w:t>
      </w:r>
    </w:p>
    <w:p w14:paraId="05AF4DAE" w14:textId="37784975" w:rsidR="00E86699" w:rsidRDefault="00E86699" w:rsidP="00EC66E3">
      <w:pPr>
        <w:jc w:val="both"/>
      </w:pPr>
      <w:r>
        <w:t xml:space="preserve">The </w:t>
      </w:r>
      <w:r w:rsidR="008F2455">
        <w:rPr>
          <w:rFonts w:cs="Arial"/>
        </w:rPr>
        <w:t xml:space="preserve">Concierge </w:t>
      </w:r>
      <w:r>
        <w:rPr>
          <w:rFonts w:cs="Arial"/>
          <w:szCs w:val="18"/>
        </w:rPr>
        <w:t xml:space="preserve">will work in accordance with the values of Anglicare and support core business by providing service, guidance and advice within this position’s specialty area. </w:t>
      </w:r>
    </w:p>
    <w:p w14:paraId="3143CD66"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516161CC" w14:textId="77777777" w:rsidR="006938C9" w:rsidRPr="00ED0599" w:rsidRDefault="006938C9" w:rsidP="006938C9">
      <w:pPr>
        <w:pStyle w:val="ListParagraph"/>
        <w:numPr>
          <w:ilvl w:val="0"/>
          <w:numId w:val="14"/>
        </w:numPr>
        <w:rPr>
          <w:rFonts w:cs="Arial"/>
          <w:noProof/>
          <w:szCs w:val="18"/>
        </w:rPr>
      </w:pPr>
      <w:r w:rsidRPr="00ED0599">
        <w:rPr>
          <w:rFonts w:cs="Arial"/>
          <w:noProof/>
          <w:szCs w:val="18"/>
        </w:rPr>
        <w:t>Current National Police Check</w:t>
      </w:r>
    </w:p>
    <w:p w14:paraId="1FF1AE45" w14:textId="77777777" w:rsidR="006938C9" w:rsidRPr="00ED0599" w:rsidRDefault="006938C9" w:rsidP="006938C9">
      <w:pPr>
        <w:pStyle w:val="ListParagraph"/>
        <w:numPr>
          <w:ilvl w:val="0"/>
          <w:numId w:val="14"/>
        </w:numPr>
        <w:rPr>
          <w:rFonts w:cs="Arial"/>
          <w:noProof/>
          <w:szCs w:val="18"/>
        </w:rPr>
      </w:pPr>
      <w:r w:rsidRPr="00ED0599">
        <w:rPr>
          <w:rFonts w:cs="Arial"/>
          <w:noProof/>
          <w:szCs w:val="18"/>
        </w:rPr>
        <w:t>Current Blue Card</w:t>
      </w:r>
    </w:p>
    <w:p w14:paraId="15B75AC5" w14:textId="77777777" w:rsidR="006938C9" w:rsidRPr="00ED0599" w:rsidRDefault="006938C9" w:rsidP="006938C9">
      <w:pPr>
        <w:pStyle w:val="ListParagraph"/>
        <w:numPr>
          <w:ilvl w:val="0"/>
          <w:numId w:val="14"/>
        </w:numPr>
        <w:rPr>
          <w:rFonts w:cs="Arial"/>
          <w:noProof/>
          <w:szCs w:val="18"/>
        </w:rPr>
      </w:pPr>
      <w:r w:rsidRPr="00ED0599">
        <w:rPr>
          <w:rFonts w:cs="Arial"/>
          <w:noProof/>
          <w:szCs w:val="18"/>
        </w:rPr>
        <w:t>Current Yellow Card</w:t>
      </w:r>
    </w:p>
    <w:p w14:paraId="74937ED1" w14:textId="77777777" w:rsidR="00AA5FE3" w:rsidRDefault="00AA5FE3" w:rsidP="00AA5FE3">
      <w:pPr>
        <w:pStyle w:val="ListParagraph"/>
        <w:numPr>
          <w:ilvl w:val="0"/>
          <w:numId w:val="14"/>
        </w:numPr>
        <w:spacing w:after="0"/>
        <w:ind w:left="357" w:hanging="357"/>
        <w:rPr>
          <w:rFonts w:cs="Arial"/>
          <w:szCs w:val="18"/>
        </w:rPr>
      </w:pPr>
      <w:r>
        <w:rPr>
          <w:rFonts w:cs="Arial"/>
          <w:szCs w:val="18"/>
        </w:rPr>
        <w:t>Current Queensland Driver Licence</w:t>
      </w:r>
    </w:p>
    <w:p w14:paraId="50569EBE" w14:textId="10755710" w:rsidR="006938C9" w:rsidRDefault="006938C9" w:rsidP="00AA5FE3">
      <w:pPr>
        <w:pStyle w:val="ListParagraph"/>
        <w:numPr>
          <w:ilvl w:val="0"/>
          <w:numId w:val="14"/>
        </w:numPr>
        <w:spacing w:after="0"/>
        <w:ind w:left="357" w:hanging="357"/>
        <w:rPr>
          <w:rFonts w:cs="Arial"/>
          <w:szCs w:val="18"/>
        </w:rPr>
      </w:pPr>
      <w:r>
        <w:rPr>
          <w:rFonts w:cs="Arial"/>
          <w:szCs w:val="18"/>
        </w:rPr>
        <w:t xml:space="preserve">Possession of an undergraduate degree in </w:t>
      </w:r>
      <w:r w:rsidR="005F5573">
        <w:rPr>
          <w:rFonts w:cs="Arial"/>
          <w:szCs w:val="18"/>
        </w:rPr>
        <w:t>Social Sciences, Behavioural Sciences, Health, Human Services</w:t>
      </w:r>
      <w:r>
        <w:rPr>
          <w:rFonts w:cs="Arial"/>
          <w:szCs w:val="18"/>
        </w:rPr>
        <w:t xml:space="preserve"> or a related field</w:t>
      </w:r>
    </w:p>
    <w:p w14:paraId="069B59F8" w14:textId="66EA1DA8" w:rsidR="007717BA" w:rsidRPr="00BC4305" w:rsidRDefault="00BC4305" w:rsidP="00070488">
      <w:pPr>
        <w:pStyle w:val="ListParagraph"/>
        <w:numPr>
          <w:ilvl w:val="0"/>
          <w:numId w:val="14"/>
        </w:numPr>
        <w:spacing w:after="0" w:line="240" w:lineRule="auto"/>
      </w:pPr>
      <w:r w:rsidRPr="00BC4305">
        <w:rPr>
          <w:rFonts w:cs="Arial"/>
          <w:szCs w:val="18"/>
        </w:rPr>
        <w:t>Ability and willingness to travel with the service region</w:t>
      </w:r>
    </w:p>
    <w:p w14:paraId="3E809F9B" w14:textId="77777777" w:rsidR="00BC4305" w:rsidRDefault="00BC4305" w:rsidP="00BC4305">
      <w:pPr>
        <w:pStyle w:val="Header"/>
        <w:tabs>
          <w:tab w:val="clear" w:pos="4513"/>
          <w:tab w:val="clear" w:pos="9026"/>
        </w:tabs>
      </w:pPr>
    </w:p>
    <w:p w14:paraId="10D72C81"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14:paraId="106B04C1" w14:textId="24925F30" w:rsidR="006C4653" w:rsidRPr="006C4653" w:rsidRDefault="006C4653" w:rsidP="006C4653">
      <w:pPr>
        <w:numPr>
          <w:ilvl w:val="0"/>
          <w:numId w:val="14"/>
        </w:numPr>
        <w:spacing w:after="0" w:line="240" w:lineRule="auto"/>
        <w:jc w:val="both"/>
        <w:rPr>
          <w:rFonts w:cs="Arial"/>
        </w:rPr>
      </w:pPr>
      <w:r w:rsidRPr="006C4653">
        <w:rPr>
          <w:rFonts w:cs="Arial"/>
        </w:rPr>
        <w:t>Significant experience working in high volume client acquisition and retention role.</w:t>
      </w:r>
      <w:r>
        <w:rPr>
          <w:rFonts w:cs="Arial"/>
        </w:rPr>
        <w:t xml:space="preserve"> Further, </w:t>
      </w:r>
      <w:r w:rsidRPr="006C4653">
        <w:rPr>
          <w:rFonts w:cs="Arial"/>
        </w:rPr>
        <w:t xml:space="preserve">Experience working in customer service and sales models </w:t>
      </w:r>
      <w:r>
        <w:rPr>
          <w:rFonts w:cs="Arial"/>
        </w:rPr>
        <w:t>would be well regarded.</w:t>
      </w:r>
    </w:p>
    <w:p w14:paraId="1FC78A5D" w14:textId="34D0FFD5" w:rsidR="00AA5FE3" w:rsidRPr="00D27196" w:rsidRDefault="006C4653" w:rsidP="00AA5FE3">
      <w:pPr>
        <w:numPr>
          <w:ilvl w:val="0"/>
          <w:numId w:val="15"/>
        </w:numPr>
        <w:spacing w:after="0" w:line="240" w:lineRule="auto"/>
        <w:jc w:val="both"/>
        <w:rPr>
          <w:rFonts w:cs="Arial"/>
        </w:rPr>
      </w:pPr>
      <w:r w:rsidRPr="006C4653">
        <w:rPr>
          <w:rFonts w:cs="Arial"/>
        </w:rPr>
        <w:lastRenderedPageBreak/>
        <w:t>Demonstrated experience in initiating and building rapport with clients</w:t>
      </w:r>
      <w:r w:rsidR="00A03670">
        <w:rPr>
          <w:rFonts w:cs="Arial"/>
        </w:rPr>
        <w:t>.</w:t>
      </w:r>
    </w:p>
    <w:p w14:paraId="4513E807" w14:textId="3B2B0D10" w:rsidR="00AA5FE3" w:rsidRPr="00D27196" w:rsidRDefault="006C4653" w:rsidP="00AA5FE3">
      <w:pPr>
        <w:numPr>
          <w:ilvl w:val="0"/>
          <w:numId w:val="15"/>
        </w:numPr>
        <w:spacing w:after="0" w:line="240" w:lineRule="auto"/>
        <w:jc w:val="both"/>
        <w:rPr>
          <w:rFonts w:cs="Arial"/>
        </w:rPr>
      </w:pPr>
      <w:r w:rsidRPr="006C4653">
        <w:rPr>
          <w:rFonts w:cs="Arial"/>
        </w:rPr>
        <w:t>Values that align with the belief that every person can contribute within the community, translating to the ability to identify and work with people’s gifts, strengths and capacities</w:t>
      </w:r>
      <w:r w:rsidR="00A03670">
        <w:rPr>
          <w:rFonts w:cs="Arial"/>
        </w:rPr>
        <w:t>.</w:t>
      </w:r>
    </w:p>
    <w:p w14:paraId="27B93102" w14:textId="701D3BF7" w:rsidR="00AA5FE3" w:rsidRPr="00D27196" w:rsidRDefault="006C4653" w:rsidP="00AA5FE3">
      <w:pPr>
        <w:numPr>
          <w:ilvl w:val="0"/>
          <w:numId w:val="15"/>
        </w:numPr>
        <w:spacing w:after="0" w:line="240" w:lineRule="auto"/>
        <w:jc w:val="both"/>
        <w:rPr>
          <w:rFonts w:cs="Arial"/>
        </w:rPr>
      </w:pPr>
      <w:r w:rsidRPr="006C4653">
        <w:rPr>
          <w:rFonts w:cs="Arial"/>
        </w:rPr>
        <w:t>Excellent interpersonal and communication skills (verbal and written), in particular active listening skills. An awareness of and confidence using alternative and augmentative communication tools (AAC)</w:t>
      </w:r>
      <w:r w:rsidR="00A03670">
        <w:rPr>
          <w:rFonts w:cs="Arial"/>
        </w:rPr>
        <w:t>.</w:t>
      </w:r>
    </w:p>
    <w:p w14:paraId="0699D2C0" w14:textId="1CC773B9" w:rsidR="00AA5FE3" w:rsidRPr="00D27196" w:rsidRDefault="006C4653" w:rsidP="00AA5FE3">
      <w:pPr>
        <w:numPr>
          <w:ilvl w:val="0"/>
          <w:numId w:val="15"/>
        </w:numPr>
        <w:spacing w:after="0" w:line="240" w:lineRule="auto"/>
        <w:jc w:val="both"/>
        <w:rPr>
          <w:rFonts w:cs="Arial"/>
        </w:rPr>
      </w:pPr>
      <w:r w:rsidRPr="006C4653">
        <w:rPr>
          <w:rFonts w:cs="Arial"/>
        </w:rPr>
        <w:t>Exceptional reasoning, systems thinking, decision making abilities and complex problem solving skills</w:t>
      </w:r>
      <w:r w:rsidR="00A03670">
        <w:rPr>
          <w:rFonts w:cs="Arial"/>
        </w:rPr>
        <w:t>.</w:t>
      </w:r>
    </w:p>
    <w:p w14:paraId="591A0189" w14:textId="3C52EAFA" w:rsidR="006C4653" w:rsidRDefault="006C4653" w:rsidP="006C4653">
      <w:pPr>
        <w:pStyle w:val="ListParagraph"/>
        <w:numPr>
          <w:ilvl w:val="0"/>
          <w:numId w:val="15"/>
        </w:numPr>
        <w:rPr>
          <w:rFonts w:cs="Arial"/>
        </w:rPr>
      </w:pPr>
      <w:r w:rsidRPr="006C4653">
        <w:rPr>
          <w:rFonts w:cs="Arial"/>
        </w:rPr>
        <w:t>Demonstrated understanding of the needs of people with disability and how their specific disability impacts their circumstances</w:t>
      </w:r>
      <w:r>
        <w:rPr>
          <w:rFonts w:cs="Arial"/>
        </w:rPr>
        <w:t>.</w:t>
      </w:r>
    </w:p>
    <w:p w14:paraId="5636CBFE" w14:textId="7E572581" w:rsidR="00AA5FE3" w:rsidRDefault="006C4653" w:rsidP="001D3C18">
      <w:pPr>
        <w:pStyle w:val="ListParagraph"/>
        <w:numPr>
          <w:ilvl w:val="0"/>
          <w:numId w:val="15"/>
        </w:numPr>
        <w:spacing w:after="0" w:line="240" w:lineRule="auto"/>
        <w:jc w:val="both"/>
        <w:rPr>
          <w:rFonts w:cs="Arial"/>
        </w:rPr>
      </w:pPr>
      <w:r w:rsidRPr="006C4653">
        <w:rPr>
          <w:rFonts w:cs="Arial"/>
        </w:rPr>
        <w:t>Demonstrated ability to plan and initiate services in a, person-centred and collaborative manner</w:t>
      </w:r>
      <w:r w:rsidR="00A03670" w:rsidRPr="006C4653">
        <w:rPr>
          <w:rFonts w:cs="Arial"/>
        </w:rPr>
        <w:t>.</w:t>
      </w:r>
    </w:p>
    <w:p w14:paraId="7046CA69" w14:textId="5753FFE4" w:rsidR="006C4653" w:rsidRDefault="006C4653" w:rsidP="001D3C18">
      <w:pPr>
        <w:pStyle w:val="ListParagraph"/>
        <w:numPr>
          <w:ilvl w:val="0"/>
          <w:numId w:val="15"/>
        </w:numPr>
        <w:spacing w:after="0" w:line="240" w:lineRule="auto"/>
        <w:jc w:val="both"/>
        <w:rPr>
          <w:rFonts w:cs="Arial"/>
        </w:rPr>
      </w:pPr>
      <w:r w:rsidRPr="006C4653">
        <w:rPr>
          <w:rFonts w:cs="Arial"/>
        </w:rPr>
        <w:t>Demonstrated ability to work independently, organise and manage a variety of conflicting priorities and deadlines</w:t>
      </w:r>
      <w:r>
        <w:rPr>
          <w:rFonts w:cs="Arial"/>
        </w:rPr>
        <w:t>.</w:t>
      </w:r>
    </w:p>
    <w:p w14:paraId="711BECB0" w14:textId="632ED2F7" w:rsidR="006C4653" w:rsidRPr="006C4653" w:rsidRDefault="006C4653" w:rsidP="001D3C18">
      <w:pPr>
        <w:pStyle w:val="ListParagraph"/>
        <w:numPr>
          <w:ilvl w:val="0"/>
          <w:numId w:val="15"/>
        </w:numPr>
        <w:spacing w:after="0" w:line="240" w:lineRule="auto"/>
        <w:jc w:val="both"/>
        <w:rPr>
          <w:rFonts w:cs="Arial"/>
        </w:rPr>
      </w:pPr>
      <w:r w:rsidRPr="006C4653">
        <w:rPr>
          <w:rFonts w:cs="Arial"/>
        </w:rPr>
        <w:t>Competent in the use and learning of technology and software applications</w:t>
      </w:r>
      <w:r>
        <w:rPr>
          <w:rFonts w:cs="Arial"/>
        </w:rPr>
        <w:t>.</w:t>
      </w:r>
    </w:p>
    <w:p w14:paraId="0F3CAA9D" w14:textId="77777777" w:rsidR="00AA5FE3" w:rsidRPr="00D27196" w:rsidRDefault="00AA5FE3" w:rsidP="00AA5FE3">
      <w:pPr>
        <w:numPr>
          <w:ilvl w:val="0"/>
          <w:numId w:val="15"/>
        </w:numPr>
        <w:spacing w:after="0" w:line="240" w:lineRule="auto"/>
        <w:jc w:val="both"/>
        <w:rPr>
          <w:rFonts w:cs="Arial"/>
        </w:rPr>
      </w:pPr>
      <w:r w:rsidRPr="00D27196">
        <w:rPr>
          <w:rFonts w:cs="Arial"/>
        </w:rPr>
        <w:t>Demonstrated ability to operate in a values driven organisation while operating in an environment with quality and compliance frameworks.</w:t>
      </w:r>
    </w:p>
    <w:p w14:paraId="256A0C9F" w14:textId="77777777" w:rsidR="00837F17" w:rsidRPr="00EC66E3" w:rsidRDefault="00837F17" w:rsidP="00AA5FE3">
      <w:pPr>
        <w:pStyle w:val="ListParagraph"/>
        <w:spacing w:after="0" w:line="240" w:lineRule="auto"/>
        <w:ind w:left="357"/>
        <w:rPr>
          <w:b/>
        </w:rPr>
      </w:pPr>
    </w:p>
    <w:p w14:paraId="70730374"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14:paraId="0758753A" w14:textId="12D88344" w:rsidR="00AA5FE3" w:rsidRPr="00D27196" w:rsidRDefault="00AA5FE3" w:rsidP="00AA5FE3">
      <w:pPr>
        <w:numPr>
          <w:ilvl w:val="0"/>
          <w:numId w:val="4"/>
        </w:numPr>
        <w:spacing w:after="0" w:line="240" w:lineRule="auto"/>
        <w:jc w:val="both"/>
        <w:rPr>
          <w:rFonts w:cs="Arial"/>
          <w:b/>
          <w:u w:val="single"/>
        </w:rPr>
      </w:pPr>
      <w:r w:rsidRPr="00D27196">
        <w:rPr>
          <w:rFonts w:cs="Arial"/>
          <w:b/>
          <w:u w:val="single"/>
        </w:rPr>
        <w:t xml:space="preserve">Accountability:  </w:t>
      </w:r>
      <w:r w:rsidR="00311DC0">
        <w:rPr>
          <w:rFonts w:cs="Arial"/>
          <w:b/>
          <w:u w:val="single"/>
        </w:rPr>
        <w:t>Establishment of Client Relationship</w:t>
      </w:r>
    </w:p>
    <w:p w14:paraId="6795DDC0" w14:textId="0545EC30" w:rsidR="00AA5FE3" w:rsidRPr="006938C9" w:rsidRDefault="00311DC0" w:rsidP="00AC1E74">
      <w:pPr>
        <w:pStyle w:val="BodyTextIndent"/>
      </w:pPr>
      <w:r w:rsidRPr="00311DC0">
        <w:rPr>
          <w:bCs/>
          <w:lang w:val="en-AU"/>
        </w:rPr>
        <w:t>Establish and maintain positive and collaborative relationships</w:t>
      </w:r>
      <w:r w:rsidR="00A03670">
        <w:t xml:space="preserve"> </w:t>
      </w:r>
    </w:p>
    <w:p w14:paraId="0D18ED4B" w14:textId="77777777" w:rsidR="006938C9" w:rsidRDefault="006938C9" w:rsidP="009432AE">
      <w:pPr>
        <w:spacing w:after="0"/>
        <w:ind w:firstLine="357"/>
        <w:jc w:val="both"/>
        <w:rPr>
          <w:rFonts w:cs="Arial"/>
          <w:b/>
          <w:lang w:val="en-US"/>
        </w:rPr>
      </w:pPr>
    </w:p>
    <w:p w14:paraId="7B690AFA" w14:textId="77777777" w:rsidR="00AA5FE3" w:rsidRPr="00D27196" w:rsidRDefault="00AA5FE3" w:rsidP="009432AE">
      <w:pPr>
        <w:spacing w:after="0"/>
        <w:ind w:firstLine="357"/>
        <w:jc w:val="both"/>
        <w:rPr>
          <w:rFonts w:cs="Arial"/>
          <w:b/>
          <w:lang w:val="en-US"/>
        </w:rPr>
      </w:pPr>
      <w:r w:rsidRPr="00D27196">
        <w:rPr>
          <w:rFonts w:cs="Arial"/>
          <w:b/>
          <w:lang w:val="en-US"/>
        </w:rPr>
        <w:t>Responsibilities:</w:t>
      </w:r>
    </w:p>
    <w:p w14:paraId="774B545F"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Provide the first point of significant contact for the client with the intent of building trust and confidence in Anglicare.</w:t>
      </w:r>
    </w:p>
    <w:p w14:paraId="1FF0A657"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Provide timely responses to enquiries or requests for information and action by clients/potential clients.</w:t>
      </w:r>
    </w:p>
    <w:p w14:paraId="6E2A2BBF"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 xml:space="preserve">Provide information to clients in relation to Anglicare services and how they can be purchased (funded, </w:t>
      </w:r>
      <w:proofErr w:type="spellStart"/>
      <w:r w:rsidRPr="00311DC0">
        <w:rPr>
          <w:rFonts w:cs="Arial"/>
          <w:lang w:val="en-US"/>
        </w:rPr>
        <w:t>subsidised</w:t>
      </w:r>
      <w:proofErr w:type="spellEnd"/>
      <w:r w:rsidRPr="00311DC0">
        <w:rPr>
          <w:rFonts w:cs="Arial"/>
          <w:lang w:val="en-US"/>
        </w:rPr>
        <w:t xml:space="preserve"> or full fee).</w:t>
      </w:r>
    </w:p>
    <w:p w14:paraId="62DD3DEA"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Conduct meetings with clients to deliver a consumer induction; gather information to identify and understand the client’s needs and preferences, establish goals and aspirations; and seek to extend services that could be provided by Anglicare as aligned to the client’s goals and aspirations.</w:t>
      </w:r>
    </w:p>
    <w:p w14:paraId="5C9D19D7"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Convert potential clients into clients through sales/service establishment processes.</w:t>
      </w:r>
    </w:p>
    <w:p w14:paraId="11F53329"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Develop and facilitate signing of Service Agreement/s.</w:t>
      </w:r>
    </w:p>
    <w:p w14:paraId="06B86E82" w14:textId="77777777" w:rsidR="00311DC0" w:rsidRPr="00311DC0" w:rsidRDefault="00311DC0" w:rsidP="00311DC0">
      <w:pPr>
        <w:numPr>
          <w:ilvl w:val="0"/>
          <w:numId w:val="20"/>
        </w:numPr>
        <w:spacing w:after="0" w:line="240" w:lineRule="auto"/>
        <w:jc w:val="both"/>
        <w:rPr>
          <w:rFonts w:cs="Arial"/>
          <w:lang w:val="en-US"/>
        </w:rPr>
      </w:pPr>
      <w:r w:rsidRPr="00311DC0">
        <w:rPr>
          <w:rFonts w:cs="Arial"/>
          <w:lang w:val="en-US"/>
        </w:rPr>
        <w:t>Proactively engage the community and potential clients to promote services and identify new client.</w:t>
      </w:r>
    </w:p>
    <w:p w14:paraId="035877EE" w14:textId="77777777" w:rsidR="00311DC0" w:rsidRDefault="00311DC0" w:rsidP="00311DC0">
      <w:pPr>
        <w:numPr>
          <w:ilvl w:val="0"/>
          <w:numId w:val="20"/>
        </w:numPr>
        <w:spacing w:after="0" w:line="240" w:lineRule="auto"/>
        <w:jc w:val="both"/>
        <w:rPr>
          <w:rFonts w:cs="Arial"/>
          <w:lang w:val="en-US"/>
        </w:rPr>
      </w:pPr>
      <w:r w:rsidRPr="00311DC0">
        <w:rPr>
          <w:rFonts w:cs="Arial"/>
          <w:lang w:val="en-US"/>
        </w:rPr>
        <w:t>Maintain a client-</w:t>
      </w:r>
      <w:proofErr w:type="spellStart"/>
      <w:r w:rsidRPr="00311DC0">
        <w:rPr>
          <w:rFonts w:cs="Arial"/>
          <w:lang w:val="en-US"/>
        </w:rPr>
        <w:t>centred</w:t>
      </w:r>
      <w:proofErr w:type="spellEnd"/>
      <w:r w:rsidRPr="00311DC0">
        <w:rPr>
          <w:rFonts w:cs="Arial"/>
          <w:lang w:val="en-US"/>
        </w:rPr>
        <w:t xml:space="preserve"> approach in every engagement with clients</w:t>
      </w:r>
      <w:r>
        <w:rPr>
          <w:rFonts w:cs="Arial"/>
          <w:lang w:val="en-US"/>
        </w:rPr>
        <w:t>.</w:t>
      </w:r>
    </w:p>
    <w:p w14:paraId="65EE79F2" w14:textId="73FD9B08" w:rsidR="007557AF" w:rsidRDefault="00311DC0" w:rsidP="00311DC0">
      <w:pPr>
        <w:spacing w:after="0" w:line="240" w:lineRule="auto"/>
        <w:ind w:left="360"/>
        <w:jc w:val="both"/>
        <w:rPr>
          <w:rFonts w:cs="Arial"/>
          <w:lang w:val="en-US"/>
        </w:rPr>
      </w:pPr>
      <w:r>
        <w:rPr>
          <w:rFonts w:cs="Arial"/>
          <w:lang w:val="en-US"/>
        </w:rPr>
        <w:t xml:space="preserve"> </w:t>
      </w:r>
    </w:p>
    <w:p w14:paraId="08C93021" w14:textId="550BD928" w:rsidR="007557AF" w:rsidRPr="00D27196" w:rsidRDefault="007557AF" w:rsidP="007557AF">
      <w:pPr>
        <w:numPr>
          <w:ilvl w:val="0"/>
          <w:numId w:val="4"/>
        </w:numPr>
        <w:spacing w:after="0" w:line="240" w:lineRule="auto"/>
        <w:jc w:val="both"/>
        <w:rPr>
          <w:rFonts w:cs="Arial"/>
          <w:b/>
          <w:bCs/>
        </w:rPr>
      </w:pPr>
      <w:r w:rsidRPr="00D27196">
        <w:rPr>
          <w:rFonts w:cs="Arial"/>
          <w:b/>
          <w:bCs/>
          <w:u w:val="single"/>
        </w:rPr>
        <w:t xml:space="preserve">Accountability: </w:t>
      </w:r>
      <w:r w:rsidR="00CA070B">
        <w:rPr>
          <w:rFonts w:cs="Arial"/>
          <w:b/>
          <w:bCs/>
          <w:u w:val="single"/>
        </w:rPr>
        <w:t>Set up and Review of Service Delivery Arrangements</w:t>
      </w:r>
    </w:p>
    <w:p w14:paraId="29481517" w14:textId="595B7099" w:rsidR="007557AF" w:rsidRPr="00011CD8" w:rsidRDefault="00CA070B" w:rsidP="00CA070B">
      <w:pPr>
        <w:spacing w:after="0"/>
        <w:ind w:left="357"/>
        <w:jc w:val="both"/>
        <w:rPr>
          <w:rFonts w:cs="Arial"/>
          <w:b/>
          <w:bCs/>
          <w:i/>
        </w:rPr>
      </w:pPr>
      <w:r w:rsidRPr="00CA070B">
        <w:rPr>
          <w:rFonts w:cs="Arial"/>
          <w:b/>
          <w:bCs/>
          <w:i/>
        </w:rPr>
        <w:t>Initiate and support staff to organise the delivery of services including orientation to the client and the service requirements (individual goals, contractual, legislative and policy requirements).</w:t>
      </w:r>
    </w:p>
    <w:p w14:paraId="695FBF7C" w14:textId="77777777" w:rsidR="00AC1E74" w:rsidRPr="00AC1E74" w:rsidRDefault="00AC1E74" w:rsidP="007557AF">
      <w:pPr>
        <w:spacing w:after="0"/>
        <w:ind w:firstLine="357"/>
        <w:jc w:val="both"/>
        <w:rPr>
          <w:rFonts w:cs="Arial"/>
          <w:b/>
          <w:bCs/>
          <w:i/>
        </w:rPr>
      </w:pPr>
    </w:p>
    <w:p w14:paraId="4D5DE88C" w14:textId="77777777" w:rsidR="007557AF" w:rsidRPr="00D27196" w:rsidRDefault="007557AF" w:rsidP="007557AF">
      <w:pPr>
        <w:spacing w:after="0"/>
        <w:ind w:firstLine="357"/>
        <w:jc w:val="both"/>
        <w:rPr>
          <w:rFonts w:cs="Arial"/>
          <w:b/>
          <w:bCs/>
        </w:rPr>
      </w:pPr>
      <w:r w:rsidRPr="00D27196">
        <w:rPr>
          <w:rFonts w:cs="Arial"/>
          <w:b/>
          <w:bCs/>
        </w:rPr>
        <w:t>Responsibilities:</w:t>
      </w:r>
    </w:p>
    <w:p w14:paraId="0696C09D"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Network within Anglicare to understand Anglicare’s service offerings and connect clients to Anglicare services.</w:t>
      </w:r>
    </w:p>
    <w:p w14:paraId="60680154" w14:textId="77777777" w:rsid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Develop and maintain relationships with Anglicare’s service delivery stakeholders which support creativity, collaboration and quality client outcomes.</w:t>
      </w:r>
    </w:p>
    <w:p w14:paraId="4BA3DB5D" w14:textId="77777777" w:rsidR="00B05F44" w:rsidRDefault="00B05F44" w:rsidP="00B05F44">
      <w:pPr>
        <w:autoSpaceDE w:val="0"/>
        <w:autoSpaceDN w:val="0"/>
        <w:adjustRightInd w:val="0"/>
        <w:spacing w:after="0" w:line="240" w:lineRule="auto"/>
        <w:jc w:val="both"/>
        <w:rPr>
          <w:rFonts w:cs="Arial"/>
          <w:lang w:val="en-US"/>
        </w:rPr>
      </w:pPr>
    </w:p>
    <w:p w14:paraId="68234E82" w14:textId="77777777" w:rsidR="00B05F44" w:rsidRPr="00855020" w:rsidRDefault="00B05F44" w:rsidP="00B05F44">
      <w:pPr>
        <w:autoSpaceDE w:val="0"/>
        <w:autoSpaceDN w:val="0"/>
        <w:adjustRightInd w:val="0"/>
        <w:spacing w:after="0" w:line="240" w:lineRule="auto"/>
        <w:jc w:val="both"/>
        <w:rPr>
          <w:rFonts w:cs="Arial"/>
          <w:lang w:val="en-US"/>
        </w:rPr>
      </w:pPr>
    </w:p>
    <w:p w14:paraId="752F98C7"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 xml:space="preserve">Negotiate with Service Delivery to ensure flexible responses can be achieved where the requirements for meeting the client’s need/s cannot be achieved through standard operating practices. </w:t>
      </w:r>
    </w:p>
    <w:p w14:paraId="3E04FA9C"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 xml:space="preserve">Set up the client’s record in </w:t>
      </w:r>
      <w:proofErr w:type="spellStart"/>
      <w:r w:rsidRPr="00855020">
        <w:rPr>
          <w:rFonts w:cs="Arial"/>
          <w:lang w:val="en-US"/>
        </w:rPr>
        <w:t>Procura</w:t>
      </w:r>
      <w:proofErr w:type="spellEnd"/>
      <w:r w:rsidRPr="00855020">
        <w:rPr>
          <w:rFonts w:cs="Arial"/>
          <w:lang w:val="en-US"/>
        </w:rPr>
        <w:t xml:space="preserve"> including (but not limited to) the creation of record, adding of episodes, service plans and business rules to administrate the establishment of service delivery in line with the negotiated Service Agreement.</w:t>
      </w:r>
    </w:p>
    <w:p w14:paraId="600F174D"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Order the scheduling of initial services and match staff to service and client requirements where required.</w:t>
      </w:r>
    </w:p>
    <w:p w14:paraId="3DFDBCA4" w14:textId="77777777" w:rsidR="00855020" w:rsidRPr="00855020" w:rsidRDefault="00855020" w:rsidP="00855020">
      <w:pPr>
        <w:numPr>
          <w:ilvl w:val="0"/>
          <w:numId w:val="5"/>
        </w:numPr>
        <w:autoSpaceDE w:val="0"/>
        <w:autoSpaceDN w:val="0"/>
        <w:adjustRightInd w:val="0"/>
        <w:spacing w:after="0" w:line="240" w:lineRule="auto"/>
        <w:jc w:val="both"/>
        <w:rPr>
          <w:rFonts w:cs="Arial"/>
        </w:rPr>
      </w:pPr>
      <w:r w:rsidRPr="00855020">
        <w:rPr>
          <w:rFonts w:cs="Arial"/>
        </w:rPr>
        <w:t xml:space="preserve">Opportunistically role model, coach, and motivate </w:t>
      </w:r>
      <w:r w:rsidRPr="00855020">
        <w:rPr>
          <w:rFonts w:cs="Arial"/>
          <w:lang w:val="en-US"/>
        </w:rPr>
        <w:t>Anglicare staff to hold a modern view of disability and deliver contemporary services that align to Anglicare’s philosophy and change agenda.</w:t>
      </w:r>
    </w:p>
    <w:p w14:paraId="4A3AA6FC"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Ensure delegated documentation is completed/</w:t>
      </w:r>
      <w:proofErr w:type="spellStart"/>
      <w:r w:rsidRPr="00855020">
        <w:rPr>
          <w:rFonts w:cs="Arial"/>
          <w:lang w:val="en-US"/>
        </w:rPr>
        <w:t>utilised</w:t>
      </w:r>
      <w:proofErr w:type="spellEnd"/>
      <w:r w:rsidRPr="00855020">
        <w:rPr>
          <w:rFonts w:cs="Arial"/>
          <w:lang w:val="en-US"/>
        </w:rPr>
        <w:t xml:space="preserve"> in line with </w:t>
      </w:r>
      <w:proofErr w:type="spellStart"/>
      <w:r w:rsidRPr="00855020">
        <w:rPr>
          <w:rFonts w:cs="Arial"/>
          <w:lang w:val="en-US"/>
        </w:rPr>
        <w:t>organisational</w:t>
      </w:r>
      <w:proofErr w:type="spellEnd"/>
      <w:r w:rsidRPr="00855020">
        <w:rPr>
          <w:rFonts w:cs="Arial"/>
          <w:lang w:val="en-US"/>
        </w:rPr>
        <w:t xml:space="preserve"> documentation guidelines and client management systems.</w:t>
      </w:r>
    </w:p>
    <w:p w14:paraId="4724EF5B"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bCs/>
        </w:rPr>
        <w:t>Identify and refer client to appropriate external service providers where required.</w:t>
      </w:r>
    </w:p>
    <w:p w14:paraId="6EFF5FC8" w14:textId="77777777"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bCs/>
        </w:rPr>
        <w:t>Review and monitor the implementation of services through proactively maintaining contact touch points with clients.</w:t>
      </w:r>
    </w:p>
    <w:p w14:paraId="68BDE9A3" w14:textId="560A60CF" w:rsidR="007557AF" w:rsidRPr="00D27196" w:rsidRDefault="00855020" w:rsidP="00855020">
      <w:pPr>
        <w:numPr>
          <w:ilvl w:val="0"/>
          <w:numId w:val="5"/>
        </w:numPr>
        <w:autoSpaceDE w:val="0"/>
        <w:autoSpaceDN w:val="0"/>
        <w:adjustRightInd w:val="0"/>
        <w:spacing w:after="0" w:line="240" w:lineRule="auto"/>
        <w:jc w:val="both"/>
        <w:rPr>
          <w:rFonts w:cs="Arial"/>
        </w:rPr>
      </w:pPr>
      <w:r w:rsidRPr="00855020">
        <w:rPr>
          <w:rFonts w:cs="Arial"/>
          <w:bCs/>
        </w:rPr>
        <w:t>Facilitate reviews of Service Agreements and service delivery arrangements as per agreed schedule or as requested</w:t>
      </w:r>
      <w:r w:rsidR="007557AF">
        <w:rPr>
          <w:rFonts w:cs="Arial"/>
        </w:rPr>
        <w:t xml:space="preserve">. </w:t>
      </w:r>
    </w:p>
    <w:p w14:paraId="4EAB488D" w14:textId="77777777" w:rsidR="009432AE" w:rsidRPr="00D27196" w:rsidRDefault="009432AE" w:rsidP="009432AE">
      <w:pPr>
        <w:spacing w:after="0" w:line="240" w:lineRule="auto"/>
        <w:ind w:left="720"/>
        <w:jc w:val="both"/>
        <w:rPr>
          <w:rFonts w:cs="Arial"/>
          <w:lang w:val="en-US"/>
        </w:rPr>
      </w:pPr>
    </w:p>
    <w:p w14:paraId="1C0B2F47" w14:textId="50DE79DA" w:rsidR="00AA5FE3" w:rsidRPr="00D27196" w:rsidRDefault="00AA5FE3" w:rsidP="00AA5FE3">
      <w:pPr>
        <w:numPr>
          <w:ilvl w:val="0"/>
          <w:numId w:val="4"/>
        </w:numPr>
        <w:spacing w:after="0" w:line="240" w:lineRule="auto"/>
        <w:jc w:val="both"/>
        <w:rPr>
          <w:rFonts w:cs="Arial"/>
          <w:b/>
          <w:bCs/>
          <w:u w:val="single"/>
        </w:rPr>
      </w:pPr>
      <w:r w:rsidRPr="00D27196">
        <w:rPr>
          <w:rFonts w:cs="Arial"/>
          <w:b/>
          <w:bCs/>
          <w:u w:val="single"/>
        </w:rPr>
        <w:t xml:space="preserve">Accountability: </w:t>
      </w:r>
      <w:r w:rsidR="00032D92">
        <w:rPr>
          <w:rFonts w:cs="Arial"/>
          <w:b/>
          <w:bCs/>
          <w:u w:val="single"/>
        </w:rPr>
        <w:t>Continuous Improvement &amp; Professional Development</w:t>
      </w:r>
    </w:p>
    <w:p w14:paraId="74217967" w14:textId="5E25F3FC" w:rsidR="00AA5FE3" w:rsidRPr="00011CD8" w:rsidRDefault="00032D92" w:rsidP="00032D92">
      <w:pPr>
        <w:pStyle w:val="Heading1"/>
        <w:ind w:left="357" w:firstLine="0"/>
      </w:pPr>
      <w:r w:rsidRPr="00032D92">
        <w:t>Identifying and responding to new and emerging trends through skill acquisition, utilising new technology and engaging a continuous improvement approach in work practices</w:t>
      </w:r>
    </w:p>
    <w:p w14:paraId="7C5A8E43" w14:textId="77777777" w:rsidR="00011CD8" w:rsidRDefault="00011CD8" w:rsidP="00AA5FE3">
      <w:pPr>
        <w:spacing w:after="0"/>
        <w:ind w:firstLine="357"/>
        <w:jc w:val="both"/>
        <w:rPr>
          <w:rFonts w:cs="Arial"/>
          <w:b/>
          <w:bCs/>
        </w:rPr>
      </w:pPr>
    </w:p>
    <w:p w14:paraId="433B509D" w14:textId="77777777" w:rsidR="00AA5FE3" w:rsidRPr="00D27196" w:rsidRDefault="00AA5FE3" w:rsidP="00AA5FE3">
      <w:pPr>
        <w:spacing w:after="0"/>
        <w:ind w:firstLine="357"/>
        <w:jc w:val="both"/>
        <w:rPr>
          <w:rFonts w:cs="Arial"/>
          <w:b/>
          <w:bCs/>
        </w:rPr>
      </w:pPr>
      <w:r w:rsidRPr="00D27196">
        <w:rPr>
          <w:rFonts w:cs="Arial"/>
          <w:b/>
          <w:bCs/>
        </w:rPr>
        <w:t>Responsibilities:</w:t>
      </w:r>
    </w:p>
    <w:p w14:paraId="6D278E5B" w14:textId="77777777" w:rsidR="00032D92" w:rsidRPr="00032D92" w:rsidRDefault="00032D92" w:rsidP="00032D92">
      <w:pPr>
        <w:numPr>
          <w:ilvl w:val="0"/>
          <w:numId w:val="5"/>
        </w:numPr>
        <w:autoSpaceDE w:val="0"/>
        <w:autoSpaceDN w:val="0"/>
        <w:adjustRightInd w:val="0"/>
        <w:spacing w:after="0" w:line="240" w:lineRule="auto"/>
        <w:jc w:val="both"/>
        <w:rPr>
          <w:rFonts w:cs="Arial"/>
        </w:rPr>
      </w:pPr>
      <w:r w:rsidRPr="00032D92">
        <w:rPr>
          <w:rFonts w:cs="Arial"/>
        </w:rPr>
        <w:t>Generate ideas for innovation and enhanced working practices to achieve organisational mission.</w:t>
      </w:r>
    </w:p>
    <w:p w14:paraId="218D3CEF" w14:textId="77777777" w:rsidR="00032D92" w:rsidRPr="00032D92" w:rsidRDefault="00032D92" w:rsidP="00032D92">
      <w:pPr>
        <w:numPr>
          <w:ilvl w:val="0"/>
          <w:numId w:val="5"/>
        </w:numPr>
        <w:autoSpaceDE w:val="0"/>
        <w:autoSpaceDN w:val="0"/>
        <w:adjustRightInd w:val="0"/>
        <w:spacing w:after="0" w:line="240" w:lineRule="auto"/>
        <w:jc w:val="both"/>
        <w:rPr>
          <w:rFonts w:cs="Arial"/>
        </w:rPr>
      </w:pPr>
      <w:r w:rsidRPr="00032D92">
        <w:rPr>
          <w:rFonts w:cs="Arial"/>
        </w:rPr>
        <w:t>Identify and share barriers to providing excellent person centred service provision.</w:t>
      </w:r>
    </w:p>
    <w:p w14:paraId="42676AAD" w14:textId="77777777" w:rsidR="00032D92" w:rsidRPr="00032D92" w:rsidRDefault="00032D92" w:rsidP="00032D92">
      <w:pPr>
        <w:numPr>
          <w:ilvl w:val="0"/>
          <w:numId w:val="5"/>
        </w:numPr>
        <w:autoSpaceDE w:val="0"/>
        <w:autoSpaceDN w:val="0"/>
        <w:adjustRightInd w:val="0"/>
        <w:spacing w:after="0" w:line="240" w:lineRule="auto"/>
        <w:jc w:val="both"/>
        <w:rPr>
          <w:rFonts w:cs="Arial"/>
        </w:rPr>
      </w:pPr>
      <w:r w:rsidRPr="00032D92">
        <w:rPr>
          <w:rFonts w:cs="Arial"/>
        </w:rPr>
        <w:t>Generate and share ideas, and encourage teams to reflect on activities and develop ideas for innovation and improvement.</w:t>
      </w:r>
    </w:p>
    <w:p w14:paraId="14743E20" w14:textId="77777777" w:rsidR="00032D92" w:rsidRPr="00032D92" w:rsidRDefault="00032D92" w:rsidP="00032D92">
      <w:pPr>
        <w:numPr>
          <w:ilvl w:val="0"/>
          <w:numId w:val="5"/>
        </w:numPr>
        <w:autoSpaceDE w:val="0"/>
        <w:autoSpaceDN w:val="0"/>
        <w:adjustRightInd w:val="0"/>
        <w:spacing w:after="0" w:line="240" w:lineRule="auto"/>
        <w:jc w:val="both"/>
        <w:rPr>
          <w:rFonts w:cs="Arial"/>
        </w:rPr>
      </w:pPr>
      <w:r w:rsidRPr="00032D92">
        <w:rPr>
          <w:rFonts w:cs="Arial"/>
        </w:rPr>
        <w:t>Participate in quality assurance/continuous improvement processes through data collection, internal audits, improvement planning, review and monitoring.</w:t>
      </w:r>
    </w:p>
    <w:p w14:paraId="4A800BD8" w14:textId="77777777" w:rsidR="00032D92" w:rsidRPr="00032D92" w:rsidRDefault="00032D92" w:rsidP="00032D92">
      <w:pPr>
        <w:numPr>
          <w:ilvl w:val="0"/>
          <w:numId w:val="5"/>
        </w:numPr>
        <w:autoSpaceDE w:val="0"/>
        <w:autoSpaceDN w:val="0"/>
        <w:adjustRightInd w:val="0"/>
        <w:spacing w:after="0" w:line="240" w:lineRule="auto"/>
        <w:jc w:val="both"/>
        <w:rPr>
          <w:rFonts w:cs="Arial"/>
        </w:rPr>
      </w:pPr>
      <w:r w:rsidRPr="00032D92">
        <w:rPr>
          <w:rFonts w:cs="Arial"/>
        </w:rPr>
        <w:t xml:space="preserve">Actively participate in professional development activities, both internally and externally, to maintain and develop contemporary knowledge and skills relevant to the role. </w:t>
      </w:r>
    </w:p>
    <w:p w14:paraId="2F032522" w14:textId="2D533C7B" w:rsidR="00994B86" w:rsidRPr="00D27196" w:rsidRDefault="00032D92" w:rsidP="00032D92">
      <w:pPr>
        <w:numPr>
          <w:ilvl w:val="0"/>
          <w:numId w:val="5"/>
        </w:numPr>
        <w:autoSpaceDE w:val="0"/>
        <w:autoSpaceDN w:val="0"/>
        <w:adjustRightInd w:val="0"/>
        <w:spacing w:after="0" w:line="240" w:lineRule="auto"/>
        <w:jc w:val="both"/>
        <w:rPr>
          <w:rFonts w:cs="Arial"/>
        </w:rPr>
      </w:pPr>
      <w:r w:rsidRPr="00032D92">
        <w:rPr>
          <w:rFonts w:cs="Arial"/>
        </w:rPr>
        <w:t>Demonstrate contemporary knowledge and skills by maintaining practice standards in alignment with Anglicare’s Rel8 framework</w:t>
      </w:r>
      <w:r w:rsidR="007557AF">
        <w:rPr>
          <w:rFonts w:cs="Arial"/>
        </w:rPr>
        <w:t xml:space="preserve">. </w:t>
      </w:r>
    </w:p>
    <w:p w14:paraId="26B44825" w14:textId="77777777" w:rsidR="00994B86" w:rsidRPr="00994B86" w:rsidRDefault="00994B86" w:rsidP="00994B86">
      <w:pPr>
        <w:autoSpaceDE w:val="0"/>
        <w:autoSpaceDN w:val="0"/>
        <w:adjustRightInd w:val="0"/>
        <w:spacing w:after="0" w:line="240" w:lineRule="auto"/>
        <w:jc w:val="both"/>
        <w:rPr>
          <w:rFonts w:cs="Arial"/>
        </w:rPr>
      </w:pPr>
    </w:p>
    <w:p w14:paraId="6FC28D3F" w14:textId="77777777" w:rsidR="00837F17" w:rsidRPr="00577531" w:rsidRDefault="00837F17" w:rsidP="00C4634A">
      <w:pPr>
        <w:pStyle w:val="ListParagraph"/>
        <w:numPr>
          <w:ilvl w:val="0"/>
          <w:numId w:val="4"/>
        </w:numPr>
        <w:spacing w:after="0" w:line="240" w:lineRule="auto"/>
        <w:ind w:left="357" w:hanging="357"/>
        <w:rPr>
          <w:b/>
          <w:u w:val="single"/>
        </w:rPr>
      </w:pPr>
      <w:r w:rsidRPr="00577531">
        <w:rPr>
          <w:b/>
          <w:u w:val="single"/>
        </w:rPr>
        <w:t xml:space="preserve">Other Duties and Requirements </w:t>
      </w:r>
    </w:p>
    <w:p w14:paraId="15B1AD9D" w14:textId="77777777" w:rsidR="00C4634A" w:rsidRDefault="00C4634A" w:rsidP="00AA5FE3">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14:paraId="5C5E2019" w14:textId="77777777"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14:paraId="22024489" w14:textId="77777777"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14:paraId="4C0C135C" w14:textId="75A79810"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D1572A">
        <w:t>a</w:t>
      </w:r>
      <w:r>
        <w:t>ger or supervisor, provided these requirements are safe, efficient, relevant, legal and within your abilities</w:t>
      </w:r>
      <w:r w:rsidR="00450D51">
        <w:t>.</w:t>
      </w:r>
      <w:r>
        <w:t xml:space="preserve"> </w:t>
      </w:r>
    </w:p>
    <w:p w14:paraId="064F973A" w14:textId="77777777" w:rsidR="00C4634A" w:rsidRDefault="00C4634A" w:rsidP="004B5BB2">
      <w:pPr>
        <w:pStyle w:val="ListParagraph"/>
        <w:numPr>
          <w:ilvl w:val="0"/>
          <w:numId w:val="12"/>
        </w:numPr>
        <w:spacing w:after="0" w:line="240" w:lineRule="auto"/>
        <w:contextualSpacing w:val="0"/>
        <w:jc w:val="both"/>
      </w:pPr>
      <w:r>
        <w:lastRenderedPageBreak/>
        <w:t xml:space="preserve">Undertake work practices in a safe manner and comply with work health and safety instructions, within relevant policies and procedures. </w:t>
      </w:r>
    </w:p>
    <w:p w14:paraId="366947A4" w14:textId="77777777"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14:paraId="7FEE218F" w14:textId="77777777" w:rsidR="00C4634A" w:rsidRDefault="00C4634A" w:rsidP="00C4634A"/>
    <w:p w14:paraId="6D8A79FC"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7476AF4E"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08303FCC" w14:textId="77777777"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92F5" w14:textId="77777777" w:rsidR="00D13A83" w:rsidRDefault="00D13A83" w:rsidP="00D13A83">
      <w:pPr>
        <w:spacing w:after="0" w:line="240" w:lineRule="auto"/>
      </w:pPr>
      <w:r>
        <w:separator/>
      </w:r>
    </w:p>
  </w:endnote>
  <w:endnote w:type="continuationSeparator" w:id="0">
    <w:p w14:paraId="60298CD1" w14:textId="77777777"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0B4B2CFD" w14:textId="77777777" w:rsidTr="00EE675D">
      <w:tc>
        <w:tcPr>
          <w:tcW w:w="4508" w:type="dxa"/>
        </w:tcPr>
        <w:p w14:paraId="3ECCAFD9" w14:textId="445F9405" w:rsidR="00993021" w:rsidRPr="00EE675D" w:rsidRDefault="00AA046E">
          <w:pPr>
            <w:pStyle w:val="Footer"/>
            <w:rPr>
              <w:rFonts w:ascii="Arial" w:hAnsi="Arial" w:cs="Arial"/>
              <w:sz w:val="18"/>
              <w:szCs w:val="18"/>
            </w:rPr>
          </w:pPr>
          <w:r>
            <w:rPr>
              <w:rFonts w:ascii="Arial" w:hAnsi="Arial" w:cs="Arial"/>
              <w:sz w:val="18"/>
              <w:szCs w:val="18"/>
            </w:rPr>
            <w:t>Effective Date: Octo</w:t>
          </w:r>
          <w:r w:rsidR="007717BA">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 xml:space="preserve"> 2017</w:t>
          </w:r>
        </w:p>
        <w:p w14:paraId="4D82F45E" w14:textId="1C34851D" w:rsidR="00993021" w:rsidRPr="00EE675D" w:rsidRDefault="00993021" w:rsidP="00AA046E">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AA046E">
            <w:rPr>
              <w:rFonts w:ascii="Arial" w:hAnsi="Arial" w:cs="Arial"/>
              <w:sz w:val="18"/>
              <w:szCs w:val="18"/>
            </w:rPr>
            <w:t>October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3E5A080"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623422">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623422">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14:paraId="5E099B42"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98223" w14:textId="77777777" w:rsidR="00D13A83" w:rsidRDefault="00D13A83" w:rsidP="00D13A83">
      <w:pPr>
        <w:spacing w:after="0" w:line="240" w:lineRule="auto"/>
      </w:pPr>
      <w:r>
        <w:separator/>
      </w:r>
    </w:p>
  </w:footnote>
  <w:footnote w:type="continuationSeparator" w:id="0">
    <w:p w14:paraId="62218819" w14:textId="77777777"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9EE8" w14:textId="77777777" w:rsidR="00D13A83" w:rsidRDefault="00837250">
    <w:pPr>
      <w:pStyle w:val="Header"/>
    </w:pPr>
    <w:r>
      <w:rPr>
        <w:noProof/>
        <w:lang w:eastAsia="en-AU"/>
      </w:rPr>
      <w:drawing>
        <wp:anchor distT="0" distB="0" distL="114300" distR="114300" simplePos="0" relativeHeight="251659264" behindDoc="0" locked="0" layoutInCell="1" allowOverlap="1" wp14:anchorId="0F3F679B" wp14:editId="0E7665C0">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5B9"/>
    <w:multiLevelType w:val="hybridMultilevel"/>
    <w:tmpl w:val="903E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A7509"/>
    <w:multiLevelType w:val="hybridMultilevel"/>
    <w:tmpl w:val="66982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76D84"/>
    <w:multiLevelType w:val="hybridMultilevel"/>
    <w:tmpl w:val="60E0EF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19410F0C"/>
    <w:multiLevelType w:val="hybridMultilevel"/>
    <w:tmpl w:val="C24433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021F36"/>
    <w:multiLevelType w:val="hybridMultilevel"/>
    <w:tmpl w:val="7E5C08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73056C"/>
    <w:multiLevelType w:val="hybridMultilevel"/>
    <w:tmpl w:val="7D50EE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B00568F"/>
    <w:multiLevelType w:val="hybridMultilevel"/>
    <w:tmpl w:val="DBF2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D66B2"/>
    <w:multiLevelType w:val="hybridMultilevel"/>
    <w:tmpl w:val="488A6CF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AA74A87"/>
    <w:multiLevelType w:val="hybridMultilevel"/>
    <w:tmpl w:val="8B1AE54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FC35E06"/>
    <w:multiLevelType w:val="hybridMultilevel"/>
    <w:tmpl w:val="D0422A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F43"/>
    <w:multiLevelType w:val="hybridMultilevel"/>
    <w:tmpl w:val="7A7099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5421E"/>
    <w:multiLevelType w:val="hybridMultilevel"/>
    <w:tmpl w:val="5F06F2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EAD4AB2"/>
    <w:multiLevelType w:val="hybridMultilevel"/>
    <w:tmpl w:val="A1583E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B056E4"/>
    <w:multiLevelType w:val="hybridMultilevel"/>
    <w:tmpl w:val="A3546FBE"/>
    <w:lvl w:ilvl="0" w:tplc="5EBA88BA">
      <w:start w:val="1"/>
      <w:numFmt w:val="decimal"/>
      <w:lvlText w:val="%1."/>
      <w:lvlJc w:val="left"/>
      <w:pPr>
        <w:ind w:left="360" w:hanging="360"/>
      </w:pPr>
      <w:rPr>
        <w:strike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62F47D60"/>
    <w:multiLevelType w:val="hybridMultilevel"/>
    <w:tmpl w:val="30A6CF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0C1658"/>
    <w:multiLevelType w:val="hybridMultilevel"/>
    <w:tmpl w:val="B71C25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D9E0A91"/>
    <w:multiLevelType w:val="hybridMultilevel"/>
    <w:tmpl w:val="9922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BE15EF"/>
    <w:multiLevelType w:val="hybridMultilevel"/>
    <w:tmpl w:val="6B1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
  </w:num>
  <w:num w:numId="4">
    <w:abstractNumId w:val="28"/>
  </w:num>
  <w:num w:numId="5">
    <w:abstractNumId w:val="30"/>
  </w:num>
  <w:num w:numId="6">
    <w:abstractNumId w:val="31"/>
  </w:num>
  <w:num w:numId="7">
    <w:abstractNumId w:val="14"/>
  </w:num>
  <w:num w:numId="8">
    <w:abstractNumId w:val="4"/>
  </w:num>
  <w:num w:numId="9">
    <w:abstractNumId w:val="17"/>
  </w:num>
  <w:num w:numId="10">
    <w:abstractNumId w:val="15"/>
  </w:num>
  <w:num w:numId="11">
    <w:abstractNumId w:val="20"/>
  </w:num>
  <w:num w:numId="12">
    <w:abstractNumId w:val="6"/>
  </w:num>
  <w:num w:numId="13">
    <w:abstractNumId w:val="3"/>
  </w:num>
  <w:num w:numId="14">
    <w:abstractNumId w:val="10"/>
  </w:num>
  <w:num w:numId="15">
    <w:abstractNumId w:val="8"/>
  </w:num>
  <w:num w:numId="16">
    <w:abstractNumId w:val="1"/>
  </w:num>
  <w:num w:numId="17">
    <w:abstractNumId w:val="12"/>
  </w:num>
  <w:num w:numId="18">
    <w:abstractNumId w:val="0"/>
  </w:num>
  <w:num w:numId="19">
    <w:abstractNumId w:val="16"/>
  </w:num>
  <w:num w:numId="20">
    <w:abstractNumId w:val="5"/>
  </w:num>
  <w:num w:numId="21">
    <w:abstractNumId w:val="25"/>
  </w:num>
  <w:num w:numId="22">
    <w:abstractNumId w:val="26"/>
  </w:num>
  <w:num w:numId="23">
    <w:abstractNumId w:val="9"/>
  </w:num>
  <w:num w:numId="24">
    <w:abstractNumId w:val="19"/>
  </w:num>
  <w:num w:numId="25">
    <w:abstractNumId w:val="18"/>
  </w:num>
  <w:num w:numId="26">
    <w:abstractNumId w:val="13"/>
  </w:num>
  <w:num w:numId="27">
    <w:abstractNumId w:val="7"/>
  </w:num>
  <w:num w:numId="28">
    <w:abstractNumId w:val="11"/>
  </w:num>
  <w:num w:numId="29">
    <w:abstractNumId w:val="29"/>
  </w:num>
  <w:num w:numId="30">
    <w:abstractNumId w:val="32"/>
  </w:num>
  <w:num w:numId="31">
    <w:abstractNumId w:val="24"/>
  </w:num>
  <w:num w:numId="32">
    <w:abstractNumId w:val="22"/>
    <w:lvlOverride w:ilvl="0"/>
    <w:lvlOverride w:ilvl="1"/>
    <w:lvlOverride w:ilvl="2"/>
    <w:lvlOverride w:ilvl="3"/>
    <w:lvlOverride w:ilvl="4"/>
    <w:lvlOverride w:ilvl="5"/>
    <w:lvlOverride w:ilvl="6"/>
    <w:lvlOverride w:ilvl="7"/>
    <w:lvlOverride w:ilv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11CD8"/>
    <w:rsid w:val="00032D92"/>
    <w:rsid w:val="00097AB0"/>
    <w:rsid w:val="000A3822"/>
    <w:rsid w:val="000B7340"/>
    <w:rsid w:val="000E7EE6"/>
    <w:rsid w:val="0017720A"/>
    <w:rsid w:val="00263FEC"/>
    <w:rsid w:val="00295C0A"/>
    <w:rsid w:val="002E4D79"/>
    <w:rsid w:val="00311DC0"/>
    <w:rsid w:val="00370701"/>
    <w:rsid w:val="003C592A"/>
    <w:rsid w:val="003E0471"/>
    <w:rsid w:val="003F5B5E"/>
    <w:rsid w:val="00412B27"/>
    <w:rsid w:val="00421E5D"/>
    <w:rsid w:val="00450D51"/>
    <w:rsid w:val="00490D91"/>
    <w:rsid w:val="004B5BB2"/>
    <w:rsid w:val="004E032D"/>
    <w:rsid w:val="0054336C"/>
    <w:rsid w:val="00577531"/>
    <w:rsid w:val="00591679"/>
    <w:rsid w:val="005D4158"/>
    <w:rsid w:val="005F5573"/>
    <w:rsid w:val="005F6528"/>
    <w:rsid w:val="0060031F"/>
    <w:rsid w:val="00623422"/>
    <w:rsid w:val="0068652D"/>
    <w:rsid w:val="006938C9"/>
    <w:rsid w:val="006B7DD0"/>
    <w:rsid w:val="006C4653"/>
    <w:rsid w:val="007557AF"/>
    <w:rsid w:val="007717BA"/>
    <w:rsid w:val="007A1B50"/>
    <w:rsid w:val="008230FF"/>
    <w:rsid w:val="00837250"/>
    <w:rsid w:val="00837F17"/>
    <w:rsid w:val="00855020"/>
    <w:rsid w:val="0085636B"/>
    <w:rsid w:val="008718D8"/>
    <w:rsid w:val="00880B99"/>
    <w:rsid w:val="008F0F70"/>
    <w:rsid w:val="008F2455"/>
    <w:rsid w:val="00916691"/>
    <w:rsid w:val="00923241"/>
    <w:rsid w:val="009432AE"/>
    <w:rsid w:val="009645D2"/>
    <w:rsid w:val="00985951"/>
    <w:rsid w:val="00993021"/>
    <w:rsid w:val="00994B86"/>
    <w:rsid w:val="009E53C3"/>
    <w:rsid w:val="00A03670"/>
    <w:rsid w:val="00AA046E"/>
    <w:rsid w:val="00AA5FE3"/>
    <w:rsid w:val="00AC1E74"/>
    <w:rsid w:val="00AC385A"/>
    <w:rsid w:val="00AE6D2A"/>
    <w:rsid w:val="00B05F44"/>
    <w:rsid w:val="00B07FD6"/>
    <w:rsid w:val="00B3182B"/>
    <w:rsid w:val="00B506F1"/>
    <w:rsid w:val="00B64FA4"/>
    <w:rsid w:val="00B82F36"/>
    <w:rsid w:val="00B97B12"/>
    <w:rsid w:val="00BC4305"/>
    <w:rsid w:val="00BE5317"/>
    <w:rsid w:val="00BF3026"/>
    <w:rsid w:val="00C4634A"/>
    <w:rsid w:val="00C80C4F"/>
    <w:rsid w:val="00C97D96"/>
    <w:rsid w:val="00CA070B"/>
    <w:rsid w:val="00CA64B1"/>
    <w:rsid w:val="00CC5F61"/>
    <w:rsid w:val="00D05602"/>
    <w:rsid w:val="00D13A83"/>
    <w:rsid w:val="00D1572A"/>
    <w:rsid w:val="00D22D75"/>
    <w:rsid w:val="00D96CBC"/>
    <w:rsid w:val="00E86699"/>
    <w:rsid w:val="00E9690F"/>
    <w:rsid w:val="00EC66E3"/>
    <w:rsid w:val="00EE675D"/>
    <w:rsid w:val="00F03406"/>
    <w:rsid w:val="00F25D60"/>
    <w:rsid w:val="00F36D04"/>
    <w:rsid w:val="00F644F4"/>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F45F"/>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E74"/>
    <w:pPr>
      <w:keepNext/>
      <w:spacing w:after="0"/>
      <w:ind w:firstLine="357"/>
      <w:jc w:val="both"/>
      <w:outlineLvl w:val="0"/>
    </w:pPr>
    <w:rPr>
      <w:rFonts w:cs="Arial"/>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AA5FE3"/>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AA5FE3"/>
    <w:rPr>
      <w:rFonts w:ascii="Times New Roman" w:eastAsia="Times New Roman" w:hAnsi="Times New Roman" w:cs="Times New Roman"/>
      <w:sz w:val="20"/>
      <w:szCs w:val="20"/>
      <w:lang w:eastAsia="en-AU"/>
    </w:rPr>
  </w:style>
  <w:style w:type="paragraph" w:styleId="ListBullet2">
    <w:name w:val="List Bullet 2"/>
    <w:basedOn w:val="Normal"/>
    <w:autoRedefine/>
    <w:rsid w:val="00AA5FE3"/>
    <w:pPr>
      <w:spacing w:after="0" w:line="240" w:lineRule="auto"/>
      <w:jc w:val="both"/>
    </w:pPr>
    <w:rPr>
      <w:rFonts w:ascii="Gill Sans MT" w:eastAsia="Times New Roman" w:hAnsi="Gill Sans MT" w:cs="Arial"/>
      <w:b/>
      <w:u w:val="single"/>
      <w:lang w:val="en-US" w:eastAsia="en-AU"/>
    </w:rPr>
  </w:style>
  <w:style w:type="character" w:styleId="CommentReference">
    <w:name w:val="annotation reference"/>
    <w:basedOn w:val="DefaultParagraphFont"/>
    <w:uiPriority w:val="99"/>
    <w:semiHidden/>
    <w:unhideWhenUsed/>
    <w:rsid w:val="00F644F4"/>
    <w:rPr>
      <w:sz w:val="16"/>
      <w:szCs w:val="16"/>
    </w:rPr>
  </w:style>
  <w:style w:type="paragraph" w:styleId="CommentText">
    <w:name w:val="annotation text"/>
    <w:basedOn w:val="Normal"/>
    <w:link w:val="CommentTextChar"/>
    <w:uiPriority w:val="99"/>
    <w:semiHidden/>
    <w:unhideWhenUsed/>
    <w:rsid w:val="00F644F4"/>
    <w:pPr>
      <w:spacing w:line="240" w:lineRule="auto"/>
    </w:pPr>
    <w:rPr>
      <w:sz w:val="20"/>
      <w:szCs w:val="20"/>
    </w:rPr>
  </w:style>
  <w:style w:type="character" w:customStyle="1" w:styleId="CommentTextChar">
    <w:name w:val="Comment Text Char"/>
    <w:basedOn w:val="DefaultParagraphFont"/>
    <w:link w:val="CommentText"/>
    <w:uiPriority w:val="99"/>
    <w:semiHidden/>
    <w:rsid w:val="00F644F4"/>
    <w:rPr>
      <w:sz w:val="20"/>
      <w:szCs w:val="20"/>
    </w:rPr>
  </w:style>
  <w:style w:type="paragraph" w:styleId="CommentSubject">
    <w:name w:val="annotation subject"/>
    <w:basedOn w:val="CommentText"/>
    <w:next w:val="CommentText"/>
    <w:link w:val="CommentSubjectChar"/>
    <w:uiPriority w:val="99"/>
    <w:semiHidden/>
    <w:unhideWhenUsed/>
    <w:rsid w:val="00F644F4"/>
    <w:rPr>
      <w:b/>
      <w:bCs/>
    </w:rPr>
  </w:style>
  <w:style w:type="character" w:customStyle="1" w:styleId="CommentSubjectChar">
    <w:name w:val="Comment Subject Char"/>
    <w:basedOn w:val="CommentTextChar"/>
    <w:link w:val="CommentSubject"/>
    <w:uiPriority w:val="99"/>
    <w:semiHidden/>
    <w:rsid w:val="00F644F4"/>
    <w:rPr>
      <w:b/>
      <w:bCs/>
      <w:sz w:val="20"/>
      <w:szCs w:val="20"/>
    </w:rPr>
  </w:style>
  <w:style w:type="paragraph" w:styleId="BodyTextIndent">
    <w:name w:val="Body Text Indent"/>
    <w:basedOn w:val="Normal"/>
    <w:link w:val="BodyTextIndentChar"/>
    <w:uiPriority w:val="99"/>
    <w:unhideWhenUsed/>
    <w:rsid w:val="00AC1E74"/>
    <w:pPr>
      <w:spacing w:after="0"/>
      <w:ind w:left="357"/>
      <w:jc w:val="both"/>
    </w:pPr>
    <w:rPr>
      <w:rFonts w:cs="Arial"/>
      <w:b/>
      <w:i/>
      <w:lang w:val="en-US"/>
    </w:rPr>
  </w:style>
  <w:style w:type="character" w:customStyle="1" w:styleId="BodyTextIndentChar">
    <w:name w:val="Body Text Indent Char"/>
    <w:basedOn w:val="DefaultParagraphFont"/>
    <w:link w:val="BodyTextIndent"/>
    <w:uiPriority w:val="99"/>
    <w:rsid w:val="00AC1E74"/>
    <w:rPr>
      <w:rFonts w:cs="Arial"/>
      <w:b/>
      <w:i/>
      <w:lang w:val="en-US"/>
    </w:rPr>
  </w:style>
  <w:style w:type="character" w:customStyle="1" w:styleId="Heading1Char">
    <w:name w:val="Heading 1 Char"/>
    <w:basedOn w:val="DefaultParagraphFont"/>
    <w:link w:val="Heading1"/>
    <w:uiPriority w:val="9"/>
    <w:rsid w:val="00AC1E74"/>
    <w:rPr>
      <w:rFonts w:cs="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Megan Sinnott</cp:lastModifiedBy>
  <cp:revision>15</cp:revision>
  <cp:lastPrinted>2017-10-16T04:07:00Z</cp:lastPrinted>
  <dcterms:created xsi:type="dcterms:W3CDTF">2017-10-16T03:48:00Z</dcterms:created>
  <dcterms:modified xsi:type="dcterms:W3CDTF">2017-10-16T04:07:00Z</dcterms:modified>
</cp:coreProperties>
</file>