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210B5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Officer, Fundraising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54A8F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Business Strategy and Tansformation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F575D2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F210B5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10B5">
              <w:rPr>
                <w:rFonts w:cs="Arial"/>
                <w:szCs w:val="18"/>
              </w:rPr>
              <w:t>Marketing and Fundraising team, Anglicare staff and managers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F210B5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F210B5">
              <w:rPr>
                <w:rFonts w:cs="Arial"/>
                <w:szCs w:val="18"/>
              </w:rPr>
              <w:t>Suppliers, Trusts and Foundations, Government, corporate organisations and donors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F210B5" w:rsidRPr="00F210B5" w:rsidRDefault="00837F17" w:rsidP="00F210B5">
      <w:pPr>
        <w:pStyle w:val="BodyText"/>
        <w:spacing w:after="0"/>
        <w:rPr>
          <w:rFonts w:asciiTheme="minorHAnsi" w:hAnsiTheme="minorHAnsi"/>
          <w:sz w:val="22"/>
          <w:szCs w:val="22"/>
        </w:rPr>
      </w:pPr>
      <w:r w:rsidRPr="00F210B5">
        <w:rPr>
          <w:rFonts w:asciiTheme="minorHAnsi" w:hAnsiTheme="minorHAnsi"/>
          <w:sz w:val="22"/>
          <w:szCs w:val="22"/>
        </w:rPr>
        <w:t>The overall purpose of the</w:t>
      </w:r>
      <w:r w:rsidR="007717BA" w:rsidRPr="00F210B5">
        <w:rPr>
          <w:rFonts w:asciiTheme="minorHAnsi" w:hAnsiTheme="minorHAnsi"/>
          <w:sz w:val="22"/>
          <w:szCs w:val="22"/>
        </w:rPr>
        <w:t xml:space="preserve"> </w:t>
      </w:r>
      <w:r w:rsidR="00F210B5">
        <w:rPr>
          <w:rFonts w:asciiTheme="minorHAnsi" w:hAnsiTheme="minorHAnsi" w:cs="Arial"/>
          <w:sz w:val="22"/>
          <w:szCs w:val="22"/>
        </w:rPr>
        <w:t>Officer, Fundraising</w:t>
      </w:r>
      <w:r w:rsidR="00B07FD6" w:rsidRPr="00F210B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210B5">
        <w:rPr>
          <w:rFonts w:asciiTheme="minorHAnsi" w:hAnsiTheme="minorHAnsi"/>
          <w:sz w:val="22"/>
          <w:szCs w:val="22"/>
        </w:rPr>
        <w:t xml:space="preserve">is to </w:t>
      </w:r>
      <w:r w:rsidR="00F210B5" w:rsidRPr="00F210B5">
        <w:rPr>
          <w:rFonts w:asciiTheme="minorHAnsi" w:hAnsiTheme="minorHAnsi"/>
          <w:sz w:val="22"/>
          <w:szCs w:val="22"/>
        </w:rPr>
        <w:t>develop and implement a plan to secure Trusts &amp; Foundations, Community Grants, Corporate Partnerships, Governme</w:t>
      </w:r>
      <w:r w:rsidR="00A6297A">
        <w:rPr>
          <w:rFonts w:asciiTheme="minorHAnsi" w:hAnsiTheme="minorHAnsi"/>
          <w:sz w:val="22"/>
          <w:szCs w:val="22"/>
        </w:rPr>
        <w:t>nt Funding and large donations. The role</w:t>
      </w:r>
      <w:r w:rsidR="00F210B5">
        <w:rPr>
          <w:rFonts w:asciiTheme="minorHAnsi" w:hAnsiTheme="minorHAnsi"/>
          <w:sz w:val="22"/>
          <w:szCs w:val="22"/>
        </w:rPr>
        <w:t xml:space="preserve"> </w:t>
      </w:r>
      <w:r w:rsidR="00F210B5" w:rsidRPr="00F210B5">
        <w:rPr>
          <w:rFonts w:asciiTheme="minorHAnsi" w:hAnsiTheme="minorHAnsi"/>
          <w:sz w:val="22"/>
          <w:szCs w:val="22"/>
        </w:rPr>
        <w:t xml:space="preserve">will be responsible for contributing to the achievement of financial targets and </w:t>
      </w:r>
      <w:r w:rsidR="00A6297A">
        <w:rPr>
          <w:rFonts w:asciiTheme="minorHAnsi" w:hAnsiTheme="minorHAnsi"/>
          <w:sz w:val="22"/>
          <w:szCs w:val="22"/>
        </w:rPr>
        <w:t xml:space="preserve">coordinating </w:t>
      </w:r>
      <w:r w:rsidR="00F210B5" w:rsidRPr="00F210B5">
        <w:rPr>
          <w:rFonts w:asciiTheme="minorHAnsi" w:hAnsiTheme="minorHAnsi" w:cs="Arial"/>
          <w:sz w:val="22"/>
          <w:szCs w:val="22"/>
        </w:rPr>
        <w:t xml:space="preserve">grant applications and applications to </w:t>
      </w:r>
      <w:r w:rsidR="00F210B5" w:rsidRPr="00F210B5">
        <w:rPr>
          <w:rFonts w:asciiTheme="minorHAnsi" w:hAnsiTheme="minorHAnsi"/>
          <w:sz w:val="22"/>
          <w:szCs w:val="22"/>
        </w:rPr>
        <w:t xml:space="preserve">Trusts and Foundations. </w:t>
      </w:r>
      <w:r w:rsidR="00F210B5" w:rsidRPr="00F210B5">
        <w:rPr>
          <w:rFonts w:asciiTheme="minorHAnsi" w:hAnsiTheme="minorHAnsi" w:cs="Arial"/>
          <w:sz w:val="22"/>
          <w:szCs w:val="22"/>
        </w:rPr>
        <w:t>The</w:t>
      </w:r>
      <w:r w:rsidR="00A6297A">
        <w:rPr>
          <w:rFonts w:asciiTheme="minorHAnsi" w:hAnsiTheme="minorHAnsi" w:cs="Arial"/>
          <w:sz w:val="22"/>
          <w:szCs w:val="22"/>
        </w:rPr>
        <w:t xml:space="preserve"> Officer, Fundraising </w:t>
      </w:r>
      <w:r w:rsidR="00F210B5" w:rsidRPr="00F210B5">
        <w:rPr>
          <w:rFonts w:asciiTheme="minorHAnsi" w:hAnsiTheme="minorHAnsi" w:cs="Arial"/>
          <w:sz w:val="22"/>
          <w:szCs w:val="22"/>
        </w:rPr>
        <w:t>will also review and research potential new donors, in an effort to sec</w:t>
      </w:r>
      <w:r w:rsidR="00A6297A">
        <w:rPr>
          <w:rFonts w:asciiTheme="minorHAnsi" w:hAnsiTheme="minorHAnsi" w:cs="Arial"/>
          <w:sz w:val="22"/>
          <w:szCs w:val="22"/>
        </w:rPr>
        <w:t xml:space="preserve">ure large donations as well as </w:t>
      </w:r>
      <w:r w:rsidR="00F210B5" w:rsidRPr="00F210B5">
        <w:rPr>
          <w:rFonts w:asciiTheme="minorHAnsi" w:hAnsiTheme="minorHAnsi" w:cs="Arial"/>
          <w:sz w:val="22"/>
          <w:szCs w:val="22"/>
        </w:rPr>
        <w:t xml:space="preserve">devise new programs that could assist with financial targets. </w:t>
      </w:r>
    </w:p>
    <w:p w:rsidR="00F210B5" w:rsidRPr="00F210B5" w:rsidRDefault="00F210B5" w:rsidP="00F210B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E86699" w:rsidRDefault="00E86699" w:rsidP="00F210B5">
      <w:pPr>
        <w:spacing w:after="0" w:line="240" w:lineRule="auto"/>
        <w:rPr>
          <w:rFonts w:cs="Arial"/>
          <w:szCs w:val="18"/>
        </w:rPr>
      </w:pPr>
      <w:r>
        <w:t xml:space="preserve">The </w:t>
      </w:r>
      <w:r w:rsidR="00F210B5">
        <w:rPr>
          <w:rFonts w:cs="Arial"/>
          <w:szCs w:val="18"/>
        </w:rPr>
        <w:t>Officer, Fundraising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this position’s specialty area. </w:t>
      </w:r>
    </w:p>
    <w:p w:rsidR="00F210B5" w:rsidRPr="00F210B5" w:rsidRDefault="00F210B5" w:rsidP="00F210B5">
      <w:pPr>
        <w:spacing w:after="0" w:line="240" w:lineRule="auto"/>
        <w:rPr>
          <w:rFonts w:cs="Arial"/>
          <w:szCs w:val="18"/>
        </w:rPr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ED0599" w:rsidRPr="00ED0599" w:rsidRDefault="00ED0599" w:rsidP="00B23728">
      <w:pPr>
        <w:pStyle w:val="ListParagraph"/>
        <w:numPr>
          <w:ilvl w:val="0"/>
          <w:numId w:val="15"/>
        </w:numPr>
        <w:spacing w:after="0"/>
        <w:rPr>
          <w:rFonts w:cs="Arial"/>
          <w:noProof/>
          <w:szCs w:val="18"/>
        </w:rPr>
      </w:pPr>
      <w:r w:rsidRPr="00ED0599">
        <w:rPr>
          <w:rFonts w:cs="Arial"/>
          <w:noProof/>
          <w:szCs w:val="18"/>
        </w:rPr>
        <w:t>Current National Police Check</w:t>
      </w:r>
    </w:p>
    <w:p w:rsidR="002A6B7D" w:rsidRDefault="002A6B7D" w:rsidP="00B23728">
      <w:pPr>
        <w:pStyle w:val="ListParagraph"/>
        <w:numPr>
          <w:ilvl w:val="0"/>
          <w:numId w:val="15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 xml:space="preserve">Current Queensland Driver Licence </w:t>
      </w:r>
    </w:p>
    <w:p w:rsidR="001D5607" w:rsidRPr="007717BA" w:rsidRDefault="009866ED" w:rsidP="00B23728">
      <w:pPr>
        <w:pStyle w:val="ListParagraph"/>
        <w:numPr>
          <w:ilvl w:val="0"/>
          <w:numId w:val="15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1D5607">
        <w:rPr>
          <w:rFonts w:cs="Arial"/>
          <w:szCs w:val="18"/>
        </w:rPr>
        <w:t xml:space="preserve">egree in </w:t>
      </w:r>
      <w:r w:rsidR="00F210B5">
        <w:rPr>
          <w:rFonts w:cs="Arial"/>
          <w:szCs w:val="18"/>
        </w:rPr>
        <w:t>Fundraising, Philanthropy or similar, with related practical experience</w:t>
      </w:r>
      <w:r w:rsidR="001D5607">
        <w:rPr>
          <w:rFonts w:cs="Arial"/>
          <w:szCs w:val="18"/>
        </w:rPr>
        <w:t xml:space="preserve"> 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F210B5" w:rsidRDefault="00F210B5" w:rsidP="00F210B5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F210B5">
        <w:rPr>
          <w:rFonts w:cs="Arial"/>
        </w:rPr>
        <w:t>Proven track record in developing and implementing strategic, long term fundraising to achieve revenue, acquisition and retention goals</w:t>
      </w:r>
    </w:p>
    <w:p w:rsidR="00F210B5" w:rsidRDefault="00F210B5" w:rsidP="00F210B5">
      <w:pPr>
        <w:numPr>
          <w:ilvl w:val="0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>Substantial experience and proven success with Trusts and Foundations and/or Community Grants</w:t>
      </w:r>
    </w:p>
    <w:p w:rsidR="00F210B5" w:rsidRDefault="00F210B5" w:rsidP="00F210B5">
      <w:pPr>
        <w:numPr>
          <w:ilvl w:val="0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>Capacity to develop, implement and maintain successful direct mail campaigns, appeals, major gifts and regular workplace giving programs</w:t>
      </w:r>
    </w:p>
    <w:p w:rsidR="00F210B5" w:rsidRPr="00F210B5" w:rsidRDefault="00F210B5" w:rsidP="00F210B5">
      <w:pPr>
        <w:numPr>
          <w:ilvl w:val="0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Experience in high-level donor segmentation and acquisition strategies including Corporate Partnerships </w:t>
      </w:r>
    </w:p>
    <w:p w:rsidR="00F210B5" w:rsidRPr="00F210B5" w:rsidRDefault="00F210B5" w:rsidP="00F210B5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F210B5">
        <w:rPr>
          <w:rFonts w:cs="Arial"/>
        </w:rPr>
        <w:t>Support</w:t>
      </w:r>
      <w:r>
        <w:rPr>
          <w:rFonts w:cs="Arial"/>
        </w:rPr>
        <w:t>ing</w:t>
      </w:r>
      <w:r w:rsidRPr="00F210B5">
        <w:rPr>
          <w:rFonts w:cs="Arial"/>
        </w:rPr>
        <w:t xml:space="preserve"> marketing and communication lead opportunities with successful fundraising strategies</w:t>
      </w:r>
    </w:p>
    <w:p w:rsidR="00F210B5" w:rsidRDefault="00F210B5" w:rsidP="00F210B5">
      <w:pPr>
        <w:numPr>
          <w:ilvl w:val="0"/>
          <w:numId w:val="20"/>
        </w:numPr>
        <w:spacing w:after="0" w:line="240" w:lineRule="auto"/>
        <w:rPr>
          <w:rFonts w:cs="Arial"/>
        </w:rPr>
      </w:pPr>
      <w:r>
        <w:rPr>
          <w:rFonts w:cs="Arial"/>
        </w:rPr>
        <w:t>Advanced research</w:t>
      </w:r>
      <w:r w:rsidR="00B23728">
        <w:rPr>
          <w:rFonts w:cs="Arial"/>
        </w:rPr>
        <w:t xml:space="preserve"> and writing</w:t>
      </w:r>
      <w:r w:rsidRPr="00F210B5">
        <w:rPr>
          <w:rFonts w:cs="Arial"/>
        </w:rPr>
        <w:t xml:space="preserve"> skills</w:t>
      </w:r>
      <w:r>
        <w:rPr>
          <w:rFonts w:cs="Arial"/>
        </w:rPr>
        <w:t>;</w:t>
      </w:r>
      <w:r w:rsidRPr="00F210B5">
        <w:rPr>
          <w:rFonts w:cs="Arial"/>
        </w:rPr>
        <w:t xml:space="preserve"> database management experience including reporting and analysis</w:t>
      </w:r>
      <w:r w:rsidR="00B23728">
        <w:rPr>
          <w:rFonts w:cs="Arial"/>
        </w:rPr>
        <w:t>;</w:t>
      </w:r>
      <w:r>
        <w:rPr>
          <w:rFonts w:cs="Arial"/>
        </w:rPr>
        <w:t xml:space="preserve"> and advanced Microsoft Office skills</w:t>
      </w:r>
    </w:p>
    <w:p w:rsidR="00F210B5" w:rsidRPr="00F210B5" w:rsidRDefault="00F210B5" w:rsidP="00F210B5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F210B5">
        <w:rPr>
          <w:rFonts w:cs="Arial"/>
        </w:rPr>
        <w:t>Strong relationship building, negotiation, networking and business development skills</w:t>
      </w:r>
    </w:p>
    <w:p w:rsidR="00F210B5" w:rsidRPr="00B23728" w:rsidRDefault="00F210B5" w:rsidP="00F210B5">
      <w:pPr>
        <w:numPr>
          <w:ilvl w:val="0"/>
          <w:numId w:val="20"/>
        </w:numPr>
        <w:spacing w:after="0" w:line="240" w:lineRule="auto"/>
        <w:rPr>
          <w:rFonts w:cs="Arial"/>
        </w:rPr>
      </w:pPr>
      <w:r w:rsidRPr="00F210B5">
        <w:rPr>
          <w:rFonts w:cs="Arial"/>
        </w:rPr>
        <w:t xml:space="preserve">Organisational skills </w:t>
      </w:r>
      <w:r>
        <w:rPr>
          <w:rFonts w:cs="Arial"/>
        </w:rPr>
        <w:t>in</w:t>
      </w:r>
      <w:r w:rsidRPr="00F210B5">
        <w:rPr>
          <w:rFonts w:cs="Arial"/>
        </w:rPr>
        <w:t xml:space="preserve"> </w:t>
      </w:r>
      <w:r>
        <w:rPr>
          <w:rFonts w:cs="Arial"/>
        </w:rPr>
        <w:t>project</w:t>
      </w:r>
      <w:r w:rsidRPr="00F210B5">
        <w:rPr>
          <w:rFonts w:cs="Arial"/>
        </w:rPr>
        <w:t xml:space="preserve">, budget and time management, </w:t>
      </w:r>
      <w:r>
        <w:rPr>
          <w:rFonts w:cs="Arial"/>
        </w:rPr>
        <w:t>working within deadlines and multi-tasking</w:t>
      </w:r>
      <w:r w:rsidR="00B23728">
        <w:rPr>
          <w:rFonts w:cs="Arial"/>
        </w:rPr>
        <w:t xml:space="preserve"> with excellent </w:t>
      </w:r>
      <w:r w:rsidRPr="00F210B5">
        <w:rPr>
          <w:rFonts w:cs="Arial"/>
        </w:rPr>
        <w:t>attention to detail</w:t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053B80">
        <w:rPr>
          <w:rFonts w:cs="Arial"/>
          <w:b/>
          <w:szCs w:val="18"/>
          <w:u w:val="single"/>
        </w:rPr>
        <w:t>Strategic fundraising support</w:t>
      </w:r>
    </w:p>
    <w:p w:rsidR="00FD1208" w:rsidRPr="00FD1208" w:rsidRDefault="00053B8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support, assistance and input into fundraising strategies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53B80" w:rsidRPr="00053B80" w:rsidRDefault="00053B80" w:rsidP="00053B80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53B80">
        <w:rPr>
          <w:rFonts w:cs="Arial"/>
        </w:rPr>
        <w:t>Assist with the development and implementation of an overarching fundraising strategy for Anglicare</w:t>
      </w:r>
      <w:r>
        <w:rPr>
          <w:rFonts w:cs="Arial"/>
        </w:rPr>
        <w:t xml:space="preserve"> and its commissions and agencies</w:t>
      </w:r>
    </w:p>
    <w:p w:rsidR="00837F17" w:rsidRPr="00053B80" w:rsidRDefault="00053B80" w:rsidP="00053B8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Assist</w:t>
      </w:r>
      <w:r w:rsidRPr="00053B80">
        <w:rPr>
          <w:rFonts w:cs="Arial"/>
        </w:rPr>
        <w:t xml:space="preserve"> to evaluate existing fundraising programs and develop new initiatives 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053B80">
        <w:rPr>
          <w:rFonts w:cs="Arial"/>
          <w:b/>
          <w:szCs w:val="18"/>
          <w:u w:val="single"/>
        </w:rPr>
        <w:t>Operational fundraising and donor management</w:t>
      </w:r>
    </w:p>
    <w:p w:rsidR="00FD1208" w:rsidRPr="00FD1208" w:rsidRDefault="00053B8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Work collaboratively with stakeholders to drive fundraising campaigns and programs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53B80" w:rsidRPr="00053B80" w:rsidRDefault="00053B80" w:rsidP="00053B8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Assist to d</w:t>
      </w:r>
      <w:r w:rsidRPr="00053B80">
        <w:rPr>
          <w:rFonts w:cs="Arial"/>
        </w:rPr>
        <w:t xml:space="preserve">evelop, implement and drive fundraising campaigns and projects </w:t>
      </w:r>
    </w:p>
    <w:p w:rsidR="00053B80" w:rsidRPr="00053B80" w:rsidRDefault="00053B80" w:rsidP="00053B8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I</w:t>
      </w:r>
      <w:r w:rsidRPr="00053B80">
        <w:rPr>
          <w:rFonts w:cs="Arial"/>
        </w:rPr>
        <w:t>dentify appropriate opportunities for Trusts and Foundations, including the compilation and manag</w:t>
      </w:r>
      <w:r>
        <w:rPr>
          <w:rFonts w:cs="Arial"/>
        </w:rPr>
        <w:t>ement of a submission calendar</w:t>
      </w:r>
    </w:p>
    <w:p w:rsidR="00053B80" w:rsidRPr="00053B80" w:rsidRDefault="00053B80" w:rsidP="00053B80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53B80">
        <w:rPr>
          <w:rFonts w:cs="Arial"/>
        </w:rPr>
        <w:t>Support fundraising</w:t>
      </w:r>
      <w:r>
        <w:rPr>
          <w:rFonts w:cs="Arial"/>
        </w:rPr>
        <w:t xml:space="preserve"> events and other initiatives,  and </w:t>
      </w:r>
      <w:r w:rsidRPr="00053B80">
        <w:rPr>
          <w:rFonts w:cs="Arial"/>
        </w:rPr>
        <w:t>recog</w:t>
      </w:r>
      <w:r>
        <w:rPr>
          <w:rFonts w:cs="Arial"/>
        </w:rPr>
        <w:t>nise opportunities with</w:t>
      </w:r>
      <w:r w:rsidRPr="00053B80">
        <w:rPr>
          <w:rFonts w:cs="Arial"/>
        </w:rPr>
        <w:t xml:space="preserve"> corporate</w:t>
      </w:r>
      <w:r>
        <w:rPr>
          <w:rFonts w:cs="Arial"/>
        </w:rPr>
        <w:t xml:space="preserve"> partnerships, workplace giving and</w:t>
      </w:r>
      <w:r w:rsidRPr="00053B80">
        <w:rPr>
          <w:rFonts w:cs="Arial"/>
        </w:rPr>
        <w:t xml:space="preserve"> capital campaign</w:t>
      </w:r>
      <w:r>
        <w:rPr>
          <w:rFonts w:cs="Arial"/>
        </w:rPr>
        <w:t>s</w:t>
      </w:r>
    </w:p>
    <w:p w:rsidR="00053B80" w:rsidRPr="00053B80" w:rsidRDefault="00053B80" w:rsidP="00053B80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53B80">
        <w:rPr>
          <w:rFonts w:cs="Arial"/>
        </w:rPr>
        <w:t xml:space="preserve">Manage successful fundraising campaigns, </w:t>
      </w:r>
      <w:r>
        <w:rPr>
          <w:rFonts w:cs="Arial"/>
        </w:rPr>
        <w:t>including</w:t>
      </w:r>
      <w:r w:rsidRPr="00053B80">
        <w:rPr>
          <w:rFonts w:cs="Arial"/>
        </w:rPr>
        <w:t xml:space="preserve"> timeframes, revenue targets and budgeted expenditure</w:t>
      </w:r>
    </w:p>
    <w:p w:rsidR="00053B80" w:rsidRPr="00053B80" w:rsidRDefault="00053B80" w:rsidP="00053B80">
      <w:pPr>
        <w:numPr>
          <w:ilvl w:val="0"/>
          <w:numId w:val="5"/>
        </w:numPr>
        <w:spacing w:after="0" w:line="240" w:lineRule="auto"/>
        <w:rPr>
          <w:rFonts w:cs="Arial"/>
        </w:rPr>
      </w:pPr>
      <w:r w:rsidRPr="00053B80">
        <w:rPr>
          <w:rFonts w:cs="Arial"/>
        </w:rPr>
        <w:t>Ensure continuous improvem</w:t>
      </w:r>
      <w:r>
        <w:rPr>
          <w:rFonts w:cs="Arial"/>
        </w:rPr>
        <w:t>ent through regular research and</w:t>
      </w:r>
      <w:r w:rsidRPr="00053B80">
        <w:rPr>
          <w:rFonts w:cs="Arial"/>
        </w:rPr>
        <w:t xml:space="preserve"> </w:t>
      </w:r>
      <w:r w:rsidR="00DD2565">
        <w:rPr>
          <w:rFonts w:cs="Arial"/>
        </w:rPr>
        <w:t>knowledge</w:t>
      </w:r>
      <w:r w:rsidRPr="00053B80">
        <w:rPr>
          <w:rFonts w:cs="Arial"/>
        </w:rPr>
        <w:t xml:space="preserve"> of industry trends, standards, practices, benchmarking and competitors</w:t>
      </w:r>
    </w:p>
    <w:p w:rsidR="00837F17" w:rsidRPr="00837F17" w:rsidRDefault="00016395" w:rsidP="00016395">
      <w:pPr>
        <w:tabs>
          <w:tab w:val="left" w:pos="5865"/>
        </w:tabs>
        <w:jc w:val="both"/>
        <w:rPr>
          <w:rFonts w:cs="Arial"/>
        </w:rPr>
      </w:pPr>
      <w:r>
        <w:rPr>
          <w:rFonts w:cs="Arial"/>
        </w:rPr>
        <w:tab/>
      </w:r>
      <w:bookmarkStart w:id="0" w:name="_GoBack"/>
    </w:p>
    <w:bookmarkEnd w:id="0"/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053B80">
        <w:rPr>
          <w:rFonts w:cs="Arial"/>
          <w:b/>
          <w:szCs w:val="18"/>
          <w:u w:val="single"/>
        </w:rPr>
        <w:t>Advanced donor development and relationship fundraising strategies</w:t>
      </w:r>
    </w:p>
    <w:p w:rsidR="00FD1208" w:rsidRPr="00FD1208" w:rsidRDefault="00053B8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Focus on the development and growth of Anglicare donors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053B80" w:rsidRPr="00053B80" w:rsidRDefault="00053B80" w:rsidP="00053B8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053B80">
        <w:rPr>
          <w:rFonts w:cs="Arial"/>
        </w:rPr>
        <w:t>Develop and implement an advanced donor development strategy including donor relations and communications, regular giving, major gifts and corporate part</w:t>
      </w:r>
      <w:r>
        <w:rPr>
          <w:rFonts w:cs="Arial"/>
        </w:rPr>
        <w:t>nerships</w:t>
      </w:r>
    </w:p>
    <w:p w:rsidR="00053B80" w:rsidRPr="00053B80" w:rsidRDefault="00053B80" w:rsidP="00053B8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053B80">
        <w:rPr>
          <w:rFonts w:cs="Arial"/>
        </w:rPr>
        <w:t>Grow donor engagement</w:t>
      </w:r>
      <w:r>
        <w:rPr>
          <w:rFonts w:cs="Arial"/>
        </w:rPr>
        <w:t>,</w:t>
      </w:r>
      <w:r w:rsidRPr="00053B80">
        <w:rPr>
          <w:rFonts w:cs="Arial"/>
        </w:rPr>
        <w:t xml:space="preserve"> new and existing donor numbers, average gift size and frequency</w:t>
      </w:r>
      <w:r>
        <w:rPr>
          <w:rFonts w:cs="Arial"/>
        </w:rPr>
        <w:t xml:space="preserve"> of giving</w:t>
      </w:r>
    </w:p>
    <w:p w:rsidR="00053B80" w:rsidRPr="00053B80" w:rsidRDefault="00053B80" w:rsidP="00053B8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053B80">
        <w:rPr>
          <w:rFonts w:cs="Arial"/>
        </w:rPr>
        <w:t>Develop and implement proactive donor engagement</w:t>
      </w:r>
      <w:r>
        <w:rPr>
          <w:rFonts w:cs="Arial"/>
        </w:rPr>
        <w:t xml:space="preserve"> communications</w:t>
      </w:r>
      <w:r w:rsidRPr="00053B80">
        <w:rPr>
          <w:rFonts w:cs="Arial"/>
        </w:rPr>
        <w:t xml:space="preserve"> and recognition programs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4E032D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="00DD2565">
        <w:rPr>
          <w:rFonts w:cs="Arial"/>
          <w:b/>
          <w:szCs w:val="18"/>
          <w:u w:val="single"/>
        </w:rPr>
        <w:t>Fundraising systems, databases and reporting</w:t>
      </w:r>
    </w:p>
    <w:p w:rsidR="00FD1208" w:rsidRPr="00FD1208" w:rsidRDefault="00DD2565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Develop and maintain effective systems to support fundraising strategies and outputs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D2565">
        <w:rPr>
          <w:rFonts w:cs="Arial"/>
        </w:rPr>
        <w:t>Develop and implement systems and processes to sup</w:t>
      </w:r>
      <w:r>
        <w:rPr>
          <w:rFonts w:cs="Arial"/>
        </w:rPr>
        <w:t>port fundraising and donations</w:t>
      </w:r>
    </w:p>
    <w:p w:rsidR="00DD2565" w:rsidRP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Provide</w:t>
      </w:r>
      <w:r w:rsidRPr="00DD2565">
        <w:rPr>
          <w:rFonts w:cs="Arial"/>
        </w:rPr>
        <w:t xml:space="preserve"> database and correspondence management</w:t>
      </w:r>
      <w:r>
        <w:rPr>
          <w:rFonts w:cs="Arial"/>
        </w:rPr>
        <w:t>, including</w:t>
      </w:r>
      <w:r w:rsidRPr="00DD2565">
        <w:rPr>
          <w:rFonts w:cs="Arial"/>
        </w:rPr>
        <w:t xml:space="preserve"> consistent and accurate reporting </w:t>
      </w:r>
    </w:p>
    <w:p w:rsidR="00DD2565" w:rsidRP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D2565">
        <w:rPr>
          <w:rFonts w:cs="Arial"/>
        </w:rPr>
        <w:t>Ensure all template documentation is correct an</w:t>
      </w:r>
      <w:r>
        <w:rPr>
          <w:rFonts w:cs="Arial"/>
        </w:rPr>
        <w:t>d accurate</w:t>
      </w:r>
    </w:p>
    <w:p w:rsidR="00FD1208" w:rsidRP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D2565">
        <w:rPr>
          <w:rFonts w:cs="Arial"/>
        </w:rPr>
        <w:t>Maintain ethical standards and act in accordance with fiduciary and legal obligations of the organisation an</w:t>
      </w:r>
      <w:r>
        <w:rPr>
          <w:rFonts w:cs="Arial"/>
        </w:rPr>
        <w:t>d fundraising governing bodies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DD2565" w:rsidRDefault="00DD2565" w:rsidP="00DD2565">
      <w:pPr>
        <w:spacing w:after="0" w:line="240" w:lineRule="auto"/>
        <w:rPr>
          <w:b/>
          <w:u w:val="single"/>
        </w:rPr>
      </w:pPr>
    </w:p>
    <w:p w:rsidR="00DD2565" w:rsidRPr="00FD1208" w:rsidRDefault="00DD2565" w:rsidP="00DD2565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>
        <w:rPr>
          <w:rFonts w:cs="Arial"/>
          <w:b/>
          <w:szCs w:val="18"/>
          <w:u w:val="single"/>
        </w:rPr>
        <w:t>Relationships, collaboration and leadership</w:t>
      </w:r>
    </w:p>
    <w:p w:rsidR="00DD2565" w:rsidRPr="00FD1208" w:rsidRDefault="00DD2565" w:rsidP="00DD2565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Engage and collaborate with both internal and external stakeholders to build effective relationships</w:t>
      </w:r>
    </w:p>
    <w:p w:rsidR="00DD2565" w:rsidRPr="00837F17" w:rsidRDefault="00DD2565" w:rsidP="00DD2565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DD2565" w:rsidRP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D2565">
        <w:rPr>
          <w:rFonts w:cs="Arial"/>
          <w:lang w:val="en-US"/>
        </w:rPr>
        <w:t>Develop philanthropic, corporate and staff networks,</w:t>
      </w:r>
      <w:r w:rsidRPr="00DD2565">
        <w:rPr>
          <w:rFonts w:cs="Arial"/>
        </w:rPr>
        <w:t xml:space="preserve"> </w:t>
      </w:r>
      <w:r>
        <w:rPr>
          <w:rFonts w:cs="Arial"/>
        </w:rPr>
        <w:t>and m</w:t>
      </w:r>
      <w:r w:rsidRPr="00DD2565">
        <w:rPr>
          <w:rFonts w:cs="Arial"/>
        </w:rPr>
        <w:t xml:space="preserve">anage </w:t>
      </w:r>
      <w:r>
        <w:rPr>
          <w:rFonts w:cs="Arial"/>
        </w:rPr>
        <w:t xml:space="preserve">effective </w:t>
      </w:r>
      <w:r w:rsidRPr="00DD2565">
        <w:rPr>
          <w:rFonts w:cs="Arial"/>
        </w:rPr>
        <w:t>relationships with stakeholders involved in fundraising activities and initiatives</w:t>
      </w:r>
    </w:p>
    <w:p w:rsidR="00DD2565" w:rsidRP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DD2565">
        <w:rPr>
          <w:rFonts w:cs="Arial"/>
          <w:lang w:val="en-US"/>
        </w:rPr>
        <w:t>Nurture strong relationships with potential and existing donors and supporters t</w:t>
      </w:r>
    </w:p>
    <w:p w:rsidR="00DD2565" w:rsidRP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D2565">
        <w:rPr>
          <w:rFonts w:cs="Arial"/>
          <w:lang w:val="en-US"/>
        </w:rPr>
        <w:t>Collaborate with team members for successful mutual outcome</w:t>
      </w:r>
      <w:r>
        <w:rPr>
          <w:rFonts w:cs="Arial"/>
          <w:lang w:val="en-US"/>
        </w:rPr>
        <w:t xml:space="preserve">s, and support the delivery of </w:t>
      </w:r>
      <w:r w:rsidRPr="00DD2565">
        <w:rPr>
          <w:rFonts w:cs="Arial"/>
          <w:lang w:val="en-US"/>
        </w:rPr>
        <w:t>fundraising activities</w:t>
      </w:r>
    </w:p>
    <w:p w:rsid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D2565">
        <w:rPr>
          <w:rFonts w:cs="Arial"/>
        </w:rPr>
        <w:t>Create a donor-centric and relationship fundraising culture focused on donor stewardship and cultivation to acquire and retain donors, and successfully move donors through the giving pyramid</w:t>
      </w:r>
    </w:p>
    <w:p w:rsidR="00DD2565" w:rsidRP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D2565">
        <w:rPr>
          <w:rFonts w:cs="Arial"/>
          <w:bCs/>
        </w:rPr>
        <w:t>Focus on a team culture that is productive, professional, collaborative and flexible and aligned to organisational values</w:t>
      </w:r>
    </w:p>
    <w:p w:rsidR="00DD2565" w:rsidRPr="00DD2565" w:rsidRDefault="00DD2565" w:rsidP="00DD2565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DD2565">
        <w:rPr>
          <w:rFonts w:cs="Arial"/>
          <w:bCs/>
        </w:rPr>
        <w:t>Offer support to ensure development activities are planned and implemented</w:t>
      </w:r>
    </w:p>
    <w:p w:rsidR="00DD2565" w:rsidRPr="00DD2565" w:rsidRDefault="00DD2565" w:rsidP="00DD2565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DD2565" w:rsidRDefault="00DD2565" w:rsidP="00DD2565">
      <w:pPr>
        <w:spacing w:after="0" w:line="240" w:lineRule="auto"/>
        <w:rPr>
          <w:b/>
          <w:u w:val="single"/>
        </w:rPr>
      </w:pPr>
    </w:p>
    <w:p w:rsidR="00837F17" w:rsidRPr="00DD2565" w:rsidRDefault="00837F17" w:rsidP="00DD2565">
      <w:pPr>
        <w:spacing w:after="0" w:line="240" w:lineRule="auto"/>
        <w:rPr>
          <w:b/>
          <w:u w:val="single"/>
        </w:rPr>
      </w:pPr>
      <w:r w:rsidRPr="00DD2565">
        <w:rPr>
          <w:b/>
          <w:u w:val="single"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125B47">
            <w:rPr>
              <w:rFonts w:ascii="Arial" w:hAnsi="Arial" w:cs="Arial"/>
              <w:sz w:val="18"/>
              <w:szCs w:val="18"/>
            </w:rPr>
            <w:t>Nove</w:t>
          </w:r>
          <w:r w:rsidR="007717BA">
            <w:rPr>
              <w:rFonts w:ascii="Arial" w:hAnsi="Arial" w:cs="Arial"/>
              <w:sz w:val="18"/>
              <w:szCs w:val="18"/>
            </w:rPr>
            <w:t>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125B4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125B47">
            <w:rPr>
              <w:rFonts w:ascii="Arial" w:hAnsi="Arial" w:cs="Arial"/>
              <w:sz w:val="18"/>
              <w:szCs w:val="18"/>
            </w:rPr>
            <w:t>Nov</w:t>
          </w:r>
          <w:r w:rsidR="007A1B50">
            <w:rPr>
              <w:rFonts w:ascii="Arial" w:hAnsi="Arial" w:cs="Arial"/>
              <w:sz w:val="18"/>
              <w:szCs w:val="18"/>
            </w:rPr>
            <w:t>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1639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016395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44E5E"/>
    <w:multiLevelType w:val="hybridMultilevel"/>
    <w:tmpl w:val="54D6E99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F7FF4"/>
    <w:multiLevelType w:val="hybridMultilevel"/>
    <w:tmpl w:val="297270C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5742"/>
    <w:multiLevelType w:val="hybridMultilevel"/>
    <w:tmpl w:val="EC2CF7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8"/>
  </w:num>
  <w:num w:numId="5">
    <w:abstractNumId w:val="19"/>
  </w:num>
  <w:num w:numId="6">
    <w:abstractNumId w:val="2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20"/>
  </w:num>
  <w:num w:numId="19">
    <w:abstractNumId w:val="7"/>
  </w:num>
  <w:num w:numId="20">
    <w:abstractNumId w:val="15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16395"/>
    <w:rsid w:val="00053B80"/>
    <w:rsid w:val="00091BB5"/>
    <w:rsid w:val="000A3822"/>
    <w:rsid w:val="000E7EE6"/>
    <w:rsid w:val="00125B47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91679"/>
    <w:rsid w:val="005D4158"/>
    <w:rsid w:val="0068652D"/>
    <w:rsid w:val="006A27D5"/>
    <w:rsid w:val="006B7DD0"/>
    <w:rsid w:val="00754A8F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306AE"/>
    <w:rsid w:val="009866ED"/>
    <w:rsid w:val="00993021"/>
    <w:rsid w:val="009D563D"/>
    <w:rsid w:val="009E53C3"/>
    <w:rsid w:val="00A6297A"/>
    <w:rsid w:val="00A66C78"/>
    <w:rsid w:val="00AC385A"/>
    <w:rsid w:val="00AE6D2A"/>
    <w:rsid w:val="00B07FD6"/>
    <w:rsid w:val="00B23728"/>
    <w:rsid w:val="00B3182B"/>
    <w:rsid w:val="00B506F1"/>
    <w:rsid w:val="00B53D88"/>
    <w:rsid w:val="00B64FA4"/>
    <w:rsid w:val="00B97B12"/>
    <w:rsid w:val="00C063E1"/>
    <w:rsid w:val="00C4634A"/>
    <w:rsid w:val="00C97D96"/>
    <w:rsid w:val="00CA64B1"/>
    <w:rsid w:val="00CC5F61"/>
    <w:rsid w:val="00D13A83"/>
    <w:rsid w:val="00D96CBC"/>
    <w:rsid w:val="00DD2565"/>
    <w:rsid w:val="00E6250A"/>
    <w:rsid w:val="00E86699"/>
    <w:rsid w:val="00EC66E3"/>
    <w:rsid w:val="00ED0599"/>
    <w:rsid w:val="00EE675D"/>
    <w:rsid w:val="00F210B5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F210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F210B5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8</cp:revision>
  <cp:lastPrinted>2017-11-22T22:28:00Z</cp:lastPrinted>
  <dcterms:created xsi:type="dcterms:W3CDTF">2017-11-22T00:48:00Z</dcterms:created>
  <dcterms:modified xsi:type="dcterms:W3CDTF">2017-11-23T00:21:00Z</dcterms:modified>
</cp:coreProperties>
</file>