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520011" w:rsidP="00AE0F5B">
            <w:pPr>
              <w:rPr>
                <w:rFonts w:cs="Arial"/>
                <w:szCs w:val="20"/>
              </w:rPr>
            </w:pPr>
            <w:r w:rsidRPr="00161AE0">
              <w:rPr>
                <w:rFonts w:cs="Arial"/>
              </w:rPr>
              <w:t>Advisor</w:t>
            </w:r>
            <w:r w:rsidR="00925682">
              <w:rPr>
                <w:rFonts w:cs="Arial"/>
              </w:rPr>
              <w:t xml:space="preserve"> -</w:t>
            </w:r>
            <w:r w:rsidR="005B18D4">
              <w:rPr>
                <w:rFonts w:cs="Arial"/>
              </w:rPr>
              <w:t xml:space="preserve"> Wellbeing, </w:t>
            </w:r>
            <w:r w:rsidRPr="00161AE0">
              <w:rPr>
                <w:rFonts w:cs="Arial"/>
              </w:rPr>
              <w:t>Health &amp; Safety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520011" w:rsidRPr="00E86699" w:rsidRDefault="00520011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Organisational Development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5B18D4" w:rsidP="005B18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0C2FE8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2FE8">
              <w:rPr>
                <w:rFonts w:cs="Arial"/>
                <w:szCs w:val="18"/>
              </w:rPr>
              <w:t>Anglicare managers &amp; teams, OD team, Payroll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321E21" w:rsidP="000C2FE8">
            <w:pPr>
              <w:spacing w:before="60"/>
              <w:rPr>
                <w:rFonts w:cs="Arial"/>
                <w:b/>
              </w:rPr>
            </w:pPr>
            <w:r w:rsidRPr="00AC6E12">
              <w:rPr>
                <w:rFonts w:cs="Arial"/>
                <w:szCs w:val="18"/>
              </w:rPr>
              <w:t>WorkCover Queensland</w:t>
            </w:r>
            <w:r w:rsidR="00AC6E12">
              <w:rPr>
                <w:rFonts w:cs="Arial"/>
                <w:szCs w:val="18"/>
              </w:rPr>
              <w:t xml:space="preserve">, </w:t>
            </w:r>
            <w:r w:rsidRPr="00AC6E12">
              <w:rPr>
                <w:rFonts w:cs="Arial"/>
                <w:szCs w:val="18"/>
              </w:rPr>
              <w:t>Workers' Compensation Regulator</w:t>
            </w:r>
            <w:r w:rsidR="00AC6E12">
              <w:rPr>
                <w:rFonts w:cs="Arial"/>
                <w:szCs w:val="18"/>
              </w:rPr>
              <w:t xml:space="preserve">, </w:t>
            </w:r>
            <w:r w:rsidRPr="00AC6E12">
              <w:rPr>
                <w:rFonts w:cs="Arial"/>
                <w:szCs w:val="18"/>
              </w:rPr>
              <w:t>Workplace Health and Safety Queensland</w:t>
            </w:r>
            <w:r w:rsidR="005B18D4">
              <w:rPr>
                <w:rFonts w:cs="Arial"/>
                <w:szCs w:val="18"/>
              </w:rPr>
              <w:t xml:space="preserve">, Legal Representative, </w:t>
            </w:r>
            <w:r w:rsidR="005B18D4" w:rsidRPr="005B18D4">
              <w:rPr>
                <w:rFonts w:cs="Arial"/>
                <w:szCs w:val="18"/>
              </w:rPr>
              <w:t>Workplace Rehabilitation Providers,</w:t>
            </w:r>
            <w:r w:rsidR="000C2FE8">
              <w:rPr>
                <w:rFonts w:cs="Arial"/>
                <w:szCs w:val="18"/>
              </w:rPr>
              <w:t xml:space="preserve"> </w:t>
            </w:r>
            <w:r w:rsidR="00520011" w:rsidRPr="002456AE">
              <w:rPr>
                <w:rFonts w:cs="Arial"/>
                <w:szCs w:val="18"/>
              </w:rPr>
              <w:t>networking groups.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520011" w:rsidRPr="00520011" w:rsidRDefault="00520011" w:rsidP="00520011">
      <w:r w:rsidRPr="00520011">
        <w:t>The overall purpose of the Advisor</w:t>
      </w:r>
      <w:r w:rsidR="00925682">
        <w:t xml:space="preserve"> -</w:t>
      </w:r>
      <w:r w:rsidRPr="00520011">
        <w:rPr>
          <w:b/>
        </w:rPr>
        <w:t xml:space="preserve"> </w:t>
      </w:r>
      <w:r w:rsidR="005B18D4">
        <w:t>Wellbeing</w:t>
      </w:r>
      <w:r w:rsidRPr="00520011">
        <w:t xml:space="preserve"> Health &amp; Safety is to </w:t>
      </w:r>
      <w:r w:rsidR="005B18D4" w:rsidRPr="00520011">
        <w:t>provide</w:t>
      </w:r>
      <w:r w:rsidRPr="00520011">
        <w:t xml:space="preserve"> support</w:t>
      </w:r>
      <w:r w:rsidR="00AC6E12">
        <w:t>, advice</w:t>
      </w:r>
      <w:r w:rsidRPr="00520011">
        <w:t xml:space="preserve"> and assistance in the implementation of </w:t>
      </w:r>
      <w:r w:rsidR="003B7059">
        <w:t>Anglicare’s Wellbeing Health &amp; Safety Management System</w:t>
      </w:r>
      <w:r w:rsidR="005B18D4">
        <w:t xml:space="preserve">.  This will include advice and support to </w:t>
      </w:r>
      <w:r w:rsidR="0081695C">
        <w:t>Anglicare</w:t>
      </w:r>
      <w:r w:rsidR="00AF2393">
        <w:t xml:space="preserve"> </w:t>
      </w:r>
      <w:r w:rsidR="005B18D4">
        <w:t>in relatio</w:t>
      </w:r>
      <w:r w:rsidR="00AC6E12">
        <w:t xml:space="preserve">n to </w:t>
      </w:r>
      <w:r w:rsidR="003B7059">
        <w:t>incident/risk management and injury</w:t>
      </w:r>
      <w:r w:rsidR="00AC6E12">
        <w:t xml:space="preserve"> prevention/</w:t>
      </w:r>
      <w:r w:rsidR="005B18D4">
        <w:t>management</w:t>
      </w:r>
      <w:r w:rsidR="000C2FE8">
        <w:t>, and</w:t>
      </w:r>
      <w:r w:rsidR="001469FB">
        <w:t xml:space="preserve"> a</w:t>
      </w:r>
      <w:r w:rsidR="00777AEF">
        <w:t>n injury</w:t>
      </w:r>
      <w:r w:rsidR="00DA4525">
        <w:t>/</w:t>
      </w:r>
      <w:r w:rsidR="00AF2393">
        <w:t>illness</w:t>
      </w:r>
      <w:r w:rsidR="00777AEF">
        <w:t xml:space="preserve"> </w:t>
      </w:r>
      <w:r w:rsidR="001469FB">
        <w:t xml:space="preserve">case management element. </w:t>
      </w:r>
    </w:p>
    <w:p w:rsidR="00E86699" w:rsidRDefault="00E86699" w:rsidP="00EC66E3">
      <w:pPr>
        <w:jc w:val="both"/>
      </w:pPr>
      <w:r w:rsidRPr="00AB0C6B">
        <w:t xml:space="preserve">The </w:t>
      </w:r>
      <w:r w:rsidR="00520011" w:rsidRPr="00520011">
        <w:t>Advisor</w:t>
      </w:r>
      <w:r w:rsidR="00925682">
        <w:t xml:space="preserve"> -</w:t>
      </w:r>
      <w:r w:rsidR="00520011" w:rsidRPr="00520011">
        <w:rPr>
          <w:b/>
        </w:rPr>
        <w:t xml:space="preserve"> </w:t>
      </w:r>
      <w:r w:rsidR="005B18D4">
        <w:t>Wellbeing,</w:t>
      </w:r>
      <w:r w:rsidR="00520011" w:rsidRPr="00520011">
        <w:t xml:space="preserve"> Health &amp; Safety </w:t>
      </w:r>
      <w:r>
        <w:rPr>
          <w:rFonts w:cs="Arial"/>
          <w:szCs w:val="18"/>
        </w:rPr>
        <w:t xml:space="preserve">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 xml:space="preserve">Current National Police </w:t>
      </w:r>
      <w:r w:rsidR="00520011">
        <w:rPr>
          <w:rFonts w:cs="Arial"/>
          <w:noProof/>
          <w:szCs w:val="18"/>
        </w:rPr>
        <w:t>Certificate</w:t>
      </w:r>
    </w:p>
    <w:p w:rsidR="002A6B7D" w:rsidRDefault="002A6B7D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Current Queensland Driver Licence </w:t>
      </w:r>
    </w:p>
    <w:p w:rsidR="00520011" w:rsidRPr="00AB0C6B" w:rsidRDefault="00520011" w:rsidP="00BF566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Degree in Occupational Health &amp; Safety </w:t>
      </w:r>
      <w:r w:rsidR="00BF566D" w:rsidRPr="00BF566D">
        <w:rPr>
          <w:rFonts w:cs="Arial"/>
          <w:szCs w:val="18"/>
        </w:rPr>
        <w:t>(desired)</w:t>
      </w:r>
      <w:r w:rsidR="00BF566D">
        <w:rPr>
          <w:rFonts w:cs="Arial"/>
          <w:szCs w:val="18"/>
        </w:rPr>
        <w:t xml:space="preserve"> </w:t>
      </w:r>
      <w:r w:rsidR="000E2FDF">
        <w:rPr>
          <w:rFonts w:cs="Arial"/>
          <w:szCs w:val="18"/>
        </w:rPr>
        <w:t>and/</w:t>
      </w:r>
      <w:r>
        <w:rPr>
          <w:rFonts w:cs="Arial"/>
          <w:szCs w:val="18"/>
        </w:rPr>
        <w:t>or equivalent</w:t>
      </w:r>
      <w:r w:rsidR="000C2FE8">
        <w:rPr>
          <w:rFonts w:cs="Arial"/>
          <w:szCs w:val="18"/>
        </w:rPr>
        <w:t xml:space="preserve"> </w:t>
      </w:r>
      <w:r w:rsidR="000E2FDF">
        <w:rPr>
          <w:rFonts w:cs="Arial"/>
          <w:szCs w:val="18"/>
        </w:rPr>
        <w:t xml:space="preserve">practical </w:t>
      </w:r>
      <w:r w:rsidR="00BF566D">
        <w:rPr>
          <w:rFonts w:cs="Arial"/>
          <w:szCs w:val="18"/>
        </w:rPr>
        <w:t>experience</w:t>
      </w:r>
    </w:p>
    <w:p w:rsidR="007E0954" w:rsidRPr="007E0954" w:rsidRDefault="007E0954" w:rsidP="007E0954">
      <w:pPr>
        <w:pStyle w:val="ListParagraph"/>
        <w:ind w:left="360"/>
      </w:pPr>
      <w:bookmarkStart w:id="0" w:name="_GoBack"/>
      <w:bookmarkEnd w:id="0"/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743E10" w:rsidRPr="00743E10" w:rsidRDefault="00743E10" w:rsidP="00743E10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743E10">
        <w:rPr>
          <w:rFonts w:cs="Arial"/>
          <w:noProof/>
          <w:szCs w:val="18"/>
        </w:rPr>
        <w:t>Demonstrated experience in a similar role</w:t>
      </w:r>
      <w:r w:rsidR="000C2FE8" w:rsidRPr="000C2FE8">
        <w:rPr>
          <w:rFonts w:cs="Arial"/>
          <w:noProof/>
          <w:szCs w:val="18"/>
        </w:rPr>
        <w:t xml:space="preserve"> </w:t>
      </w:r>
      <w:r w:rsidR="000C2FE8">
        <w:rPr>
          <w:rFonts w:cs="Arial"/>
          <w:noProof/>
          <w:szCs w:val="18"/>
        </w:rPr>
        <w:t>p</w:t>
      </w:r>
      <w:r w:rsidR="000C2FE8" w:rsidRPr="002C2A25">
        <w:rPr>
          <w:rFonts w:cs="Arial"/>
          <w:noProof/>
          <w:szCs w:val="18"/>
        </w:rPr>
        <w:t>rovi</w:t>
      </w:r>
      <w:r w:rsidR="000C2FE8">
        <w:rPr>
          <w:rFonts w:cs="Arial"/>
          <w:noProof/>
          <w:szCs w:val="18"/>
        </w:rPr>
        <w:t>ding</w:t>
      </w:r>
      <w:r w:rsidR="000C2FE8" w:rsidRPr="002C2A25">
        <w:rPr>
          <w:rFonts w:cs="Arial"/>
          <w:noProof/>
          <w:szCs w:val="18"/>
        </w:rPr>
        <w:t xml:space="preserve"> high level advice </w:t>
      </w:r>
      <w:r w:rsidR="000C2FE8">
        <w:rPr>
          <w:rFonts w:cs="Arial"/>
          <w:noProof/>
          <w:szCs w:val="18"/>
        </w:rPr>
        <w:t xml:space="preserve">and support </w:t>
      </w:r>
      <w:r w:rsidR="000C2FE8" w:rsidRPr="002C2A25">
        <w:rPr>
          <w:rFonts w:cs="Arial"/>
          <w:noProof/>
          <w:szCs w:val="18"/>
        </w:rPr>
        <w:t>regarding Wellbeing, Health</w:t>
      </w:r>
      <w:r w:rsidR="000C2FE8">
        <w:rPr>
          <w:rFonts w:cs="Arial"/>
          <w:noProof/>
          <w:szCs w:val="18"/>
        </w:rPr>
        <w:t xml:space="preserve"> &amp;</w:t>
      </w:r>
      <w:r w:rsidR="000C2FE8" w:rsidRPr="002C2A25">
        <w:rPr>
          <w:rFonts w:cs="Arial"/>
          <w:noProof/>
          <w:szCs w:val="18"/>
        </w:rPr>
        <w:t xml:space="preserve"> Safety including; initiatives for continuous improvement</w:t>
      </w:r>
      <w:r w:rsidR="000C2FE8">
        <w:rPr>
          <w:rFonts w:cs="Arial"/>
          <w:noProof/>
          <w:szCs w:val="18"/>
        </w:rPr>
        <w:t xml:space="preserve"> in safety practice and culture; </w:t>
      </w:r>
      <w:r w:rsidR="000C2FE8" w:rsidRPr="002C2A25">
        <w:rPr>
          <w:rFonts w:cs="Arial"/>
          <w:noProof/>
          <w:szCs w:val="18"/>
        </w:rPr>
        <w:t>workers co</w:t>
      </w:r>
      <w:r w:rsidR="000C2FE8">
        <w:rPr>
          <w:rFonts w:cs="Arial"/>
          <w:noProof/>
          <w:szCs w:val="18"/>
        </w:rPr>
        <w:t>mpensation and rehabilitation</w:t>
      </w:r>
    </w:p>
    <w:p w:rsidR="007A4722" w:rsidRPr="007A4722" w:rsidRDefault="00385058" w:rsidP="007A472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 w:rsidRPr="00385058">
        <w:rPr>
          <w:rFonts w:cs="Arial"/>
          <w:noProof/>
          <w:szCs w:val="18"/>
        </w:rPr>
        <w:t xml:space="preserve">Comprehensive knowledge </w:t>
      </w:r>
      <w:r w:rsidR="007A4722" w:rsidRPr="007A4722">
        <w:rPr>
          <w:rFonts w:cs="Arial"/>
          <w:noProof/>
          <w:szCs w:val="18"/>
        </w:rPr>
        <w:t>and demons</w:t>
      </w:r>
      <w:r w:rsidR="007A4FBA">
        <w:rPr>
          <w:rFonts w:cs="Arial"/>
          <w:noProof/>
          <w:szCs w:val="18"/>
        </w:rPr>
        <w:t xml:space="preserve">trated application of work </w:t>
      </w:r>
      <w:r w:rsidR="007A4722" w:rsidRPr="007A4722">
        <w:rPr>
          <w:rFonts w:cs="Arial"/>
          <w:noProof/>
          <w:szCs w:val="18"/>
        </w:rPr>
        <w:t xml:space="preserve">health and safety legislative standards and guidelines relevant </w:t>
      </w:r>
      <w:r w:rsidR="007A4722">
        <w:rPr>
          <w:rFonts w:cs="Arial"/>
          <w:noProof/>
          <w:szCs w:val="18"/>
        </w:rPr>
        <w:t xml:space="preserve">to a large complex organisation; </w:t>
      </w:r>
      <w:r w:rsidRPr="00385058">
        <w:rPr>
          <w:rFonts w:cs="Arial"/>
          <w:noProof/>
          <w:szCs w:val="18"/>
        </w:rPr>
        <w:t xml:space="preserve">policy and procedures relevant to </w:t>
      </w:r>
      <w:r w:rsidR="00021D9B">
        <w:rPr>
          <w:rFonts w:cs="Arial"/>
          <w:noProof/>
          <w:szCs w:val="18"/>
        </w:rPr>
        <w:t>Wellbeing, Health &amp; Safety</w:t>
      </w:r>
      <w:r w:rsidRPr="00385058">
        <w:rPr>
          <w:rFonts w:cs="Arial"/>
          <w:noProof/>
          <w:szCs w:val="18"/>
        </w:rPr>
        <w:t xml:space="preserve"> </w:t>
      </w:r>
      <w:r w:rsidR="002C2A25">
        <w:rPr>
          <w:rFonts w:cs="Arial"/>
          <w:noProof/>
          <w:szCs w:val="18"/>
        </w:rPr>
        <w:t>(WHS)</w:t>
      </w:r>
    </w:p>
    <w:p w:rsidR="000C2FE8" w:rsidRDefault="000C2FE8" w:rsidP="000C2FE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Practical knowledge of</w:t>
      </w:r>
      <w:r w:rsidRPr="00033ABD">
        <w:rPr>
          <w:rFonts w:cs="Arial"/>
          <w:noProof/>
          <w:szCs w:val="18"/>
        </w:rPr>
        <w:t xml:space="preserve"> </w:t>
      </w:r>
      <w:r>
        <w:rPr>
          <w:rFonts w:cs="Arial"/>
          <w:noProof/>
          <w:szCs w:val="18"/>
        </w:rPr>
        <w:t>worker’s compensation</w:t>
      </w:r>
      <w:r w:rsidRPr="00033ABD">
        <w:rPr>
          <w:rFonts w:cs="Arial"/>
          <w:noProof/>
          <w:szCs w:val="18"/>
        </w:rPr>
        <w:t xml:space="preserve"> claims</w:t>
      </w:r>
      <w:r>
        <w:rPr>
          <w:rFonts w:cs="Arial"/>
          <w:noProof/>
          <w:szCs w:val="18"/>
        </w:rPr>
        <w:t>,</w:t>
      </w:r>
      <w:r w:rsidRPr="00033ABD">
        <w:rPr>
          <w:rFonts w:cs="Arial"/>
          <w:noProof/>
          <w:szCs w:val="18"/>
        </w:rPr>
        <w:t xml:space="preserve"> management and legislative requirements</w:t>
      </w:r>
    </w:p>
    <w:p w:rsidR="000C2FE8" w:rsidRDefault="000C2FE8" w:rsidP="000C2FE8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2C2A25">
        <w:rPr>
          <w:rFonts w:cs="Arial"/>
          <w:noProof/>
          <w:szCs w:val="18"/>
        </w:rPr>
        <w:t>Demonstrated experience in the design, delivery and evaluation of risk assessment, safety auditing, compliance and job safety analysis</w:t>
      </w:r>
      <w:r>
        <w:rPr>
          <w:rFonts w:cs="Arial"/>
          <w:noProof/>
          <w:szCs w:val="18"/>
        </w:rPr>
        <w:t>; comprehensive reporting</w:t>
      </w:r>
    </w:p>
    <w:p w:rsidR="000C2FE8" w:rsidRPr="000C2FE8" w:rsidRDefault="00943A9C" w:rsidP="002269EF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2269EF">
        <w:rPr>
          <w:rFonts w:cs="Arial"/>
          <w:noProof/>
          <w:szCs w:val="18"/>
        </w:rPr>
        <w:t xml:space="preserve">Proven experience in building and sustaining productive </w:t>
      </w:r>
      <w:r w:rsidR="000C2FE8" w:rsidRPr="002269EF">
        <w:rPr>
          <w:rFonts w:cs="Arial"/>
          <w:noProof/>
          <w:szCs w:val="18"/>
        </w:rPr>
        <w:t>relationships</w:t>
      </w:r>
      <w:r w:rsidR="000C2FE8">
        <w:rPr>
          <w:rFonts w:cs="Arial"/>
          <w:noProof/>
          <w:szCs w:val="18"/>
        </w:rPr>
        <w:t xml:space="preserve"> with</w:t>
      </w:r>
      <w:r w:rsidR="000C2FE8" w:rsidRPr="002269EF">
        <w:rPr>
          <w:rFonts w:cs="Arial"/>
          <w:noProof/>
          <w:szCs w:val="18"/>
        </w:rPr>
        <w:t xml:space="preserve"> </w:t>
      </w:r>
      <w:r w:rsidR="000C2FE8">
        <w:rPr>
          <w:rFonts w:cs="Arial"/>
          <w:noProof/>
          <w:szCs w:val="18"/>
        </w:rPr>
        <w:t xml:space="preserve">internal and external </w:t>
      </w:r>
      <w:r w:rsidRPr="002269EF">
        <w:rPr>
          <w:rFonts w:cs="Arial"/>
          <w:noProof/>
          <w:szCs w:val="18"/>
        </w:rPr>
        <w:t>stakeholder</w:t>
      </w:r>
      <w:r w:rsidR="000C2FE8">
        <w:rPr>
          <w:rFonts w:cs="Arial"/>
          <w:noProof/>
          <w:szCs w:val="18"/>
        </w:rPr>
        <w:t>s</w:t>
      </w:r>
    </w:p>
    <w:p w:rsidR="00777AEF" w:rsidRPr="002269EF" w:rsidRDefault="000C2FE8" w:rsidP="002269EF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 xml:space="preserve">Excellent communication skills; </w:t>
      </w:r>
      <w:r w:rsidR="002269EF" w:rsidRPr="002269EF">
        <w:rPr>
          <w:rFonts w:cs="Arial"/>
          <w:noProof/>
          <w:szCs w:val="18"/>
        </w:rPr>
        <w:t xml:space="preserve">ability to consult and negotiate with tact, diplomacy and assertiveness </w:t>
      </w:r>
    </w:p>
    <w:p w:rsidR="002C2A25" w:rsidRPr="001574E7" w:rsidRDefault="002C2A25" w:rsidP="002C2A25">
      <w:pPr>
        <w:pStyle w:val="ListParagraph"/>
        <w:spacing w:after="0" w:line="240" w:lineRule="auto"/>
        <w:ind w:left="360"/>
        <w:rPr>
          <w:rFonts w:cs="Arial"/>
          <w:noProof/>
          <w:szCs w:val="18"/>
        </w:rPr>
      </w:pPr>
    </w:p>
    <w:p w:rsidR="001574E7" w:rsidRPr="002C2A25" w:rsidRDefault="00837F17" w:rsidP="002C2A25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1574E7" w:rsidRPr="00C82224" w:rsidRDefault="001574E7" w:rsidP="00C8222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C82224"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Accountability: Program support and assistance </w:t>
      </w:r>
    </w:p>
    <w:p w:rsidR="001574E7" w:rsidRPr="000C2FE8" w:rsidRDefault="007A4722" w:rsidP="000C2F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i/>
          <w:szCs w:val="18"/>
        </w:rPr>
      </w:pPr>
      <w:r w:rsidRPr="00C82224">
        <w:rPr>
          <w:rFonts w:cs="Arial"/>
          <w:b/>
          <w:i/>
          <w:szCs w:val="18"/>
        </w:rPr>
        <w:t>I</w:t>
      </w:r>
      <w:r w:rsidR="00AC6E12" w:rsidRPr="00C82224">
        <w:rPr>
          <w:rFonts w:cs="Arial"/>
          <w:b/>
          <w:i/>
          <w:szCs w:val="18"/>
        </w:rPr>
        <w:t xml:space="preserve">mprove, </w:t>
      </w:r>
      <w:r w:rsidR="001574E7" w:rsidRPr="00C82224">
        <w:rPr>
          <w:rFonts w:cs="Arial"/>
          <w:b/>
          <w:i/>
          <w:szCs w:val="18"/>
        </w:rPr>
        <w:t xml:space="preserve">develop and implement a </w:t>
      </w:r>
      <w:r w:rsidR="000C2FE8">
        <w:rPr>
          <w:rFonts w:cs="Arial"/>
          <w:b/>
          <w:i/>
          <w:szCs w:val="18"/>
        </w:rPr>
        <w:t>fit for purpose program of work; and a</w:t>
      </w:r>
      <w:r w:rsidR="001574E7" w:rsidRPr="000C2FE8">
        <w:rPr>
          <w:rFonts w:cs="Arial"/>
          <w:b/>
          <w:i/>
          <w:szCs w:val="18"/>
        </w:rPr>
        <w:t xml:space="preserve">pply designated frameworks </w:t>
      </w:r>
      <w:r w:rsidR="000C2FE8">
        <w:rPr>
          <w:rFonts w:cs="Arial"/>
          <w:b/>
          <w:i/>
          <w:szCs w:val="18"/>
        </w:rPr>
        <w:t>for</w:t>
      </w:r>
      <w:r w:rsidR="001574E7" w:rsidRPr="000C2FE8">
        <w:rPr>
          <w:rFonts w:cs="Arial"/>
          <w:b/>
          <w:i/>
          <w:szCs w:val="18"/>
        </w:rPr>
        <w:t xml:space="preserve"> return to work of employees</w:t>
      </w:r>
    </w:p>
    <w:p w:rsidR="001574E7" w:rsidRDefault="001574E7" w:rsidP="00157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1574E7" w:rsidRPr="001574E7" w:rsidRDefault="001574E7" w:rsidP="00157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574E7">
        <w:rPr>
          <w:rFonts w:ascii="Calibri" w:hAnsi="Calibri" w:cs="Calibri"/>
          <w:b/>
          <w:bCs/>
          <w:color w:val="000000"/>
        </w:rPr>
        <w:t xml:space="preserve">Responsibilities: </w:t>
      </w:r>
    </w:p>
    <w:p w:rsidR="00AC6E12" w:rsidRDefault="001574E7" w:rsidP="00AC6E12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2F7531">
        <w:rPr>
          <w:rFonts w:cs="Arial"/>
          <w:szCs w:val="18"/>
        </w:rPr>
        <w:t xml:space="preserve">Assist with the </w:t>
      </w:r>
      <w:r w:rsidR="002F7531">
        <w:rPr>
          <w:rFonts w:cs="Arial"/>
          <w:szCs w:val="18"/>
        </w:rPr>
        <w:t>development and del</w:t>
      </w:r>
      <w:r w:rsidR="002C2A25">
        <w:rPr>
          <w:rFonts w:cs="Arial"/>
          <w:szCs w:val="18"/>
        </w:rPr>
        <w:t>ivery of WHS</w:t>
      </w:r>
      <w:r w:rsidRPr="002F7531">
        <w:rPr>
          <w:rFonts w:cs="Arial"/>
          <w:szCs w:val="18"/>
        </w:rPr>
        <w:t xml:space="preserve"> initiatives and documentation that supports </w:t>
      </w:r>
      <w:r w:rsidR="00E07719">
        <w:rPr>
          <w:rFonts w:cs="Arial"/>
          <w:szCs w:val="18"/>
        </w:rPr>
        <w:t xml:space="preserve">the risk framework </w:t>
      </w:r>
    </w:p>
    <w:p w:rsidR="00AF2393" w:rsidRDefault="000C2FE8" w:rsidP="00AC6E12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3B3A31" w:rsidRPr="00AC6E12">
        <w:rPr>
          <w:rFonts w:cs="Arial"/>
          <w:szCs w:val="18"/>
        </w:rPr>
        <w:t xml:space="preserve">romote </w:t>
      </w:r>
      <w:r w:rsidR="007A4722">
        <w:rPr>
          <w:rFonts w:cs="Arial"/>
          <w:szCs w:val="18"/>
        </w:rPr>
        <w:t xml:space="preserve">a culture which supports proactive </w:t>
      </w:r>
      <w:r w:rsidR="003B3A31" w:rsidRPr="00AC6E12">
        <w:rPr>
          <w:rFonts w:cs="Arial"/>
          <w:szCs w:val="18"/>
        </w:rPr>
        <w:t xml:space="preserve">hazard identification and risk minimisation strategies </w:t>
      </w:r>
      <w:r>
        <w:rPr>
          <w:rFonts w:cs="Arial"/>
          <w:szCs w:val="18"/>
        </w:rPr>
        <w:t>to reduce</w:t>
      </w:r>
      <w:r w:rsidR="003B3A31" w:rsidRPr="00AC6E12">
        <w:rPr>
          <w:rFonts w:cs="Arial"/>
          <w:szCs w:val="18"/>
        </w:rPr>
        <w:t xml:space="preserve"> work related illnes</w:t>
      </w:r>
      <w:r w:rsidR="002C2A25" w:rsidRPr="00AC6E12">
        <w:rPr>
          <w:rFonts w:cs="Arial"/>
          <w:szCs w:val="18"/>
        </w:rPr>
        <w:t>s and injuries</w:t>
      </w:r>
    </w:p>
    <w:p w:rsidR="007A4722" w:rsidRDefault="003B3A31" w:rsidP="007A4722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2F7531">
        <w:rPr>
          <w:rFonts w:cs="Arial"/>
          <w:szCs w:val="18"/>
        </w:rPr>
        <w:t>Coordinate and undertake site safety inspections and audit program</w:t>
      </w:r>
      <w:r w:rsidR="00FD6A18">
        <w:rPr>
          <w:rFonts w:cs="Arial"/>
          <w:szCs w:val="18"/>
        </w:rPr>
        <w:t>s</w:t>
      </w:r>
    </w:p>
    <w:p w:rsidR="001574E7" w:rsidRPr="007A4722" w:rsidRDefault="001574E7" w:rsidP="007A4722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7A4722">
        <w:rPr>
          <w:rFonts w:cs="Arial"/>
          <w:szCs w:val="18"/>
        </w:rPr>
        <w:t>Promote an early return to work culture, providing advice, guidance and support on specific injury managemen</w:t>
      </w:r>
      <w:r w:rsidR="002C2A25" w:rsidRPr="007A4722">
        <w:rPr>
          <w:rFonts w:cs="Arial"/>
          <w:szCs w:val="18"/>
        </w:rPr>
        <w:t>t and r</w:t>
      </w:r>
      <w:r w:rsidR="00E07719" w:rsidRPr="007A4722">
        <w:rPr>
          <w:rFonts w:cs="Arial"/>
          <w:szCs w:val="18"/>
        </w:rPr>
        <w:t>eturn to work activities</w:t>
      </w:r>
    </w:p>
    <w:p w:rsidR="002F7531" w:rsidRPr="002F7531" w:rsidRDefault="003B179B" w:rsidP="002F7531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</w:rPr>
      </w:pPr>
      <w:r>
        <w:rPr>
          <w:rFonts w:cs="Arial"/>
          <w:szCs w:val="18"/>
        </w:rPr>
        <w:t xml:space="preserve">Maintain the Injury Management </w:t>
      </w:r>
      <w:r w:rsidR="002F7531" w:rsidRPr="002F7531">
        <w:rPr>
          <w:rFonts w:cs="Arial"/>
          <w:szCs w:val="18"/>
        </w:rPr>
        <w:t xml:space="preserve">systems </w:t>
      </w:r>
      <w:r w:rsidR="000C2FE8">
        <w:rPr>
          <w:rFonts w:cs="Arial"/>
          <w:szCs w:val="18"/>
        </w:rPr>
        <w:t xml:space="preserve"> as required;</w:t>
      </w:r>
      <w:r w:rsidR="002F7531" w:rsidRPr="002F7531">
        <w:rPr>
          <w:rFonts w:cs="Arial"/>
          <w:szCs w:val="18"/>
        </w:rPr>
        <w:t xml:space="preserve"> </w:t>
      </w:r>
      <w:r w:rsidR="000C2FE8">
        <w:rPr>
          <w:rFonts w:ascii="Calibri" w:hAnsi="Calibri" w:cs="Calibri"/>
          <w:color w:val="000000"/>
        </w:rPr>
        <w:t xml:space="preserve">process </w:t>
      </w:r>
      <w:r w:rsidR="002F7531" w:rsidRPr="002F7531">
        <w:rPr>
          <w:rFonts w:ascii="Calibri" w:hAnsi="Calibri" w:cs="Calibri"/>
          <w:color w:val="000000"/>
        </w:rPr>
        <w:t>claims and payments</w:t>
      </w:r>
    </w:p>
    <w:p w:rsidR="002F7531" w:rsidRPr="002F7531" w:rsidRDefault="002F7531" w:rsidP="002F7531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2F7531">
        <w:rPr>
          <w:rFonts w:cs="Arial"/>
          <w:szCs w:val="18"/>
        </w:rPr>
        <w:t xml:space="preserve">Ensure </w:t>
      </w:r>
      <w:r w:rsidR="000C2FE8">
        <w:rPr>
          <w:rFonts w:cs="Arial"/>
          <w:szCs w:val="18"/>
        </w:rPr>
        <w:t>all</w:t>
      </w:r>
      <w:r w:rsidRPr="002F7531">
        <w:rPr>
          <w:rFonts w:cs="Arial"/>
          <w:szCs w:val="18"/>
        </w:rPr>
        <w:t xml:space="preserve"> legislative and industrial provisions </w:t>
      </w:r>
      <w:r w:rsidR="000C2FE8" w:rsidRPr="002F7531">
        <w:rPr>
          <w:rFonts w:cs="Arial"/>
          <w:szCs w:val="18"/>
        </w:rPr>
        <w:t xml:space="preserve">are complied with at all times </w:t>
      </w:r>
      <w:r w:rsidR="000C2FE8">
        <w:rPr>
          <w:rFonts w:cs="Arial"/>
          <w:szCs w:val="18"/>
        </w:rPr>
        <w:t>including</w:t>
      </w:r>
      <w:r w:rsidRPr="002F7531">
        <w:rPr>
          <w:rFonts w:cs="Arial"/>
          <w:szCs w:val="18"/>
        </w:rPr>
        <w:t xml:space="preserve"> Workers’ Compensation </w:t>
      </w:r>
    </w:p>
    <w:p w:rsidR="001574E7" w:rsidRPr="001574E7" w:rsidRDefault="001574E7" w:rsidP="002F7531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1574E7">
        <w:rPr>
          <w:rFonts w:cs="Arial"/>
          <w:szCs w:val="18"/>
        </w:rPr>
        <w:t>Assist to review policies and processes</w:t>
      </w:r>
    </w:p>
    <w:p w:rsidR="00C40F06" w:rsidRPr="00C40F06" w:rsidRDefault="00C40F06" w:rsidP="00C40F06">
      <w:pPr>
        <w:pStyle w:val="ListParagraph"/>
        <w:ind w:left="360"/>
        <w:rPr>
          <w:rFonts w:cs="Arial"/>
          <w:szCs w:val="18"/>
        </w:rPr>
      </w:pPr>
    </w:p>
    <w:p w:rsidR="00520011" w:rsidRPr="00C82224" w:rsidRDefault="00520011" w:rsidP="00C8222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ahoma"/>
          <w:b/>
          <w:bCs/>
        </w:rPr>
      </w:pPr>
      <w:r w:rsidRPr="00C82224">
        <w:rPr>
          <w:rFonts w:cs="Tahoma"/>
          <w:b/>
          <w:bCs/>
          <w:u w:val="single"/>
        </w:rPr>
        <w:t xml:space="preserve">Accountability: </w:t>
      </w:r>
      <w:r w:rsidRPr="00C82224">
        <w:rPr>
          <w:rFonts w:cs="Arial"/>
          <w:b/>
          <w:bCs/>
          <w:szCs w:val="18"/>
          <w:u w:val="single"/>
        </w:rPr>
        <w:t>Advice, coaching, support and training</w:t>
      </w:r>
    </w:p>
    <w:p w:rsidR="00520011" w:rsidRPr="00FD1208" w:rsidRDefault="00520011" w:rsidP="00C82224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F04774">
        <w:rPr>
          <w:rFonts w:cs="Arial"/>
          <w:b/>
          <w:i/>
          <w:szCs w:val="18"/>
        </w:rPr>
        <w:t>Provide expert advice, coaching and sup</w:t>
      </w:r>
      <w:r w:rsidR="00417306">
        <w:rPr>
          <w:rFonts w:cs="Arial"/>
          <w:b/>
          <w:i/>
          <w:szCs w:val="18"/>
        </w:rPr>
        <w:t>port in matters relating to Wellbeing, Health and S</w:t>
      </w:r>
      <w:r w:rsidRPr="00F04774">
        <w:rPr>
          <w:rFonts w:cs="Arial"/>
          <w:b/>
          <w:i/>
          <w:szCs w:val="18"/>
        </w:rPr>
        <w:t>afety.</w:t>
      </w:r>
    </w:p>
    <w:p w:rsidR="00520011" w:rsidRPr="00837F17" w:rsidRDefault="00520011" w:rsidP="007B2526">
      <w:pPr>
        <w:spacing w:before="120"/>
        <w:ind w:firstLine="360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9A425C" w:rsidRDefault="006B7FFB" w:rsidP="006B7FF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6B7FFB">
        <w:rPr>
          <w:rFonts w:cs="Arial"/>
          <w:noProof/>
          <w:szCs w:val="18"/>
        </w:rPr>
        <w:t xml:space="preserve">Develop, promote and implement </w:t>
      </w:r>
      <w:r w:rsidR="00C82224">
        <w:rPr>
          <w:rFonts w:cs="Arial"/>
          <w:noProof/>
          <w:szCs w:val="18"/>
        </w:rPr>
        <w:t xml:space="preserve">WHS </w:t>
      </w:r>
      <w:r w:rsidRPr="006B7FFB">
        <w:rPr>
          <w:rFonts w:cs="Arial"/>
          <w:noProof/>
          <w:szCs w:val="18"/>
        </w:rPr>
        <w:t>strategies including incident investigation and reporting; and health and safety</w:t>
      </w:r>
      <w:r w:rsidR="00E07719">
        <w:rPr>
          <w:rFonts w:cs="Arial"/>
          <w:noProof/>
          <w:szCs w:val="18"/>
        </w:rPr>
        <w:t xml:space="preserve"> auditing and hazard management</w:t>
      </w:r>
    </w:p>
    <w:p w:rsidR="00520011" w:rsidRPr="00B65B80" w:rsidRDefault="003A0495" w:rsidP="006B7FF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Assist teams to manage safety risks</w:t>
      </w:r>
      <w:r w:rsidR="00520011" w:rsidRPr="00F04774">
        <w:rPr>
          <w:rFonts w:cs="Arial"/>
          <w:noProof/>
          <w:szCs w:val="18"/>
        </w:rPr>
        <w:t xml:space="preserve"> including manual handl</w:t>
      </w:r>
      <w:r w:rsidR="00993338">
        <w:rPr>
          <w:rFonts w:cs="Arial"/>
          <w:noProof/>
          <w:szCs w:val="18"/>
        </w:rPr>
        <w:t>ing, ergonomics and fire safety</w:t>
      </w:r>
      <w:r w:rsidR="00417306">
        <w:rPr>
          <w:rFonts w:cs="Arial"/>
          <w:noProof/>
          <w:szCs w:val="18"/>
        </w:rPr>
        <w:t>;</w:t>
      </w:r>
      <w:r w:rsidR="00520011" w:rsidRPr="00F04774">
        <w:rPr>
          <w:rFonts w:cs="Arial"/>
          <w:noProof/>
          <w:szCs w:val="18"/>
        </w:rPr>
        <w:t xml:space="preserve"> identify solutions and provide coaching</w:t>
      </w:r>
      <w:r w:rsidR="00E07719">
        <w:rPr>
          <w:rFonts w:cs="Arial"/>
          <w:noProof/>
          <w:szCs w:val="18"/>
        </w:rPr>
        <w:t xml:space="preserve"> </w:t>
      </w:r>
    </w:p>
    <w:p w:rsidR="002C2A25" w:rsidRPr="002C2A25" w:rsidRDefault="00520011" w:rsidP="002C2A25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2C2A25">
        <w:rPr>
          <w:rFonts w:cs="Arial"/>
          <w:noProof/>
          <w:szCs w:val="18"/>
        </w:rPr>
        <w:t xml:space="preserve">Assist </w:t>
      </w:r>
      <w:r w:rsidR="003A0495">
        <w:rPr>
          <w:rFonts w:cs="Arial"/>
          <w:noProof/>
          <w:szCs w:val="18"/>
        </w:rPr>
        <w:t>teams</w:t>
      </w:r>
      <w:r w:rsidR="00417306">
        <w:rPr>
          <w:rFonts w:cs="Arial"/>
          <w:noProof/>
          <w:szCs w:val="18"/>
        </w:rPr>
        <w:t xml:space="preserve"> to understand and apply </w:t>
      </w:r>
      <w:r w:rsidR="00C40F06">
        <w:rPr>
          <w:rFonts w:cs="Arial"/>
          <w:noProof/>
          <w:szCs w:val="18"/>
        </w:rPr>
        <w:t>WHS</w:t>
      </w:r>
      <w:r w:rsidR="00417306">
        <w:rPr>
          <w:rFonts w:cs="Arial"/>
          <w:noProof/>
          <w:szCs w:val="18"/>
        </w:rPr>
        <w:t xml:space="preserve"> </w:t>
      </w:r>
      <w:r w:rsidRPr="002C2A25">
        <w:rPr>
          <w:rFonts w:cs="Arial"/>
          <w:noProof/>
          <w:szCs w:val="18"/>
        </w:rPr>
        <w:t xml:space="preserve"> policies and procedures to meet their </w:t>
      </w:r>
      <w:r w:rsidR="003A0495">
        <w:rPr>
          <w:rFonts w:cs="Arial"/>
          <w:noProof/>
          <w:szCs w:val="18"/>
        </w:rPr>
        <w:t xml:space="preserve">local </w:t>
      </w:r>
      <w:r w:rsidRPr="002C2A25">
        <w:rPr>
          <w:rFonts w:cs="Arial"/>
          <w:noProof/>
          <w:szCs w:val="18"/>
        </w:rPr>
        <w:t>responsibilities</w:t>
      </w:r>
      <w:r w:rsidR="00364C45">
        <w:rPr>
          <w:rFonts w:cs="Arial"/>
          <w:noProof/>
          <w:szCs w:val="18"/>
        </w:rPr>
        <w:t>;</w:t>
      </w:r>
      <w:r w:rsidR="00C40F06">
        <w:rPr>
          <w:rFonts w:cs="Arial"/>
          <w:noProof/>
          <w:szCs w:val="18"/>
        </w:rPr>
        <w:t xml:space="preserve"> </w:t>
      </w:r>
      <w:r w:rsidR="00417306">
        <w:rPr>
          <w:rFonts w:cs="Arial"/>
          <w:noProof/>
          <w:szCs w:val="18"/>
        </w:rPr>
        <w:t>i</w:t>
      </w:r>
      <w:r w:rsidR="002C2A25" w:rsidRPr="002C2A25">
        <w:rPr>
          <w:rFonts w:cs="Arial"/>
          <w:noProof/>
          <w:szCs w:val="18"/>
        </w:rPr>
        <w:t xml:space="preserve">nform and educate </w:t>
      </w:r>
      <w:r w:rsidR="003A0495">
        <w:rPr>
          <w:rFonts w:cs="Arial"/>
          <w:noProof/>
          <w:szCs w:val="18"/>
        </w:rPr>
        <w:t>about</w:t>
      </w:r>
      <w:r w:rsidR="002C2A25" w:rsidRPr="002C2A25">
        <w:rPr>
          <w:rFonts w:cs="Arial"/>
          <w:noProof/>
          <w:szCs w:val="18"/>
        </w:rPr>
        <w:t xml:space="preserve"> workplace rehabilitation policy and procedures</w:t>
      </w:r>
    </w:p>
    <w:p w:rsidR="003A0495" w:rsidRDefault="00520011" w:rsidP="003A0495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2C2A25">
        <w:rPr>
          <w:rFonts w:cs="Arial"/>
          <w:noProof/>
          <w:szCs w:val="18"/>
        </w:rPr>
        <w:t xml:space="preserve">Provide support for </w:t>
      </w:r>
      <w:r w:rsidR="00C40F06">
        <w:rPr>
          <w:rFonts w:cs="Arial"/>
          <w:noProof/>
          <w:szCs w:val="18"/>
        </w:rPr>
        <w:t>external audit</w:t>
      </w:r>
      <w:r w:rsidR="003A0495">
        <w:rPr>
          <w:rFonts w:cs="Arial"/>
          <w:noProof/>
          <w:szCs w:val="18"/>
        </w:rPr>
        <w:t>s</w:t>
      </w:r>
      <w:r w:rsidR="00C40F06">
        <w:rPr>
          <w:rFonts w:cs="Arial"/>
          <w:noProof/>
          <w:szCs w:val="18"/>
        </w:rPr>
        <w:t>, accreditation and reviews;</w:t>
      </w:r>
      <w:r w:rsidR="003A0495">
        <w:rPr>
          <w:rFonts w:cs="Arial"/>
          <w:noProof/>
          <w:szCs w:val="18"/>
        </w:rPr>
        <w:t xml:space="preserve"> and</w:t>
      </w:r>
      <w:r w:rsidRPr="002C2A25">
        <w:rPr>
          <w:rFonts w:cs="Arial"/>
          <w:noProof/>
          <w:szCs w:val="18"/>
        </w:rPr>
        <w:t xml:space="preserve"> inspections by the W</w:t>
      </w:r>
      <w:r w:rsidR="00E07719">
        <w:rPr>
          <w:rFonts w:cs="Arial"/>
          <w:noProof/>
          <w:szCs w:val="18"/>
        </w:rPr>
        <w:t>ork Health and Safety Regulator</w:t>
      </w:r>
      <w:r w:rsidR="003A0495" w:rsidRPr="003A0495">
        <w:rPr>
          <w:rFonts w:cs="Arial"/>
          <w:szCs w:val="18"/>
        </w:rPr>
        <w:t xml:space="preserve"> </w:t>
      </w:r>
    </w:p>
    <w:p w:rsidR="00520011" w:rsidRPr="003A0495" w:rsidRDefault="003A0495" w:rsidP="003A0495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Assist</w:t>
      </w:r>
      <w:r w:rsidRPr="001574E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with the planning and delivery of training plans</w:t>
      </w:r>
      <w:r w:rsidRPr="002F7531">
        <w:rPr>
          <w:rFonts w:cs="Arial"/>
          <w:szCs w:val="18"/>
        </w:rPr>
        <w:t xml:space="preserve"> t</w:t>
      </w:r>
      <w:r>
        <w:rPr>
          <w:rFonts w:cs="Arial"/>
          <w:szCs w:val="18"/>
        </w:rPr>
        <w:t>o support WHS needs; provide coordination and evaluation of materials and resources</w:t>
      </w:r>
    </w:p>
    <w:p w:rsidR="002F7531" w:rsidRDefault="002F7531" w:rsidP="002F7531">
      <w:pPr>
        <w:pStyle w:val="Default"/>
      </w:pPr>
    </w:p>
    <w:p w:rsidR="002F7531" w:rsidRPr="00C40F06" w:rsidRDefault="002F7531" w:rsidP="003B705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Tahoma"/>
          <w:b/>
          <w:bCs/>
          <w:u w:val="single"/>
        </w:rPr>
      </w:pPr>
      <w:r w:rsidRPr="00C40F06">
        <w:rPr>
          <w:rFonts w:cs="Tahoma"/>
          <w:b/>
          <w:bCs/>
          <w:u w:val="single"/>
        </w:rPr>
        <w:t xml:space="preserve">Accountability: Continuous improvement and reporting </w:t>
      </w:r>
    </w:p>
    <w:p w:rsidR="002F7531" w:rsidRPr="00C40F06" w:rsidRDefault="002F7531" w:rsidP="00C40F06">
      <w:pPr>
        <w:spacing w:after="0" w:line="240" w:lineRule="auto"/>
        <w:ind w:left="360"/>
        <w:jc w:val="both"/>
        <w:rPr>
          <w:rFonts w:cs="Arial"/>
          <w:b/>
          <w:i/>
          <w:szCs w:val="18"/>
        </w:rPr>
      </w:pPr>
      <w:r w:rsidRPr="00C40F06">
        <w:rPr>
          <w:rFonts w:cs="Arial"/>
          <w:b/>
          <w:i/>
          <w:szCs w:val="18"/>
        </w:rPr>
        <w:t xml:space="preserve">Take a continuous improvement approach to work practices including relevant reporting </w:t>
      </w:r>
    </w:p>
    <w:p w:rsidR="00C82224" w:rsidRDefault="00C82224" w:rsidP="003B7059">
      <w:pPr>
        <w:pStyle w:val="Default"/>
        <w:ind w:firstLine="360"/>
        <w:rPr>
          <w:b/>
          <w:bCs/>
          <w:sz w:val="22"/>
          <w:szCs w:val="22"/>
        </w:rPr>
      </w:pPr>
    </w:p>
    <w:p w:rsidR="002F7531" w:rsidRDefault="002F7531" w:rsidP="003B7059">
      <w:pPr>
        <w:pStyle w:val="Default"/>
        <w:ind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Responsibilities: </w:t>
      </w:r>
    </w:p>
    <w:p w:rsidR="002F7531" w:rsidRDefault="002F7531" w:rsidP="00E0771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07719">
        <w:rPr>
          <w:rFonts w:cs="Arial"/>
          <w:noProof/>
          <w:szCs w:val="18"/>
        </w:rPr>
        <w:t xml:space="preserve">Provide injured employees with the opportunity to give documented feedback on the </w:t>
      </w:r>
      <w:r w:rsidR="00364C45">
        <w:rPr>
          <w:rFonts w:cs="Arial"/>
          <w:noProof/>
          <w:szCs w:val="18"/>
        </w:rPr>
        <w:t xml:space="preserve">workplace health and safety and </w:t>
      </w:r>
      <w:r w:rsidRPr="00E07719">
        <w:rPr>
          <w:rFonts w:cs="Arial"/>
          <w:noProof/>
          <w:szCs w:val="18"/>
        </w:rPr>
        <w:t>rehabilitation system</w:t>
      </w:r>
      <w:r w:rsidR="00364C45">
        <w:rPr>
          <w:rFonts w:cs="Arial"/>
          <w:noProof/>
          <w:szCs w:val="18"/>
        </w:rPr>
        <w:t>s</w:t>
      </w:r>
      <w:r w:rsidRPr="00E07719">
        <w:rPr>
          <w:rFonts w:cs="Arial"/>
          <w:noProof/>
          <w:szCs w:val="18"/>
        </w:rPr>
        <w:t xml:space="preserve"> </w:t>
      </w:r>
    </w:p>
    <w:p w:rsidR="002F7531" w:rsidRPr="00E07719" w:rsidRDefault="002F7531" w:rsidP="00E0771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07719">
        <w:rPr>
          <w:rFonts w:cs="Arial"/>
          <w:noProof/>
          <w:szCs w:val="18"/>
        </w:rPr>
        <w:t xml:space="preserve">Compile and deliver reports as directed </w:t>
      </w:r>
    </w:p>
    <w:p w:rsidR="003A0495" w:rsidRPr="003A0495" w:rsidRDefault="002F7531" w:rsidP="003A0495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07719">
        <w:rPr>
          <w:rFonts w:cs="Arial"/>
          <w:noProof/>
          <w:szCs w:val="18"/>
        </w:rPr>
        <w:t xml:space="preserve">Contribute to programs of work </w:t>
      </w:r>
      <w:r w:rsidR="003A0495">
        <w:rPr>
          <w:rFonts w:cs="Arial"/>
          <w:noProof/>
          <w:szCs w:val="18"/>
        </w:rPr>
        <w:t>for</w:t>
      </w:r>
      <w:r w:rsidRPr="00E07719">
        <w:rPr>
          <w:rFonts w:cs="Arial"/>
          <w:noProof/>
          <w:szCs w:val="18"/>
        </w:rPr>
        <w:t xml:space="preserve"> workplace health and safety </w:t>
      </w:r>
      <w:r w:rsidR="00364C45">
        <w:rPr>
          <w:rFonts w:cs="Arial"/>
          <w:noProof/>
          <w:szCs w:val="18"/>
        </w:rPr>
        <w:t xml:space="preserve">and injury management </w:t>
      </w:r>
      <w:r w:rsidRPr="00E07719">
        <w:rPr>
          <w:rFonts w:cs="Arial"/>
          <w:noProof/>
          <w:szCs w:val="18"/>
        </w:rPr>
        <w:t xml:space="preserve">as required </w:t>
      </w:r>
    </w:p>
    <w:p w:rsidR="002F7531" w:rsidRPr="003B7059" w:rsidRDefault="002F7531" w:rsidP="003B7059">
      <w:pPr>
        <w:pStyle w:val="ListParagraph"/>
        <w:numPr>
          <w:ilvl w:val="0"/>
          <w:numId w:val="15"/>
        </w:numPr>
      </w:pPr>
      <w:r w:rsidRPr="00E07719">
        <w:rPr>
          <w:rFonts w:cs="Arial"/>
          <w:noProof/>
          <w:szCs w:val="18"/>
        </w:rPr>
        <w:t>Seek opportunities for process improvement</w:t>
      </w:r>
      <w:r>
        <w:t xml:space="preserve"> and make recommendations </w:t>
      </w:r>
    </w:p>
    <w:p w:rsidR="003A0495" w:rsidRPr="000F4B4B" w:rsidRDefault="003A0495" w:rsidP="003A0495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Participate in,</w:t>
      </w:r>
      <w:r w:rsidRPr="000F4B4B">
        <w:rPr>
          <w:rFonts w:cs="Arial"/>
          <w:noProof/>
          <w:szCs w:val="18"/>
        </w:rPr>
        <w:t xml:space="preserve"> and contribute to modelling key behaviours that shape the desired culture of the team</w:t>
      </w:r>
      <w:r>
        <w:rPr>
          <w:rFonts w:cs="Arial"/>
          <w:noProof/>
          <w:szCs w:val="18"/>
        </w:rPr>
        <w:t>; fostering positive workplace relationships both internally and externally</w:t>
      </w:r>
    </w:p>
    <w:p w:rsidR="00520011" w:rsidRPr="00837F17" w:rsidRDefault="00520011" w:rsidP="00520011">
      <w:pPr>
        <w:spacing w:after="0" w:line="240" w:lineRule="auto"/>
        <w:jc w:val="both"/>
      </w:pPr>
    </w:p>
    <w:p w:rsidR="00837F17" w:rsidRPr="003A0495" w:rsidRDefault="00837F17" w:rsidP="003A0495">
      <w:pPr>
        <w:spacing w:after="0" w:line="240" w:lineRule="auto"/>
        <w:rPr>
          <w:b/>
          <w:u w:val="single"/>
        </w:rPr>
      </w:pPr>
      <w:r w:rsidRPr="003A0495">
        <w:rPr>
          <w:rFonts w:cs="Tahoma"/>
          <w:b/>
          <w:bCs/>
          <w:u w:val="single"/>
        </w:rPr>
        <w:lastRenderedPageBreak/>
        <w:t xml:space="preserve">Other Duties and Requirements </w:t>
      </w:r>
    </w:p>
    <w:p w:rsidR="00C4634A" w:rsidRPr="000F4B4B" w:rsidRDefault="00C4634A" w:rsidP="000F4B4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0F4B4B">
        <w:rPr>
          <w:rFonts w:cs="Arial"/>
          <w:noProof/>
          <w:szCs w:val="18"/>
        </w:rPr>
        <w:t xml:space="preserve">Maintain confidentiality, including but not limited to information relating to residents, clients and employees of </w:t>
      </w:r>
      <w:r w:rsidR="0081695C" w:rsidRPr="000F4B4B">
        <w:rPr>
          <w:rFonts w:cs="Arial"/>
          <w:noProof/>
          <w:szCs w:val="18"/>
        </w:rPr>
        <w:t>Anglicare</w:t>
      </w:r>
      <w:r w:rsidR="005E5C96" w:rsidRPr="000F4B4B">
        <w:rPr>
          <w:rFonts w:cs="Arial"/>
          <w:noProof/>
          <w:szCs w:val="18"/>
        </w:rPr>
        <w:t xml:space="preserve"> </w:t>
      </w:r>
      <w:r w:rsidRPr="000F4B4B">
        <w:rPr>
          <w:rFonts w:cs="Arial"/>
          <w:noProof/>
          <w:szCs w:val="18"/>
        </w:rPr>
        <w:t>and do not disclose information during or after employment</w:t>
      </w:r>
      <w:r w:rsidR="00450D51" w:rsidRPr="000F4B4B">
        <w:rPr>
          <w:rFonts w:cs="Arial"/>
          <w:noProof/>
          <w:szCs w:val="18"/>
        </w:rPr>
        <w:t>.</w:t>
      </w:r>
      <w:r w:rsidRPr="000F4B4B">
        <w:rPr>
          <w:rFonts w:cs="Arial"/>
          <w:noProof/>
          <w:szCs w:val="18"/>
        </w:rPr>
        <w:t xml:space="preserve"> </w:t>
      </w:r>
    </w:p>
    <w:p w:rsidR="00C4634A" w:rsidRPr="000F4B4B" w:rsidRDefault="00C4634A" w:rsidP="000F4B4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0F4B4B">
        <w:rPr>
          <w:rFonts w:cs="Arial"/>
          <w:noProof/>
          <w:szCs w:val="18"/>
        </w:rPr>
        <w:t xml:space="preserve">Act in </w:t>
      </w:r>
      <w:r w:rsidR="005E5C96" w:rsidRPr="000F4B4B">
        <w:rPr>
          <w:rFonts w:cs="Arial"/>
          <w:noProof/>
          <w:szCs w:val="18"/>
        </w:rPr>
        <w:t xml:space="preserve">accordance with </w:t>
      </w:r>
      <w:r w:rsidR="0081695C" w:rsidRPr="000F4B4B">
        <w:rPr>
          <w:rFonts w:cs="Arial"/>
          <w:noProof/>
          <w:szCs w:val="18"/>
        </w:rPr>
        <w:t>Anglicare</w:t>
      </w:r>
      <w:r w:rsidR="005E5C96" w:rsidRPr="000F4B4B">
        <w:rPr>
          <w:rFonts w:cs="Arial"/>
          <w:noProof/>
          <w:szCs w:val="18"/>
        </w:rPr>
        <w:t>’s</w:t>
      </w:r>
      <w:r w:rsidR="00CA64B1" w:rsidRPr="000F4B4B">
        <w:rPr>
          <w:rFonts w:cs="Arial"/>
          <w:noProof/>
          <w:szCs w:val="18"/>
        </w:rPr>
        <w:t xml:space="preserve"> Code of Conduct and the organis</w:t>
      </w:r>
      <w:r w:rsidR="00E07719" w:rsidRPr="000F4B4B">
        <w:rPr>
          <w:rFonts w:cs="Arial"/>
          <w:noProof/>
          <w:szCs w:val="18"/>
        </w:rPr>
        <w:t>ation’s policies and procedures</w:t>
      </w:r>
      <w:r w:rsidR="00CA64B1" w:rsidRPr="000F4B4B">
        <w:rPr>
          <w:rFonts w:cs="Arial"/>
          <w:noProof/>
          <w:szCs w:val="18"/>
        </w:rPr>
        <w:t xml:space="preserve"> </w:t>
      </w:r>
      <w:r w:rsidRPr="000F4B4B">
        <w:rPr>
          <w:rFonts w:cs="Arial"/>
          <w:noProof/>
          <w:szCs w:val="18"/>
        </w:rPr>
        <w:t xml:space="preserve"> </w:t>
      </w:r>
    </w:p>
    <w:p w:rsidR="00CA64B1" w:rsidRPr="000F4B4B" w:rsidRDefault="00CA64B1" w:rsidP="000F4B4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0F4B4B">
        <w:rPr>
          <w:rFonts w:cs="Arial"/>
          <w:noProof/>
          <w:szCs w:val="18"/>
        </w:rPr>
        <w:t>Ensure that credentials and qualifications set out in this Position Descrip</w:t>
      </w:r>
      <w:r w:rsidR="00E07719" w:rsidRPr="000F4B4B">
        <w:rPr>
          <w:rFonts w:cs="Arial"/>
          <w:noProof/>
          <w:szCs w:val="18"/>
        </w:rPr>
        <w:t>tion are current at all times</w:t>
      </w:r>
      <w:r w:rsidRPr="000F4B4B">
        <w:rPr>
          <w:rFonts w:cs="Arial"/>
          <w:noProof/>
          <w:szCs w:val="18"/>
        </w:rPr>
        <w:t xml:space="preserve">  </w:t>
      </w:r>
    </w:p>
    <w:p w:rsidR="00C4634A" w:rsidRPr="000F4B4B" w:rsidRDefault="00C4634A" w:rsidP="000F4B4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0F4B4B">
        <w:rPr>
          <w:rFonts w:cs="Arial"/>
          <w:noProof/>
          <w:szCs w:val="18"/>
        </w:rPr>
        <w:t>Undertake those tasks outlined on a duties list, or any other tasks delegated to you by your manger or supervisor, provided these requirements are safe, efficient, relevant, legal and within your abilities</w:t>
      </w:r>
    </w:p>
    <w:p w:rsidR="00C4634A" w:rsidRPr="000F4B4B" w:rsidRDefault="00C4634A" w:rsidP="000F4B4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0F4B4B">
        <w:rPr>
          <w:rFonts w:cs="Arial"/>
          <w:noProof/>
          <w:szCs w:val="18"/>
        </w:rPr>
        <w:t>Undertake work practices in a safe manner and comply with work health and safety instructions, within re</w:t>
      </w:r>
      <w:r w:rsidR="00E07719" w:rsidRPr="000F4B4B">
        <w:rPr>
          <w:rFonts w:cs="Arial"/>
          <w:noProof/>
          <w:szCs w:val="18"/>
        </w:rPr>
        <w:t>levant policies and procedures</w:t>
      </w:r>
    </w:p>
    <w:p w:rsidR="00033ABD" w:rsidRDefault="00B506F1" w:rsidP="000F4B4B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0F4B4B">
        <w:rPr>
          <w:rFonts w:cs="Arial"/>
          <w:noProof/>
          <w:szCs w:val="18"/>
        </w:rPr>
        <w:t>Undergo relevant evaluations and assessments,</w:t>
      </w:r>
      <w:r w:rsidR="005E5C96" w:rsidRPr="000F4B4B">
        <w:rPr>
          <w:rFonts w:cs="Arial"/>
          <w:noProof/>
          <w:szCs w:val="18"/>
        </w:rPr>
        <w:t xml:space="preserve"> as requested </w:t>
      </w:r>
      <w:r w:rsidR="005E5C96" w:rsidRPr="00623710">
        <w:rPr>
          <w:rFonts w:cs="Arial"/>
          <w:noProof/>
          <w:szCs w:val="18"/>
        </w:rPr>
        <w:t xml:space="preserve">by </w:t>
      </w:r>
      <w:r w:rsidR="0081695C" w:rsidRPr="00623710">
        <w:rPr>
          <w:rFonts w:cs="Arial"/>
          <w:noProof/>
          <w:szCs w:val="18"/>
        </w:rPr>
        <w:t>Anglicare</w:t>
      </w:r>
      <w:r w:rsidRPr="00623710">
        <w:rPr>
          <w:rFonts w:cs="Arial"/>
          <w:noProof/>
          <w:szCs w:val="18"/>
        </w:rPr>
        <w:t xml:space="preserve"> to</w:t>
      </w:r>
      <w:r w:rsidRPr="000F4B4B">
        <w:rPr>
          <w:rFonts w:cs="Arial"/>
          <w:noProof/>
          <w:szCs w:val="18"/>
        </w:rPr>
        <w:t xml:space="preserve"> ensure that the physical and functional requirements of the role</w:t>
      </w:r>
      <w:r w:rsidR="003C592A" w:rsidRPr="000F4B4B">
        <w:rPr>
          <w:rFonts w:cs="Arial"/>
          <w:noProof/>
          <w:szCs w:val="18"/>
        </w:rPr>
        <w:t xml:space="preserve"> can be met</w:t>
      </w:r>
    </w:p>
    <w:p w:rsidR="00943A9C" w:rsidRPr="00BF566D" w:rsidRDefault="00943A9C" w:rsidP="00BF566D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943A9C">
        <w:rPr>
          <w:rFonts w:cs="Arial"/>
          <w:noProof/>
          <w:szCs w:val="18"/>
        </w:rPr>
        <w:t>Ensure document control standards are maintained</w:t>
      </w:r>
    </w:p>
    <w:p w:rsidR="00033ABD" w:rsidRDefault="00033ABD" w:rsidP="00F2363A">
      <w:pPr>
        <w:pStyle w:val="Default"/>
        <w:rPr>
          <w:color w:val="auto"/>
          <w:sz w:val="22"/>
          <w:szCs w:val="22"/>
        </w:rPr>
      </w:pPr>
    </w:p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8365A0" w:rsidRDefault="008365A0" w:rsidP="008365A0">
      <w:pPr>
        <w:spacing w:after="0" w:line="240" w:lineRule="auto"/>
        <w:jc w:val="both"/>
      </w:pPr>
    </w:p>
    <w:p w:rsidR="008365A0" w:rsidRDefault="008365A0" w:rsidP="008365A0">
      <w:pPr>
        <w:spacing w:after="0" w:line="240" w:lineRule="auto"/>
        <w:jc w:val="both"/>
      </w:pPr>
    </w:p>
    <w:p w:rsidR="008365A0" w:rsidRDefault="008365A0" w:rsidP="008365A0">
      <w:pPr>
        <w:spacing w:after="0" w:line="240" w:lineRule="auto"/>
        <w:jc w:val="both"/>
      </w:pPr>
      <w:r>
        <w:t xml:space="preserve"> </w:t>
      </w:r>
    </w:p>
    <w:p w:rsidR="008365A0" w:rsidRDefault="008365A0" w:rsidP="008365A0">
      <w:pPr>
        <w:spacing w:after="0" w:line="240" w:lineRule="auto"/>
        <w:jc w:val="both"/>
      </w:pPr>
    </w:p>
    <w:p w:rsidR="00E65FA5" w:rsidRDefault="008365A0" w:rsidP="00E65FA5">
      <w:pPr>
        <w:spacing w:after="0" w:line="240" w:lineRule="auto"/>
        <w:jc w:val="both"/>
      </w:pPr>
      <w:r>
        <w:t xml:space="preserve"> </w:t>
      </w:r>
    </w:p>
    <w:sectPr w:rsidR="00E65FA5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7F" w:rsidRDefault="0042357F" w:rsidP="00D13A83">
      <w:pPr>
        <w:spacing w:after="0" w:line="240" w:lineRule="auto"/>
      </w:pPr>
      <w:r>
        <w:separator/>
      </w:r>
    </w:p>
  </w:endnote>
  <w:endnote w:type="continuationSeparator" w:id="0">
    <w:p w:rsidR="0042357F" w:rsidRDefault="0042357F" w:rsidP="00D13A83">
      <w:pPr>
        <w:spacing w:after="0" w:line="240" w:lineRule="auto"/>
      </w:pPr>
      <w:r>
        <w:continuationSeparator/>
      </w:r>
    </w:p>
  </w:endnote>
  <w:endnote w:type="continuationNotice" w:id="1">
    <w:p w:rsidR="0042357F" w:rsidRDefault="004235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3B7059">
            <w:rPr>
              <w:rFonts w:ascii="Arial" w:hAnsi="Arial" w:cs="Arial"/>
              <w:sz w:val="18"/>
              <w:szCs w:val="18"/>
            </w:rPr>
            <w:t>September 2018</w:t>
          </w:r>
        </w:p>
        <w:p w:rsidR="00993021" w:rsidRPr="00EE675D" w:rsidRDefault="00993021" w:rsidP="00125B4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125B47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B7059">
            <w:rPr>
              <w:rFonts w:ascii="Arial" w:hAnsi="Arial" w:cs="Arial"/>
              <w:sz w:val="18"/>
              <w:szCs w:val="18"/>
            </w:rPr>
            <w:t>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776C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776C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7F" w:rsidRDefault="0042357F" w:rsidP="00D13A83">
      <w:pPr>
        <w:spacing w:after="0" w:line="240" w:lineRule="auto"/>
      </w:pPr>
      <w:r>
        <w:separator/>
      </w:r>
    </w:p>
  </w:footnote>
  <w:footnote w:type="continuationSeparator" w:id="0">
    <w:p w:rsidR="0042357F" w:rsidRDefault="0042357F" w:rsidP="00D13A83">
      <w:pPr>
        <w:spacing w:after="0" w:line="240" w:lineRule="auto"/>
      </w:pPr>
      <w:r>
        <w:continuationSeparator/>
      </w:r>
    </w:p>
  </w:footnote>
  <w:footnote w:type="continuationNotice" w:id="1">
    <w:p w:rsidR="0042357F" w:rsidRDefault="004235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303C0A8" wp14:editId="5202D78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8A2"/>
    <w:multiLevelType w:val="hybridMultilevel"/>
    <w:tmpl w:val="2FA07E90"/>
    <w:lvl w:ilvl="0" w:tplc="6008740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0" w:hanging="360"/>
      </w:pPr>
    </w:lvl>
    <w:lvl w:ilvl="2" w:tplc="0C09001B" w:tentative="1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63E94"/>
    <w:multiLevelType w:val="hybridMultilevel"/>
    <w:tmpl w:val="DA6858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4B71"/>
    <w:multiLevelType w:val="hybridMultilevel"/>
    <w:tmpl w:val="81FC38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 w15:restartNumberingAfterBreak="0">
    <w:nsid w:val="16E45BD7"/>
    <w:multiLevelType w:val="multilevel"/>
    <w:tmpl w:val="D8A014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9B16454"/>
    <w:multiLevelType w:val="hybridMultilevel"/>
    <w:tmpl w:val="BD6EDA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523C8"/>
    <w:multiLevelType w:val="hybridMultilevel"/>
    <w:tmpl w:val="F44A5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41309"/>
    <w:multiLevelType w:val="hybridMultilevel"/>
    <w:tmpl w:val="B3868F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94302F"/>
    <w:multiLevelType w:val="hybridMultilevel"/>
    <w:tmpl w:val="DA6858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C4C02"/>
    <w:multiLevelType w:val="hybridMultilevel"/>
    <w:tmpl w:val="17D223E6"/>
    <w:lvl w:ilvl="0" w:tplc="9F983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81465"/>
    <w:multiLevelType w:val="hybridMultilevel"/>
    <w:tmpl w:val="BF7A5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C57CA"/>
    <w:multiLevelType w:val="hybridMultilevel"/>
    <w:tmpl w:val="1AF0D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065F6"/>
    <w:multiLevelType w:val="hybridMultilevel"/>
    <w:tmpl w:val="95020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01A76A2"/>
    <w:multiLevelType w:val="hybridMultilevel"/>
    <w:tmpl w:val="C86209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25"/>
  </w:num>
  <w:num w:numId="5">
    <w:abstractNumId w:val="26"/>
  </w:num>
  <w:num w:numId="6">
    <w:abstractNumId w:val="29"/>
  </w:num>
  <w:num w:numId="7">
    <w:abstractNumId w:val="12"/>
  </w:num>
  <w:num w:numId="8">
    <w:abstractNumId w:val="4"/>
  </w:num>
  <w:num w:numId="9">
    <w:abstractNumId w:val="15"/>
  </w:num>
  <w:num w:numId="10">
    <w:abstractNumId w:val="13"/>
  </w:num>
  <w:num w:numId="11">
    <w:abstractNumId w:val="19"/>
  </w:num>
  <w:num w:numId="12">
    <w:abstractNumId w:val="6"/>
  </w:num>
  <w:num w:numId="13">
    <w:abstractNumId w:val="2"/>
  </w:num>
  <w:num w:numId="14">
    <w:abstractNumId w:val="10"/>
  </w:num>
  <w:num w:numId="15">
    <w:abstractNumId w:val="8"/>
  </w:num>
  <w:num w:numId="16">
    <w:abstractNumId w:val="16"/>
  </w:num>
  <w:num w:numId="17">
    <w:abstractNumId w:val="20"/>
  </w:num>
  <w:num w:numId="18">
    <w:abstractNumId w:val="28"/>
  </w:num>
  <w:num w:numId="19">
    <w:abstractNumId w:val="0"/>
  </w:num>
  <w:num w:numId="20">
    <w:abstractNumId w:val="5"/>
  </w:num>
  <w:num w:numId="21">
    <w:abstractNumId w:val="18"/>
  </w:num>
  <w:num w:numId="22">
    <w:abstractNumId w:val="21"/>
  </w:num>
  <w:num w:numId="23">
    <w:abstractNumId w:val="9"/>
  </w:num>
  <w:num w:numId="24">
    <w:abstractNumId w:val="23"/>
  </w:num>
  <w:num w:numId="25">
    <w:abstractNumId w:val="3"/>
  </w:num>
  <w:num w:numId="26">
    <w:abstractNumId w:val="14"/>
  </w:num>
  <w:num w:numId="27">
    <w:abstractNumId w:val="27"/>
  </w:num>
  <w:num w:numId="28">
    <w:abstractNumId w:val="17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125B0"/>
    <w:rsid w:val="00021D9B"/>
    <w:rsid w:val="00033ABD"/>
    <w:rsid w:val="00074D8C"/>
    <w:rsid w:val="00091BB5"/>
    <w:rsid w:val="000A3822"/>
    <w:rsid w:val="000C2FE8"/>
    <w:rsid w:val="000E2FDF"/>
    <w:rsid w:val="000E7EE6"/>
    <w:rsid w:val="000F4B4B"/>
    <w:rsid w:val="00125B47"/>
    <w:rsid w:val="001469FB"/>
    <w:rsid w:val="001574E7"/>
    <w:rsid w:val="0017720A"/>
    <w:rsid w:val="001A790B"/>
    <w:rsid w:val="001D5607"/>
    <w:rsid w:val="001F1B67"/>
    <w:rsid w:val="002269EF"/>
    <w:rsid w:val="002A07D4"/>
    <w:rsid w:val="002A6B7D"/>
    <w:rsid w:val="002C2A25"/>
    <w:rsid w:val="002F7531"/>
    <w:rsid w:val="00320DE2"/>
    <w:rsid w:val="00321E21"/>
    <w:rsid w:val="00350C26"/>
    <w:rsid w:val="00364C45"/>
    <w:rsid w:val="00370701"/>
    <w:rsid w:val="00385058"/>
    <w:rsid w:val="003A0495"/>
    <w:rsid w:val="003B179B"/>
    <w:rsid w:val="003B3A31"/>
    <w:rsid w:val="003B7059"/>
    <w:rsid w:val="003C592A"/>
    <w:rsid w:val="003E0471"/>
    <w:rsid w:val="003F5B5E"/>
    <w:rsid w:val="00411B3A"/>
    <w:rsid w:val="004145EB"/>
    <w:rsid w:val="00417306"/>
    <w:rsid w:val="00421E5D"/>
    <w:rsid w:val="0042357F"/>
    <w:rsid w:val="00450D51"/>
    <w:rsid w:val="00462DA2"/>
    <w:rsid w:val="004B5BB2"/>
    <w:rsid w:val="004E032D"/>
    <w:rsid w:val="0051284A"/>
    <w:rsid w:val="00520011"/>
    <w:rsid w:val="0054336C"/>
    <w:rsid w:val="00591679"/>
    <w:rsid w:val="005B18D4"/>
    <w:rsid w:val="005D4158"/>
    <w:rsid w:val="005E5C96"/>
    <w:rsid w:val="00623710"/>
    <w:rsid w:val="00631B46"/>
    <w:rsid w:val="00683779"/>
    <w:rsid w:val="0068652D"/>
    <w:rsid w:val="00697608"/>
    <w:rsid w:val="006A0D48"/>
    <w:rsid w:val="006B7DD0"/>
    <w:rsid w:val="006B7FFB"/>
    <w:rsid w:val="00712542"/>
    <w:rsid w:val="00743E10"/>
    <w:rsid w:val="00747BEE"/>
    <w:rsid w:val="00770C86"/>
    <w:rsid w:val="007717BA"/>
    <w:rsid w:val="007776C4"/>
    <w:rsid w:val="00777AEF"/>
    <w:rsid w:val="00781B55"/>
    <w:rsid w:val="007A1B50"/>
    <w:rsid w:val="007A4722"/>
    <w:rsid w:val="007A4FBA"/>
    <w:rsid w:val="007B2526"/>
    <w:rsid w:val="007E0954"/>
    <w:rsid w:val="0081695C"/>
    <w:rsid w:val="008365A0"/>
    <w:rsid w:val="00837250"/>
    <w:rsid w:val="00837F17"/>
    <w:rsid w:val="0085636B"/>
    <w:rsid w:val="008E07E7"/>
    <w:rsid w:val="008F0F70"/>
    <w:rsid w:val="008F4313"/>
    <w:rsid w:val="00900469"/>
    <w:rsid w:val="00916691"/>
    <w:rsid w:val="00925682"/>
    <w:rsid w:val="00943A9C"/>
    <w:rsid w:val="00947236"/>
    <w:rsid w:val="009815B0"/>
    <w:rsid w:val="009866ED"/>
    <w:rsid w:val="00993021"/>
    <w:rsid w:val="00993338"/>
    <w:rsid w:val="009A425C"/>
    <w:rsid w:val="009D563D"/>
    <w:rsid w:val="009E53C3"/>
    <w:rsid w:val="00A66C78"/>
    <w:rsid w:val="00AB0C6B"/>
    <w:rsid w:val="00AB155D"/>
    <w:rsid w:val="00AC385A"/>
    <w:rsid w:val="00AC6E12"/>
    <w:rsid w:val="00AE699B"/>
    <w:rsid w:val="00AE6D2A"/>
    <w:rsid w:val="00AF2393"/>
    <w:rsid w:val="00B07FD6"/>
    <w:rsid w:val="00B3182B"/>
    <w:rsid w:val="00B506F1"/>
    <w:rsid w:val="00B53D88"/>
    <w:rsid w:val="00B64FA4"/>
    <w:rsid w:val="00B97B12"/>
    <w:rsid w:val="00BA23A0"/>
    <w:rsid w:val="00BF566D"/>
    <w:rsid w:val="00C40F06"/>
    <w:rsid w:val="00C4634A"/>
    <w:rsid w:val="00C65DA3"/>
    <w:rsid w:val="00C82224"/>
    <w:rsid w:val="00C92E84"/>
    <w:rsid w:val="00C97D96"/>
    <w:rsid w:val="00CA64B1"/>
    <w:rsid w:val="00CC5F61"/>
    <w:rsid w:val="00D13A83"/>
    <w:rsid w:val="00D70F77"/>
    <w:rsid w:val="00D96CBC"/>
    <w:rsid w:val="00DA4525"/>
    <w:rsid w:val="00DC545A"/>
    <w:rsid w:val="00E07719"/>
    <w:rsid w:val="00E6250A"/>
    <w:rsid w:val="00E65FA5"/>
    <w:rsid w:val="00E86699"/>
    <w:rsid w:val="00EC66E3"/>
    <w:rsid w:val="00ED0599"/>
    <w:rsid w:val="00EE675D"/>
    <w:rsid w:val="00F2363A"/>
    <w:rsid w:val="00F575D2"/>
    <w:rsid w:val="00F84687"/>
    <w:rsid w:val="00F848F3"/>
    <w:rsid w:val="00FC58C5"/>
    <w:rsid w:val="00FD1208"/>
    <w:rsid w:val="00FD6A18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customStyle="1" w:styleId="Default">
    <w:name w:val="Default"/>
    <w:rsid w:val="00033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7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5</cp:revision>
  <cp:lastPrinted>2018-12-16T21:52:00Z</cp:lastPrinted>
  <dcterms:created xsi:type="dcterms:W3CDTF">2018-09-20T21:35:00Z</dcterms:created>
  <dcterms:modified xsi:type="dcterms:W3CDTF">2018-12-16T21:53:00Z</dcterms:modified>
</cp:coreProperties>
</file>