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9356" w:type="dxa"/>
        <w:tblInd w:w="-157" w:type="dxa"/>
        <w:tblBorders>
          <w:top w:val="single" w:sz="12" w:space="0" w:color="133D8D"/>
          <w:left w:val="single" w:sz="12" w:space="0" w:color="133D8D"/>
          <w:bottom w:val="single" w:sz="12" w:space="0" w:color="133D8D"/>
          <w:right w:val="single" w:sz="12" w:space="0" w:color="133D8D"/>
          <w:insideH w:val="single" w:sz="6" w:space="0" w:color="133D8D"/>
          <w:insideV w:val="single" w:sz="6" w:space="0" w:color="133D8D"/>
        </w:tblBorders>
        <w:tblLook w:val="04A0" w:firstRow="1" w:lastRow="0" w:firstColumn="1" w:lastColumn="0" w:noHBand="0" w:noVBand="1"/>
      </w:tblPr>
      <w:tblGrid>
        <w:gridCol w:w="3141"/>
        <w:gridCol w:w="6215"/>
      </w:tblGrid>
      <w:tr w:rsidR="00837250" w:rsidRPr="005D4158" w:rsidTr="00837250">
        <w:tc>
          <w:tcPr>
            <w:tcW w:w="9356" w:type="dxa"/>
            <w:gridSpan w:val="2"/>
            <w:tcBorders>
              <w:top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  <w:b/>
              </w:rPr>
            </w:pPr>
            <w:r>
              <w:rPr>
                <w:rFonts w:cs="Arial"/>
                <w:b/>
                <w:color w:val="FFFFFF" w:themeColor="background1"/>
                <w:sz w:val="32"/>
              </w:rPr>
              <w:t>P</w:t>
            </w:r>
            <w:r w:rsidRPr="003A332E">
              <w:rPr>
                <w:rFonts w:cs="Arial"/>
                <w:b/>
                <w:color w:val="FFFFFF" w:themeColor="background1"/>
                <w:sz w:val="32"/>
              </w:rPr>
              <w:t>OSITION DESCRIPTION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>Position Title: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6D2170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Physiotherapist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Service/Facility/Department: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6D2170" w:rsidP="001A159D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 xml:space="preserve">Community Aged </w:t>
            </w:r>
            <w:r w:rsidR="001A159D">
              <w:rPr>
                <w:rFonts w:cs="Arial"/>
                <w:szCs w:val="18"/>
              </w:rPr>
              <w:t>&amp;</w:t>
            </w:r>
            <w:r>
              <w:rPr>
                <w:rFonts w:cs="Arial"/>
                <w:szCs w:val="18"/>
              </w:rPr>
              <w:t xml:space="preserve"> Disability </w:t>
            </w:r>
          </w:p>
        </w:tc>
      </w:tr>
      <w:tr w:rsidR="00837250" w:rsidRPr="005D4158" w:rsidTr="00837250">
        <w:tc>
          <w:tcPr>
            <w:tcW w:w="3141" w:type="dxa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spacing w:before="60" w:after="60"/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Direct Reports: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E86699" w:rsidRDefault="006D2170" w:rsidP="00AE0F5B">
            <w:pPr>
              <w:rPr>
                <w:rFonts w:cs="Arial"/>
                <w:szCs w:val="20"/>
              </w:rPr>
            </w:pPr>
            <w:r>
              <w:rPr>
                <w:rFonts w:cs="Arial"/>
                <w:szCs w:val="18"/>
              </w:rPr>
              <w:t>Nil</w:t>
            </w:r>
          </w:p>
        </w:tc>
      </w:tr>
      <w:tr w:rsidR="00837250" w:rsidRPr="005D4158" w:rsidTr="00837250">
        <w:tc>
          <w:tcPr>
            <w:tcW w:w="3141" w:type="dxa"/>
            <w:vMerge w:val="restart"/>
            <w:tcBorders>
              <w:top w:val="single" w:sz="12" w:space="0" w:color="133D8D"/>
              <w:left w:val="single" w:sz="12" w:space="0" w:color="133D8D"/>
              <w:bottom w:val="nil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3A332E" w:rsidRDefault="00837250" w:rsidP="00AE0F5B">
            <w:pPr>
              <w:rPr>
                <w:rFonts w:cs="Arial"/>
                <w:b/>
                <w:color w:val="FFFFFF" w:themeColor="background1"/>
              </w:rPr>
            </w:pPr>
            <w:r w:rsidRPr="003A332E">
              <w:rPr>
                <w:rFonts w:cs="Arial"/>
                <w:b/>
                <w:color w:val="FFFFFF" w:themeColor="background1"/>
              </w:rPr>
              <w:t xml:space="preserve">Key Relationships: </w:t>
            </w:r>
          </w:p>
        </w:tc>
        <w:tc>
          <w:tcPr>
            <w:tcW w:w="6215" w:type="dxa"/>
            <w:tcBorders>
              <w:left w:val="single" w:sz="12" w:space="0" w:color="133D8D"/>
            </w:tcBorders>
            <w:vAlign w:val="center"/>
          </w:tcPr>
          <w:p w:rsidR="00837250" w:rsidRPr="00B07FD6" w:rsidRDefault="00837250" w:rsidP="006D2170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>Internal:</w:t>
            </w:r>
            <w:r w:rsidR="00E86699"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="006D2170">
              <w:rPr>
                <w:rFonts w:cs="Arial"/>
                <w:szCs w:val="18"/>
              </w:rPr>
              <w:t>Service staff, Manager, Registered Nurses, Home Care Workers, allied health professionals</w:t>
            </w:r>
          </w:p>
        </w:tc>
      </w:tr>
      <w:tr w:rsidR="00837250" w:rsidRPr="005D4158" w:rsidTr="00837250">
        <w:tc>
          <w:tcPr>
            <w:tcW w:w="3141" w:type="dxa"/>
            <w:vMerge/>
            <w:tcBorders>
              <w:top w:val="single" w:sz="12" w:space="0" w:color="133D8D"/>
              <w:left w:val="single" w:sz="12" w:space="0" w:color="133D8D"/>
              <w:bottom w:val="single" w:sz="12" w:space="0" w:color="133D8D"/>
              <w:right w:val="single" w:sz="12" w:space="0" w:color="133D8D"/>
            </w:tcBorders>
            <w:shd w:val="clear" w:color="auto" w:fill="133D8D"/>
            <w:vAlign w:val="center"/>
          </w:tcPr>
          <w:p w:rsidR="00837250" w:rsidRPr="005D4158" w:rsidRDefault="00837250" w:rsidP="00AE0F5B">
            <w:pPr>
              <w:rPr>
                <w:rFonts w:cs="Arial"/>
              </w:rPr>
            </w:pPr>
          </w:p>
        </w:tc>
        <w:tc>
          <w:tcPr>
            <w:tcW w:w="6215" w:type="dxa"/>
            <w:tcBorders>
              <w:left w:val="single" w:sz="12" w:space="0" w:color="133D8D"/>
              <w:bottom w:val="single" w:sz="12" w:space="0" w:color="133D8D"/>
            </w:tcBorders>
            <w:vAlign w:val="center"/>
          </w:tcPr>
          <w:p w:rsidR="00837250" w:rsidRPr="00B07FD6" w:rsidRDefault="00837250" w:rsidP="006D2170">
            <w:pPr>
              <w:spacing w:before="60"/>
              <w:rPr>
                <w:rFonts w:cs="Arial"/>
                <w:b/>
              </w:rPr>
            </w:pPr>
            <w:r w:rsidRPr="00B07FD6">
              <w:rPr>
                <w:rFonts w:cs="Arial"/>
                <w:b/>
              </w:rPr>
              <w:t xml:space="preserve">External: </w:t>
            </w:r>
            <w:r w:rsidR="006D2170">
              <w:rPr>
                <w:rFonts w:cs="Arial"/>
                <w:szCs w:val="18"/>
              </w:rPr>
              <w:t>Clients, clients’ families and carers, referrers, funding bodies, agencies, home assist services, hospitals, general practitioners, aged care providers</w:t>
            </w:r>
          </w:p>
        </w:tc>
      </w:tr>
    </w:tbl>
    <w:p w:rsidR="00837250" w:rsidRDefault="00837250"/>
    <w:p w:rsidR="00993021" w:rsidRDefault="005D4158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Statement / Overall Purpose </w:t>
      </w:r>
      <w:r w:rsidR="00837F17">
        <w:rPr>
          <w:b/>
        </w:rPr>
        <w:t xml:space="preserve"> </w:t>
      </w:r>
    </w:p>
    <w:p w:rsidR="006D2170" w:rsidRPr="006D2170" w:rsidRDefault="00837F17" w:rsidP="006D2170">
      <w:pPr>
        <w:jc w:val="both"/>
        <w:rPr>
          <w:rFonts w:cs="Arial"/>
        </w:rPr>
      </w:pPr>
      <w:r w:rsidRPr="006D2170">
        <w:t>The overall purpose of the</w:t>
      </w:r>
      <w:r w:rsidR="007717BA" w:rsidRPr="006D2170">
        <w:t xml:space="preserve"> </w:t>
      </w:r>
      <w:r w:rsidR="006D2170" w:rsidRPr="006D2170">
        <w:rPr>
          <w:rFonts w:cs="Arial"/>
          <w:szCs w:val="18"/>
        </w:rPr>
        <w:t xml:space="preserve">Physiotherapist </w:t>
      </w:r>
      <w:r w:rsidRPr="006D2170">
        <w:t xml:space="preserve">is to </w:t>
      </w:r>
      <w:r w:rsidR="006D2170" w:rsidRPr="006D2170">
        <w:rPr>
          <w:rFonts w:cs="Arial"/>
        </w:rPr>
        <w:t xml:space="preserve">provide quality clinical physiotherapy service to our clients and actively participate in the Anglicare </w:t>
      </w:r>
      <w:r w:rsidR="006D2170">
        <w:rPr>
          <w:rFonts w:cs="Arial"/>
        </w:rPr>
        <w:t>Southern Queensland (Anglicare) a</w:t>
      </w:r>
      <w:r w:rsidR="006D2170" w:rsidRPr="006D2170">
        <w:rPr>
          <w:rFonts w:cs="Arial"/>
        </w:rPr>
        <w:t xml:space="preserve">llied health program to promote an integrated quality service to clients along the continuum of care </w:t>
      </w:r>
      <w:r w:rsidR="006D2170">
        <w:rPr>
          <w:rFonts w:cs="Arial"/>
        </w:rPr>
        <w:t>within Anglicare</w:t>
      </w:r>
      <w:r w:rsidR="006D2170" w:rsidRPr="006D2170">
        <w:rPr>
          <w:rFonts w:cs="Arial"/>
        </w:rPr>
        <w:t>.</w:t>
      </w:r>
    </w:p>
    <w:p w:rsidR="006D2170" w:rsidRPr="006D2170" w:rsidRDefault="006D2170" w:rsidP="006D2170">
      <w:pPr>
        <w:pStyle w:val="BodyText"/>
        <w:spacing w:after="0"/>
        <w:jc w:val="both"/>
        <w:rPr>
          <w:rFonts w:asciiTheme="minorHAnsi" w:hAnsiTheme="minorHAnsi" w:cs="Arial"/>
          <w:sz w:val="22"/>
          <w:szCs w:val="22"/>
        </w:rPr>
      </w:pPr>
      <w:r w:rsidRPr="006D2170">
        <w:rPr>
          <w:rFonts w:asciiTheme="minorHAnsi" w:hAnsiTheme="minorHAnsi" w:cs="Arial"/>
          <w:sz w:val="22"/>
          <w:szCs w:val="22"/>
        </w:rPr>
        <w:t>The Physiotherapist is responsible for providing highly specialist advice, education and support to clients, carers and other health professionals within and external to the multidisciplinary team.</w:t>
      </w:r>
    </w:p>
    <w:p w:rsidR="006D2170" w:rsidRPr="00F224BE" w:rsidRDefault="006D2170" w:rsidP="006D2170">
      <w:pPr>
        <w:pStyle w:val="BodyText"/>
        <w:spacing w:after="0"/>
        <w:jc w:val="both"/>
        <w:rPr>
          <w:rFonts w:ascii="Arial" w:hAnsi="Arial" w:cs="Arial"/>
          <w:sz w:val="22"/>
          <w:szCs w:val="22"/>
        </w:rPr>
      </w:pPr>
    </w:p>
    <w:p w:rsidR="00E86699" w:rsidRDefault="00E86699" w:rsidP="00EC66E3">
      <w:pPr>
        <w:jc w:val="both"/>
      </w:pPr>
      <w:r>
        <w:t xml:space="preserve">The </w:t>
      </w:r>
      <w:r w:rsidR="006D2170">
        <w:rPr>
          <w:rFonts w:cs="Arial"/>
          <w:szCs w:val="18"/>
        </w:rPr>
        <w:t>Physiotherapist</w:t>
      </w:r>
      <w:r>
        <w:rPr>
          <w:rFonts w:cs="Arial"/>
          <w:szCs w:val="18"/>
        </w:rPr>
        <w:t xml:space="preserve"> will work in accordance with the values of Anglicare and support core business by providing service, guidance and advice within this position’s specialty area. </w:t>
      </w:r>
    </w:p>
    <w:p w:rsidR="00CC5F61" w:rsidRDefault="00CC5F61" w:rsidP="00CC5F61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Position Specific </w:t>
      </w:r>
      <w:r w:rsidR="007717BA">
        <w:rPr>
          <w:b/>
        </w:rPr>
        <w:t xml:space="preserve">Credentials, </w:t>
      </w:r>
      <w:r>
        <w:rPr>
          <w:b/>
        </w:rPr>
        <w:t>Qualifications</w:t>
      </w:r>
      <w:r w:rsidR="007717BA">
        <w:rPr>
          <w:b/>
        </w:rPr>
        <w:t xml:space="preserve"> and Other Requirements</w:t>
      </w:r>
    </w:p>
    <w:p w:rsidR="00837F17" w:rsidRDefault="006D2170" w:rsidP="007717BA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Current National Police Certificate</w:t>
      </w:r>
    </w:p>
    <w:p w:rsidR="007717BA" w:rsidRDefault="006D2170" w:rsidP="007717BA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Current registration with AHPRA</w:t>
      </w:r>
    </w:p>
    <w:p w:rsidR="006D2170" w:rsidRPr="007717BA" w:rsidRDefault="006D2170" w:rsidP="007717BA">
      <w:pPr>
        <w:pStyle w:val="ListParagraph"/>
        <w:numPr>
          <w:ilvl w:val="0"/>
          <w:numId w:val="14"/>
        </w:numPr>
        <w:rPr>
          <w:rFonts w:cs="Arial"/>
          <w:szCs w:val="18"/>
        </w:rPr>
      </w:pPr>
      <w:r>
        <w:rPr>
          <w:rFonts w:cs="Arial"/>
          <w:szCs w:val="18"/>
        </w:rPr>
        <w:t>Current Queensland Driver Licence and own reliable vehicle</w:t>
      </w:r>
    </w:p>
    <w:p w:rsidR="007717BA" w:rsidRPr="0093392C" w:rsidRDefault="006D2170" w:rsidP="007717BA">
      <w:pPr>
        <w:pStyle w:val="ListParagraph"/>
        <w:numPr>
          <w:ilvl w:val="0"/>
          <w:numId w:val="14"/>
        </w:numPr>
      </w:pPr>
      <w:r>
        <w:rPr>
          <w:rFonts w:cs="Arial"/>
          <w:szCs w:val="18"/>
        </w:rPr>
        <w:t>Tertiary qualification in Physiotherapy</w:t>
      </w:r>
    </w:p>
    <w:p w:rsidR="0093392C" w:rsidRDefault="0093392C" w:rsidP="007717BA">
      <w:pPr>
        <w:pStyle w:val="ListParagraph"/>
        <w:numPr>
          <w:ilvl w:val="0"/>
          <w:numId w:val="14"/>
        </w:numPr>
      </w:pPr>
      <w:r>
        <w:rPr>
          <w:rFonts w:cs="Arial"/>
          <w:szCs w:val="18"/>
        </w:rPr>
        <w:t>First Aid Certificate with CPR</w:t>
      </w:r>
      <w:bookmarkStart w:id="0" w:name="_GoBack"/>
      <w:bookmarkEnd w:id="0"/>
    </w:p>
    <w:p w:rsidR="00837F17" w:rsidRDefault="00C97D96" w:rsidP="00C97D96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>
        <w:rPr>
          <w:b/>
        </w:rPr>
        <w:t xml:space="preserve">Key Selection Criteria </w:t>
      </w:r>
    </w:p>
    <w:p w:rsidR="006D2170" w:rsidRPr="0081776C" w:rsidRDefault="006D2170" w:rsidP="006D2170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81776C">
        <w:rPr>
          <w:rFonts w:cs="Arial"/>
        </w:rPr>
        <w:t>Demonstrated ability to develop, implement and review Physiotherapy services and evaluate its effectiveness within a community services or a not for profit or similar organisation (or transferrable skills).</w:t>
      </w:r>
    </w:p>
    <w:p w:rsidR="006D2170" w:rsidRPr="0081776C" w:rsidRDefault="006D2170" w:rsidP="006D2170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81776C">
        <w:rPr>
          <w:rFonts w:cs="Arial"/>
        </w:rPr>
        <w:t>Demonstrated ability to work collaboratively with clients and their families and/or carers to maximise client outcomes.</w:t>
      </w:r>
    </w:p>
    <w:p w:rsidR="006D2170" w:rsidRPr="0081776C" w:rsidRDefault="006D2170" w:rsidP="006D2170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81776C">
        <w:rPr>
          <w:rFonts w:cs="Arial"/>
        </w:rPr>
        <w:t>Demonstrated ability to work within a community based multidisciplinary team environment, including the capacity to negotiate with a range of stakeholders, operate flexibly, and have the capacity to problem solve.</w:t>
      </w:r>
    </w:p>
    <w:p w:rsidR="006D2170" w:rsidRPr="0081776C" w:rsidRDefault="006D2170" w:rsidP="006D2170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81776C">
        <w:rPr>
          <w:rFonts w:cs="Arial"/>
        </w:rPr>
        <w:t>Ability to work autonomously, plan and prioritise work effectively.</w:t>
      </w:r>
    </w:p>
    <w:p w:rsidR="006D2170" w:rsidRPr="0081776C" w:rsidRDefault="006D2170" w:rsidP="006D2170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 w:rsidRPr="0081776C">
        <w:rPr>
          <w:rFonts w:cs="Arial"/>
        </w:rPr>
        <w:t>Demonstrated well developed oral, written and interpersonal communication skills.</w:t>
      </w:r>
    </w:p>
    <w:p w:rsidR="006D2170" w:rsidRPr="0081776C" w:rsidRDefault="006D2170" w:rsidP="006D2170">
      <w:pPr>
        <w:numPr>
          <w:ilvl w:val="0"/>
          <w:numId w:val="15"/>
        </w:numPr>
        <w:spacing w:after="0" w:line="240" w:lineRule="auto"/>
        <w:jc w:val="both"/>
        <w:rPr>
          <w:rFonts w:cs="Arial"/>
        </w:rPr>
      </w:pPr>
      <w:r>
        <w:rPr>
          <w:rFonts w:cs="Arial"/>
        </w:rPr>
        <w:t>An understanding of q</w:t>
      </w:r>
      <w:r w:rsidRPr="0081776C">
        <w:rPr>
          <w:rFonts w:cs="Arial"/>
        </w:rPr>
        <w:t>uality processes and standards in a clinical setting.</w:t>
      </w:r>
    </w:p>
    <w:p w:rsidR="00837F17" w:rsidRDefault="00837F17" w:rsidP="006D2170">
      <w:pPr>
        <w:pStyle w:val="ListParagraph"/>
        <w:ind w:left="360"/>
        <w:rPr>
          <w:b/>
        </w:rPr>
      </w:pPr>
    </w:p>
    <w:p w:rsidR="006D2170" w:rsidRDefault="006D2170" w:rsidP="006D2170">
      <w:pPr>
        <w:pStyle w:val="ListParagraph"/>
        <w:ind w:left="360"/>
        <w:rPr>
          <w:b/>
        </w:rPr>
      </w:pPr>
    </w:p>
    <w:p w:rsidR="006D2170" w:rsidRPr="00EC66E3" w:rsidRDefault="006D2170" w:rsidP="006D2170">
      <w:pPr>
        <w:pStyle w:val="ListParagraph"/>
        <w:ind w:left="360"/>
        <w:rPr>
          <w:b/>
        </w:rPr>
      </w:pPr>
    </w:p>
    <w:p w:rsidR="00837F17" w:rsidRPr="00837F17" w:rsidRDefault="00837F17" w:rsidP="00837250">
      <w:pPr>
        <w:pBdr>
          <w:top w:val="single" w:sz="8" w:space="1" w:color="133D8D"/>
          <w:left w:val="single" w:sz="8" w:space="4" w:color="133D8D"/>
          <w:bottom w:val="single" w:sz="8" w:space="1" w:color="133D8D"/>
          <w:right w:val="single" w:sz="8" w:space="4" w:color="133D8D"/>
        </w:pBdr>
        <w:rPr>
          <w:b/>
        </w:rPr>
      </w:pPr>
      <w:r w:rsidRPr="00837F17">
        <w:rPr>
          <w:b/>
        </w:rPr>
        <w:t xml:space="preserve">Key Accountabilities and Responsibilities </w:t>
      </w:r>
    </w:p>
    <w:p w:rsidR="00837F17" w:rsidRPr="00FD1208" w:rsidRDefault="00837F17" w:rsidP="00837F17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6D2170">
        <w:rPr>
          <w:rFonts w:cs="Arial"/>
          <w:b/>
          <w:szCs w:val="18"/>
          <w:u w:val="single"/>
        </w:rPr>
        <w:t>Deliver a quality physiotherapy service</w:t>
      </w:r>
    </w:p>
    <w:p w:rsidR="00FD1208" w:rsidRPr="00FD1208" w:rsidRDefault="00FD1208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</w:p>
    <w:p w:rsidR="00837F17" w:rsidRPr="00837F17" w:rsidRDefault="00837F17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6D2170" w:rsidRPr="0081776C" w:rsidRDefault="006D2170" w:rsidP="006D2170">
      <w:pPr>
        <w:pStyle w:val="Heading2"/>
        <w:numPr>
          <w:ilvl w:val="0"/>
          <w:numId w:val="17"/>
        </w:numPr>
        <w:rPr>
          <w:rFonts w:asciiTheme="minorHAnsi" w:hAnsiTheme="minorHAnsi" w:cs="Arial"/>
          <w:b w:val="0"/>
        </w:rPr>
      </w:pPr>
      <w:r w:rsidRPr="0081776C">
        <w:rPr>
          <w:rFonts w:asciiTheme="minorHAnsi" w:hAnsiTheme="minorHAnsi" w:cs="Arial"/>
          <w:b w:val="0"/>
        </w:rPr>
        <w:t>Complete client assessments on admission to physiotherapy.</w:t>
      </w:r>
    </w:p>
    <w:p w:rsidR="006D2170" w:rsidRPr="0081776C" w:rsidRDefault="006D2170" w:rsidP="006D2170">
      <w:pPr>
        <w:pStyle w:val="Heading2"/>
        <w:numPr>
          <w:ilvl w:val="0"/>
          <w:numId w:val="17"/>
        </w:numPr>
        <w:rPr>
          <w:rFonts w:asciiTheme="minorHAnsi" w:hAnsiTheme="minorHAnsi" w:cs="Arial"/>
          <w:b w:val="0"/>
        </w:rPr>
      </w:pPr>
      <w:r w:rsidRPr="0081776C">
        <w:rPr>
          <w:rFonts w:asciiTheme="minorHAnsi" w:hAnsiTheme="minorHAnsi" w:cs="Arial"/>
          <w:b w:val="0"/>
        </w:rPr>
        <w:t>Determine appropriate goals and develop the collaborative plan of care to meet these goals.</w:t>
      </w:r>
    </w:p>
    <w:p w:rsidR="006D2170" w:rsidRPr="0081776C" w:rsidRDefault="006D2170" w:rsidP="006D2170">
      <w:pPr>
        <w:pStyle w:val="Heading2"/>
        <w:numPr>
          <w:ilvl w:val="0"/>
          <w:numId w:val="17"/>
        </w:numPr>
        <w:rPr>
          <w:rFonts w:asciiTheme="minorHAnsi" w:hAnsiTheme="minorHAnsi" w:cs="Arial"/>
          <w:b w:val="0"/>
        </w:rPr>
      </w:pPr>
      <w:r w:rsidRPr="0081776C">
        <w:rPr>
          <w:rFonts w:asciiTheme="minorHAnsi" w:hAnsiTheme="minorHAnsi" w:cs="Arial"/>
          <w:b w:val="0"/>
        </w:rPr>
        <w:t>Select and provide appropriate treatment and advice to clients and carers.</w:t>
      </w:r>
    </w:p>
    <w:p w:rsidR="006D2170" w:rsidRPr="0081776C" w:rsidRDefault="006D2170" w:rsidP="006D2170">
      <w:pPr>
        <w:pStyle w:val="Heading2"/>
        <w:numPr>
          <w:ilvl w:val="0"/>
          <w:numId w:val="17"/>
        </w:numPr>
        <w:rPr>
          <w:rFonts w:asciiTheme="minorHAnsi" w:hAnsiTheme="minorHAnsi" w:cs="Arial"/>
          <w:b w:val="0"/>
        </w:rPr>
      </w:pPr>
      <w:r w:rsidRPr="0081776C">
        <w:rPr>
          <w:rFonts w:asciiTheme="minorHAnsi" w:hAnsiTheme="minorHAnsi" w:cs="Arial"/>
          <w:b w:val="0"/>
        </w:rPr>
        <w:t>Obtain appropriate equipment as required by liaising with appropriate agencies.</w:t>
      </w:r>
    </w:p>
    <w:p w:rsidR="006D2170" w:rsidRPr="0081776C" w:rsidRDefault="006D2170" w:rsidP="006D2170">
      <w:pPr>
        <w:pStyle w:val="Heading2"/>
        <w:numPr>
          <w:ilvl w:val="0"/>
          <w:numId w:val="17"/>
        </w:numPr>
        <w:rPr>
          <w:rFonts w:asciiTheme="minorHAnsi" w:hAnsiTheme="minorHAnsi" w:cs="Arial"/>
          <w:b w:val="0"/>
        </w:rPr>
      </w:pPr>
      <w:r w:rsidRPr="0081776C">
        <w:rPr>
          <w:rFonts w:asciiTheme="minorHAnsi" w:hAnsiTheme="minorHAnsi" w:cs="Arial"/>
          <w:b w:val="0"/>
        </w:rPr>
        <w:t>Refer to other physiotherapists or allied hea</w:t>
      </w:r>
      <w:r>
        <w:rPr>
          <w:rFonts w:asciiTheme="minorHAnsi" w:hAnsiTheme="minorHAnsi" w:cs="Arial"/>
          <w:b w:val="0"/>
        </w:rPr>
        <w:t>l</w:t>
      </w:r>
      <w:r w:rsidRPr="0081776C">
        <w:rPr>
          <w:rFonts w:asciiTheme="minorHAnsi" w:hAnsiTheme="minorHAnsi" w:cs="Arial"/>
          <w:b w:val="0"/>
        </w:rPr>
        <w:t>th services when required, to meet the client’s needs.</w:t>
      </w:r>
    </w:p>
    <w:p w:rsidR="006D2170" w:rsidRPr="0081776C" w:rsidRDefault="006D2170" w:rsidP="006D2170">
      <w:pPr>
        <w:pStyle w:val="Heading2"/>
        <w:numPr>
          <w:ilvl w:val="0"/>
          <w:numId w:val="17"/>
        </w:numPr>
        <w:rPr>
          <w:rFonts w:asciiTheme="minorHAnsi" w:hAnsiTheme="minorHAnsi" w:cs="Arial"/>
          <w:b w:val="0"/>
        </w:rPr>
      </w:pPr>
      <w:r w:rsidRPr="0081776C">
        <w:rPr>
          <w:rFonts w:asciiTheme="minorHAnsi" w:hAnsiTheme="minorHAnsi" w:cs="Arial"/>
          <w:b w:val="0"/>
        </w:rPr>
        <w:t>Encourage rehabilitation by assisting the client and carers towards self</w:t>
      </w:r>
      <w:r>
        <w:rPr>
          <w:rFonts w:asciiTheme="minorHAnsi" w:hAnsiTheme="minorHAnsi" w:cs="Arial"/>
          <w:b w:val="0"/>
        </w:rPr>
        <w:t>-</w:t>
      </w:r>
      <w:r w:rsidRPr="0081776C">
        <w:rPr>
          <w:rFonts w:asciiTheme="minorHAnsi" w:hAnsiTheme="minorHAnsi" w:cs="Arial"/>
          <w:b w:val="0"/>
        </w:rPr>
        <w:t>care and maximum independence.</w:t>
      </w:r>
    </w:p>
    <w:p w:rsidR="00837F17" w:rsidRPr="00837F17" w:rsidRDefault="00837F17" w:rsidP="00837F17">
      <w:pPr>
        <w:jc w:val="both"/>
        <w:rPr>
          <w:rFonts w:cs="Arial"/>
        </w:rPr>
      </w:pPr>
    </w:p>
    <w:p w:rsidR="00FD1208" w:rsidRPr="00FD1208" w:rsidRDefault="00837F17" w:rsidP="00FD1208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6D2170">
        <w:rPr>
          <w:rFonts w:cs="Arial"/>
          <w:b/>
          <w:szCs w:val="18"/>
          <w:u w:val="single"/>
        </w:rPr>
        <w:t>Policies and Procedures</w:t>
      </w:r>
    </w:p>
    <w:p w:rsidR="00FD1208" w:rsidRPr="00FD1208" w:rsidRDefault="006D2170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  <w:r>
        <w:rPr>
          <w:rFonts w:cs="Arial"/>
          <w:b/>
          <w:i/>
          <w:szCs w:val="18"/>
        </w:rPr>
        <w:t>Work within Anglicare’s policies and guidelines</w:t>
      </w:r>
    </w:p>
    <w:p w:rsidR="00FD1208" w:rsidRPr="00837F17" w:rsidRDefault="00FD1208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6D2170" w:rsidRPr="0081776C" w:rsidRDefault="006D2170" w:rsidP="006D2170">
      <w:pPr>
        <w:numPr>
          <w:ilvl w:val="0"/>
          <w:numId w:val="5"/>
        </w:numPr>
        <w:spacing w:after="0" w:line="240" w:lineRule="auto"/>
        <w:jc w:val="both"/>
        <w:rPr>
          <w:rFonts w:cs="Arial"/>
          <w:iCs/>
        </w:rPr>
      </w:pPr>
      <w:r w:rsidRPr="0081776C">
        <w:rPr>
          <w:rFonts w:cs="Arial"/>
        </w:rPr>
        <w:t>Perform responsibilities in a manner that complies with all relevant legislative, common law, regulatory requirements and Anglicare policies and procedures.</w:t>
      </w:r>
    </w:p>
    <w:p w:rsidR="006D2170" w:rsidRPr="0081776C" w:rsidRDefault="006D2170" w:rsidP="006D2170">
      <w:pPr>
        <w:numPr>
          <w:ilvl w:val="0"/>
          <w:numId w:val="5"/>
        </w:numPr>
        <w:spacing w:after="0" w:line="240" w:lineRule="auto"/>
        <w:jc w:val="both"/>
        <w:rPr>
          <w:rFonts w:cs="Arial"/>
          <w:iCs/>
        </w:rPr>
      </w:pPr>
      <w:r w:rsidRPr="0081776C">
        <w:rPr>
          <w:rFonts w:cs="Arial"/>
        </w:rPr>
        <w:t>Knowledge of occupational health and safety requirements to maintain safety of self and client/carer at all times.</w:t>
      </w:r>
    </w:p>
    <w:p w:rsidR="006D2170" w:rsidRPr="0081776C" w:rsidRDefault="006D2170" w:rsidP="006D2170">
      <w:pPr>
        <w:numPr>
          <w:ilvl w:val="0"/>
          <w:numId w:val="5"/>
        </w:numPr>
        <w:spacing w:after="0" w:line="240" w:lineRule="auto"/>
        <w:jc w:val="both"/>
        <w:rPr>
          <w:rFonts w:cs="Arial"/>
          <w:iCs/>
        </w:rPr>
      </w:pPr>
      <w:r w:rsidRPr="0081776C">
        <w:rPr>
          <w:rFonts w:cs="Arial"/>
        </w:rPr>
        <w:t>Undertake risk assessments using organisation protocol and documentation.</w:t>
      </w:r>
    </w:p>
    <w:p w:rsidR="006D2170" w:rsidRPr="0081776C" w:rsidRDefault="006D2170" w:rsidP="006D2170">
      <w:pPr>
        <w:numPr>
          <w:ilvl w:val="0"/>
          <w:numId w:val="5"/>
        </w:numPr>
        <w:spacing w:after="0" w:line="240" w:lineRule="auto"/>
        <w:jc w:val="both"/>
        <w:rPr>
          <w:rFonts w:cs="Arial"/>
          <w:iCs/>
        </w:rPr>
      </w:pPr>
      <w:r w:rsidRPr="0081776C">
        <w:rPr>
          <w:rFonts w:cs="Arial"/>
        </w:rPr>
        <w:t>Maintain confidentiality of client/carer and staff.</w:t>
      </w:r>
    </w:p>
    <w:p w:rsidR="006D2170" w:rsidRPr="0081776C" w:rsidRDefault="006D2170" w:rsidP="006D2170">
      <w:pPr>
        <w:numPr>
          <w:ilvl w:val="0"/>
          <w:numId w:val="5"/>
        </w:numPr>
        <w:spacing w:after="0" w:line="240" w:lineRule="auto"/>
        <w:jc w:val="both"/>
        <w:rPr>
          <w:rFonts w:cs="Arial"/>
          <w:iCs/>
        </w:rPr>
      </w:pPr>
      <w:r w:rsidRPr="0081776C">
        <w:rPr>
          <w:rFonts w:cs="Arial"/>
        </w:rPr>
        <w:t>Actively participate in quality improvement and continuous learning to assist in review of work practices.</w:t>
      </w:r>
    </w:p>
    <w:p w:rsidR="006D2170" w:rsidRPr="0081776C" w:rsidRDefault="006D2170" w:rsidP="006D2170">
      <w:pPr>
        <w:numPr>
          <w:ilvl w:val="0"/>
          <w:numId w:val="5"/>
        </w:numPr>
        <w:spacing w:after="0" w:line="240" w:lineRule="auto"/>
        <w:jc w:val="both"/>
        <w:rPr>
          <w:rFonts w:cs="Arial"/>
          <w:iCs/>
        </w:rPr>
      </w:pPr>
      <w:r w:rsidRPr="0081776C">
        <w:rPr>
          <w:rFonts w:cs="Arial"/>
        </w:rPr>
        <w:t>Identifies and sets boundaries with client/carers at all times.</w:t>
      </w:r>
    </w:p>
    <w:p w:rsidR="00FD1208" w:rsidRPr="00837F17" w:rsidRDefault="00FD1208" w:rsidP="006D2170">
      <w:pPr>
        <w:spacing w:after="0" w:line="240" w:lineRule="auto"/>
        <w:ind w:left="720"/>
        <w:jc w:val="both"/>
        <w:rPr>
          <w:rFonts w:cs="Arial"/>
          <w:lang w:val="en-US"/>
        </w:rPr>
      </w:pPr>
    </w:p>
    <w:p w:rsidR="00FD1208" w:rsidRPr="00FD1208" w:rsidRDefault="00837F17" w:rsidP="00FD1208">
      <w:pPr>
        <w:numPr>
          <w:ilvl w:val="0"/>
          <w:numId w:val="4"/>
        </w:numPr>
        <w:spacing w:after="0" w:line="240" w:lineRule="auto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  <w:u w:val="single"/>
        </w:rPr>
        <w:t xml:space="preserve">Accountability: </w:t>
      </w:r>
      <w:r w:rsidR="009E6278">
        <w:rPr>
          <w:rFonts w:cs="Arial"/>
          <w:b/>
          <w:szCs w:val="18"/>
          <w:u w:val="single"/>
        </w:rPr>
        <w:t>Administration</w:t>
      </w:r>
    </w:p>
    <w:p w:rsidR="00FD1208" w:rsidRPr="00FD1208" w:rsidRDefault="00FD1208" w:rsidP="00FD1208">
      <w:pPr>
        <w:spacing w:after="0" w:line="240" w:lineRule="auto"/>
        <w:ind w:left="360"/>
        <w:jc w:val="both"/>
        <w:rPr>
          <w:rFonts w:cs="Tahoma"/>
          <w:b/>
          <w:bCs/>
          <w:i/>
        </w:rPr>
      </w:pPr>
    </w:p>
    <w:p w:rsidR="00FD1208" w:rsidRPr="00837F17" w:rsidRDefault="00FD1208" w:rsidP="00FD1208">
      <w:pPr>
        <w:spacing w:before="120"/>
        <w:ind w:firstLine="357"/>
        <w:jc w:val="both"/>
        <w:rPr>
          <w:rFonts w:cs="Tahoma"/>
          <w:b/>
          <w:bCs/>
        </w:rPr>
      </w:pPr>
      <w:r w:rsidRPr="00837F17">
        <w:rPr>
          <w:rFonts w:cs="Tahoma"/>
          <w:b/>
          <w:bCs/>
        </w:rPr>
        <w:t>Responsibilities:</w:t>
      </w:r>
    </w:p>
    <w:p w:rsidR="006D2170" w:rsidRPr="0081776C" w:rsidRDefault="006D2170" w:rsidP="006D2170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81776C">
        <w:rPr>
          <w:rFonts w:cs="Arial"/>
        </w:rPr>
        <w:t>Comply with organisational requirements for the accurate and timely completion of documentation and statistics.</w:t>
      </w:r>
    </w:p>
    <w:p w:rsidR="006D2170" w:rsidRPr="0081776C" w:rsidRDefault="006D2170" w:rsidP="006D2170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81776C">
        <w:rPr>
          <w:rFonts w:cs="Arial"/>
        </w:rPr>
        <w:t>Ensure the efficient and effective use of materials and resources.</w:t>
      </w:r>
    </w:p>
    <w:p w:rsidR="006D2170" w:rsidRPr="0081776C" w:rsidRDefault="006D2170" w:rsidP="006D2170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81776C">
        <w:rPr>
          <w:rFonts w:cs="Arial"/>
        </w:rPr>
        <w:t>Apply and support others to apply, client centred practice and community engagement principles in the provision of services, ensuring clients are meaningfully involved in all aspects of their care.</w:t>
      </w:r>
    </w:p>
    <w:p w:rsidR="006D2170" w:rsidRPr="0081776C" w:rsidRDefault="006D2170" w:rsidP="006D2170">
      <w:pPr>
        <w:numPr>
          <w:ilvl w:val="0"/>
          <w:numId w:val="5"/>
        </w:numPr>
        <w:spacing w:after="0" w:line="240" w:lineRule="auto"/>
        <w:jc w:val="both"/>
        <w:rPr>
          <w:rFonts w:cs="Arial"/>
        </w:rPr>
      </w:pPr>
      <w:r w:rsidRPr="0081776C">
        <w:rPr>
          <w:rFonts w:cs="Arial"/>
        </w:rPr>
        <w:t>Maintain current clinical records and statistical collection and prepare reports as necessary.</w:t>
      </w:r>
    </w:p>
    <w:p w:rsidR="00837F17" w:rsidRPr="00837F17" w:rsidRDefault="00837F17" w:rsidP="00837F17">
      <w:pPr>
        <w:jc w:val="both"/>
        <w:rPr>
          <w:rFonts w:cs="Arial"/>
        </w:rPr>
      </w:pPr>
    </w:p>
    <w:p w:rsidR="00837F17" w:rsidRPr="00837F17" w:rsidRDefault="00837F17" w:rsidP="00FD1208">
      <w:pPr>
        <w:spacing w:after="0" w:line="240" w:lineRule="auto"/>
        <w:ind w:left="360"/>
        <w:jc w:val="both"/>
      </w:pPr>
    </w:p>
    <w:p w:rsidR="006D2170" w:rsidRDefault="006D2170">
      <w:pPr>
        <w:rPr>
          <w:b/>
        </w:rPr>
      </w:pPr>
      <w:r>
        <w:rPr>
          <w:b/>
        </w:rPr>
        <w:br w:type="page"/>
      </w:r>
    </w:p>
    <w:p w:rsidR="00837F17" w:rsidRDefault="00837F17" w:rsidP="00C4634A">
      <w:pPr>
        <w:pStyle w:val="ListParagraph"/>
        <w:numPr>
          <w:ilvl w:val="0"/>
          <w:numId w:val="4"/>
        </w:numPr>
        <w:spacing w:after="0" w:line="240" w:lineRule="auto"/>
        <w:ind w:left="357" w:hanging="357"/>
        <w:rPr>
          <w:b/>
        </w:rPr>
      </w:pPr>
      <w:r>
        <w:rPr>
          <w:b/>
        </w:rPr>
        <w:lastRenderedPageBreak/>
        <w:t xml:space="preserve">Other Duties and Requirements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before="120" w:after="0" w:line="240" w:lineRule="auto"/>
        <w:ind w:left="714" w:hanging="357"/>
        <w:contextualSpacing w:val="0"/>
        <w:jc w:val="both"/>
      </w:pPr>
      <w:r>
        <w:t>Maintain confidentiality, including but not limited to information relating to residents, clients and employees of Anglicare and do not disclose information during or after employment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Act in </w:t>
      </w:r>
      <w:r w:rsidR="00CA64B1">
        <w:t xml:space="preserve">accordance with Anglicare’s Code of Conduct and the organisation’s policies and procedures. </w:t>
      </w:r>
      <w:r>
        <w:t xml:space="preserve"> </w:t>
      </w:r>
    </w:p>
    <w:p w:rsidR="00CA64B1" w:rsidRDefault="00CA64B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Ensure that credentials and qualifications set out in this Position Description are current at all times.   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Undertake those tasks outlined on a duties list, or any other tasks delegated to you by your man</w:t>
      </w:r>
      <w:r w:rsidR="00E160B6">
        <w:t>a</w:t>
      </w:r>
      <w:r>
        <w:t>ger or supervisor, provided these requirements are safe, efficient, relevant, legal and within your abilities</w:t>
      </w:r>
      <w:r w:rsidR="00450D51">
        <w:t>.</w:t>
      </w:r>
      <w:r>
        <w:t xml:space="preserve"> </w:t>
      </w:r>
    </w:p>
    <w:p w:rsidR="00C4634A" w:rsidRDefault="00C4634A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 xml:space="preserve">Undertake work practices in a safe manner and comply with work health and safety instructions, within relevant policies and procedures. </w:t>
      </w:r>
    </w:p>
    <w:p w:rsidR="00B506F1" w:rsidRDefault="00B506F1" w:rsidP="004B5BB2">
      <w:pPr>
        <w:pStyle w:val="ListParagraph"/>
        <w:numPr>
          <w:ilvl w:val="0"/>
          <w:numId w:val="12"/>
        </w:numPr>
        <w:spacing w:after="0" w:line="240" w:lineRule="auto"/>
        <w:contextualSpacing w:val="0"/>
        <w:jc w:val="both"/>
      </w:pPr>
      <w:r>
        <w:t>Undergo relevant evaluations and assessments,</w:t>
      </w:r>
      <w:r w:rsidR="003C592A">
        <w:t xml:space="preserve"> as requested by Anglicare,</w:t>
      </w:r>
      <w:r>
        <w:t xml:space="preserve"> to ensure that the physical and functional requirements of the role</w:t>
      </w:r>
      <w:r w:rsidR="003C592A">
        <w:t xml:space="preserve"> can be met</w:t>
      </w:r>
      <w:r>
        <w:t xml:space="preserve">. </w:t>
      </w:r>
    </w:p>
    <w:p w:rsidR="00C4634A" w:rsidRDefault="00C4634A" w:rsidP="00C4634A"/>
    <w:p w:rsidR="00916691" w:rsidRPr="003F4BEB" w:rsidRDefault="00916691" w:rsidP="00916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cs="Arial"/>
          <w:b/>
        </w:rPr>
      </w:pPr>
      <w:r w:rsidRPr="003F4BEB">
        <w:rPr>
          <w:rFonts w:cs="Arial"/>
          <w:b/>
        </w:rPr>
        <w:t xml:space="preserve">Delegation of Authority: </w:t>
      </w:r>
    </w:p>
    <w:p w:rsidR="00916691" w:rsidRPr="003F4BEB" w:rsidRDefault="00916691" w:rsidP="00AC385A">
      <w:pPr>
        <w:pStyle w:val="BodyTextIndent2"/>
        <w:numPr>
          <w:ilvl w:val="0"/>
          <w:numId w:val="8"/>
        </w:numPr>
        <w:tabs>
          <w:tab w:val="clear" w:pos="720"/>
        </w:tabs>
        <w:spacing w:after="0" w:line="240" w:lineRule="auto"/>
        <w:ind w:left="426"/>
        <w:jc w:val="both"/>
        <w:rPr>
          <w:rFonts w:cs="Arial"/>
        </w:rPr>
      </w:pPr>
      <w:r w:rsidRPr="003F4BEB">
        <w:rPr>
          <w:rFonts w:cs="Arial"/>
        </w:rPr>
        <w:t>In accordance with the Anglicare Delegations of Authority Policy.</w:t>
      </w:r>
    </w:p>
    <w:p w:rsidR="00591679" w:rsidRDefault="00591679" w:rsidP="00591679">
      <w:pPr>
        <w:spacing w:after="0" w:line="240" w:lineRule="auto"/>
        <w:jc w:val="both"/>
      </w:pPr>
    </w:p>
    <w:sectPr w:rsidR="00591679" w:rsidSect="00837250">
      <w:headerReference w:type="default" r:id="rId7"/>
      <w:footerReference w:type="default" r:id="rId8"/>
      <w:pgSz w:w="11906" w:h="16838"/>
      <w:pgMar w:top="1440" w:right="1440" w:bottom="1440" w:left="1440" w:header="45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13A83" w:rsidRDefault="00D13A83" w:rsidP="00D13A83">
      <w:pPr>
        <w:spacing w:after="0" w:line="240" w:lineRule="auto"/>
      </w:pPr>
      <w:r>
        <w:separator/>
      </w:r>
    </w:p>
  </w:endnote>
  <w:end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0" w:type="auto"/>
      <w:tblBorders>
        <w:top w:val="single" w:sz="12" w:space="0" w:color="FF0000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08"/>
      <w:gridCol w:w="4508"/>
    </w:tblGrid>
    <w:tr w:rsidR="00993021" w:rsidRPr="00EE675D" w:rsidTr="00EE675D">
      <w:tc>
        <w:tcPr>
          <w:tcW w:w="4508" w:type="dxa"/>
        </w:tcPr>
        <w:p w:rsidR="00993021" w:rsidRPr="00EE675D" w:rsidRDefault="00993021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Effective Date:  </w:t>
          </w:r>
          <w:r w:rsidR="007717BA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 xml:space="preserve"> 2017</w:t>
          </w:r>
        </w:p>
        <w:p w:rsidR="00993021" w:rsidRPr="00EE675D" w:rsidRDefault="00993021" w:rsidP="007A1B50">
          <w:pPr>
            <w:pStyle w:val="Footer"/>
            <w:rPr>
              <w:rFonts w:ascii="Arial" w:hAnsi="Arial" w:cs="Arial"/>
              <w:sz w:val="18"/>
              <w:szCs w:val="18"/>
            </w:rPr>
          </w:pPr>
          <w:r w:rsidRPr="00EE675D">
            <w:rPr>
              <w:rFonts w:ascii="Arial" w:hAnsi="Arial" w:cs="Arial"/>
              <w:sz w:val="18"/>
              <w:szCs w:val="18"/>
            </w:rPr>
            <w:t xml:space="preserve">Review Date: </w:t>
          </w:r>
          <w:r w:rsidR="003F5B5E">
            <w:rPr>
              <w:rFonts w:ascii="Arial" w:hAnsi="Arial" w:cs="Arial"/>
              <w:sz w:val="18"/>
              <w:szCs w:val="18"/>
            </w:rPr>
            <w:t xml:space="preserve"> </w:t>
          </w:r>
          <w:r w:rsidR="007A1B50">
            <w:rPr>
              <w:rFonts w:ascii="Arial" w:hAnsi="Arial" w:cs="Arial"/>
              <w:sz w:val="18"/>
              <w:szCs w:val="18"/>
            </w:rPr>
            <w:t>September</w:t>
          </w:r>
          <w:r w:rsidR="00D96CBC">
            <w:rPr>
              <w:rFonts w:ascii="Arial" w:hAnsi="Arial" w:cs="Arial"/>
              <w:sz w:val="18"/>
              <w:szCs w:val="18"/>
            </w:rPr>
            <w:t xml:space="preserve"> </w:t>
          </w:r>
          <w:r w:rsidR="003F5B5E">
            <w:rPr>
              <w:rFonts w:ascii="Arial" w:hAnsi="Arial" w:cs="Arial"/>
              <w:sz w:val="18"/>
              <w:szCs w:val="18"/>
            </w:rPr>
            <w:t>2019</w:t>
          </w:r>
        </w:p>
      </w:tc>
      <w:tc>
        <w:tcPr>
          <w:tcW w:w="4508" w:type="dxa"/>
        </w:tcPr>
        <w:sdt>
          <w:sdtPr>
            <w:rPr>
              <w:rFonts w:ascii="Arial" w:hAnsi="Arial" w:cs="Arial"/>
              <w:sz w:val="18"/>
              <w:szCs w:val="18"/>
            </w:rPr>
            <w:id w:val="489763919"/>
            <w:docPartObj>
              <w:docPartGallery w:val="Page Numbers (Bottom of Page)"/>
              <w:docPartUnique/>
            </w:docPartObj>
          </w:sdtPr>
          <w:sdtEndPr/>
          <w:sdtContent>
            <w:sdt>
              <w:sdtPr>
                <w:rPr>
                  <w:rFonts w:ascii="Arial" w:hAnsi="Arial" w:cs="Arial"/>
                  <w:sz w:val="18"/>
                  <w:szCs w:val="18"/>
                </w:rPr>
                <w:id w:val="-1769616900"/>
                <w:docPartObj>
                  <w:docPartGallery w:val="Page Numbers (Top of Page)"/>
                  <w:docPartUnique/>
                </w:docPartObj>
              </w:sdtPr>
              <w:sdtEndPr/>
              <w:sdtContent>
                <w:p w:rsidR="00993021" w:rsidRPr="00EE675D" w:rsidRDefault="00993021" w:rsidP="00993021">
                  <w:pPr>
                    <w:pStyle w:val="Footer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Page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PAGE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93392C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1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  <w:r w:rsidRPr="00EE675D">
                    <w:rPr>
                      <w:rFonts w:ascii="Arial" w:hAnsi="Arial" w:cs="Arial"/>
                      <w:sz w:val="18"/>
                      <w:szCs w:val="18"/>
                    </w:rPr>
                    <w:t xml:space="preserve"> of 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begin"/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instrText xml:space="preserve"> NUMPAGES  </w:instrTex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separate"/>
                  </w:r>
                  <w:r w:rsidR="0093392C">
                    <w:rPr>
                      <w:rFonts w:ascii="Arial" w:hAnsi="Arial" w:cs="Arial"/>
                      <w:b/>
                      <w:bCs/>
                      <w:noProof/>
                      <w:sz w:val="18"/>
                      <w:szCs w:val="18"/>
                    </w:rPr>
                    <w:t>3</w:t>
                  </w:r>
                  <w:r w:rsidRPr="00EE675D">
                    <w:rPr>
                      <w:rFonts w:ascii="Arial" w:hAnsi="Arial" w:cs="Arial"/>
                      <w:b/>
                      <w:bCs/>
                      <w:sz w:val="18"/>
                      <w:szCs w:val="18"/>
                    </w:rPr>
                    <w:fldChar w:fldCharType="end"/>
                  </w:r>
                </w:p>
              </w:sdtContent>
            </w:sdt>
          </w:sdtContent>
        </w:sdt>
      </w:tc>
    </w:tr>
  </w:tbl>
  <w:p w:rsidR="00993021" w:rsidRDefault="0099302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13A83" w:rsidRDefault="00D13A83" w:rsidP="00D13A83">
      <w:pPr>
        <w:spacing w:after="0" w:line="240" w:lineRule="auto"/>
      </w:pPr>
      <w:r>
        <w:separator/>
      </w:r>
    </w:p>
  </w:footnote>
  <w:footnote w:type="continuationSeparator" w:id="0">
    <w:p w:rsidR="00D13A83" w:rsidRDefault="00D13A83" w:rsidP="00D13A8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13A83" w:rsidRDefault="00837250">
    <w:pPr>
      <w:pStyle w:val="Header"/>
    </w:pPr>
    <w:r>
      <w:rPr>
        <w:noProof/>
        <w:lang w:eastAsia="en-AU"/>
      </w:rPr>
      <w:drawing>
        <wp:anchor distT="0" distB="0" distL="114300" distR="114300" simplePos="0" relativeHeight="251659264" behindDoc="0" locked="0" layoutInCell="1" allowOverlap="1" wp14:anchorId="7025A703" wp14:editId="6F850989">
          <wp:simplePos x="0" y="0"/>
          <wp:positionH relativeFrom="margin">
            <wp:align>left</wp:align>
          </wp:positionH>
          <wp:positionV relativeFrom="paragraph">
            <wp:posOffset>-363855</wp:posOffset>
          </wp:positionV>
          <wp:extent cx="5686425" cy="1275715"/>
          <wp:effectExtent l="0" t="0" r="9525" b="635"/>
          <wp:wrapSquare wrapText="bothSides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My role-portrait-top (2)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686425" cy="12757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5E3EA3"/>
    <w:multiLevelType w:val="hybridMultilevel"/>
    <w:tmpl w:val="4ADEBFD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A475A8"/>
    <w:multiLevelType w:val="hybridMultilevel"/>
    <w:tmpl w:val="1BAE22B8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24D405F"/>
    <w:multiLevelType w:val="hybridMultilevel"/>
    <w:tmpl w:val="81C01128"/>
    <w:lvl w:ilvl="0" w:tplc="0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9840C5"/>
    <w:multiLevelType w:val="multilevel"/>
    <w:tmpl w:val="264EF2B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1152"/>
        </w:tabs>
        <w:ind w:left="115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584" w:hanging="504"/>
      </w:p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2088" w:hanging="648"/>
      </w:p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592" w:hanging="792"/>
      </w:p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309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60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410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680" w:hanging="1440"/>
      </w:pPr>
    </w:lvl>
  </w:abstractNum>
  <w:abstractNum w:abstractNumId="4" w15:restartNumberingAfterBreak="0">
    <w:nsid w:val="19B16454"/>
    <w:multiLevelType w:val="hybridMultilevel"/>
    <w:tmpl w:val="58869B8A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1D4045A9"/>
    <w:multiLevelType w:val="hybridMultilevel"/>
    <w:tmpl w:val="51DA93E0"/>
    <w:lvl w:ilvl="0" w:tplc="0C09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6F65605"/>
    <w:multiLevelType w:val="hybridMultilevel"/>
    <w:tmpl w:val="25CA3798"/>
    <w:lvl w:ilvl="0" w:tplc="0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2DFC4DA1"/>
    <w:multiLevelType w:val="hybridMultilevel"/>
    <w:tmpl w:val="CAA46966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319020A"/>
    <w:multiLevelType w:val="multilevel"/>
    <w:tmpl w:val="B0705BA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9" w15:restartNumberingAfterBreak="0">
    <w:nsid w:val="3627418A"/>
    <w:multiLevelType w:val="hybridMultilevel"/>
    <w:tmpl w:val="F708A4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EF6289C"/>
    <w:multiLevelType w:val="multilevel"/>
    <w:tmpl w:val="5EC2B566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1" w15:restartNumberingAfterBreak="0">
    <w:nsid w:val="44983807"/>
    <w:multiLevelType w:val="multilevel"/>
    <w:tmpl w:val="357E99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 w15:restartNumberingAfterBreak="0">
    <w:nsid w:val="58D777E7"/>
    <w:multiLevelType w:val="hybridMultilevel"/>
    <w:tmpl w:val="C0EEDAB4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6342D8"/>
    <w:multiLevelType w:val="hybridMultilevel"/>
    <w:tmpl w:val="172C4DE8"/>
    <w:lvl w:ilvl="0" w:tplc="0C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 w15:restartNumberingAfterBreak="0">
    <w:nsid w:val="69506EE2"/>
    <w:multiLevelType w:val="hybridMultilevel"/>
    <w:tmpl w:val="45CCFFD2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B137FBB"/>
    <w:multiLevelType w:val="multilevel"/>
    <w:tmpl w:val="8E72145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6" w15:restartNumberingAfterBreak="0">
    <w:nsid w:val="700E0AF0"/>
    <w:multiLevelType w:val="multilevel"/>
    <w:tmpl w:val="921808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7" w15:restartNumberingAfterBreak="0">
    <w:nsid w:val="764F0FE1"/>
    <w:multiLevelType w:val="hybridMultilevel"/>
    <w:tmpl w:val="6394B280"/>
    <w:lvl w:ilvl="0" w:tplc="0C09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7D1A2944"/>
    <w:multiLevelType w:val="hybridMultilevel"/>
    <w:tmpl w:val="9DBA88EA"/>
    <w:lvl w:ilvl="0" w:tplc="0C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2"/>
  </w:num>
  <w:num w:numId="3">
    <w:abstractNumId w:val="0"/>
  </w:num>
  <w:num w:numId="4">
    <w:abstractNumId w:val="15"/>
  </w:num>
  <w:num w:numId="5">
    <w:abstractNumId w:val="16"/>
  </w:num>
  <w:num w:numId="6">
    <w:abstractNumId w:val="17"/>
  </w:num>
  <w:num w:numId="7">
    <w:abstractNumId w:val="8"/>
  </w:num>
  <w:num w:numId="8">
    <w:abstractNumId w:val="2"/>
  </w:num>
  <w:num w:numId="9">
    <w:abstractNumId w:val="10"/>
  </w:num>
  <w:num w:numId="10">
    <w:abstractNumId w:val="9"/>
  </w:num>
  <w:num w:numId="11">
    <w:abstractNumId w:val="11"/>
  </w:num>
  <w:num w:numId="12">
    <w:abstractNumId w:val="3"/>
  </w:num>
  <w:num w:numId="13">
    <w:abstractNumId w:val="1"/>
  </w:num>
  <w:num w:numId="14">
    <w:abstractNumId w:val="5"/>
  </w:num>
  <w:num w:numId="15">
    <w:abstractNumId w:val="4"/>
  </w:num>
  <w:num w:numId="16">
    <w:abstractNumId w:val="6"/>
  </w:num>
  <w:num w:numId="17">
    <w:abstractNumId w:val="18"/>
  </w:num>
  <w:num w:numId="18">
    <w:abstractNumId w:val="7"/>
  </w:num>
  <w:num w:numId="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ocumentProtection w:edit="forms" w:enforcement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3A83"/>
    <w:rsid w:val="000A3822"/>
    <w:rsid w:val="000E7EE6"/>
    <w:rsid w:val="0017720A"/>
    <w:rsid w:val="001A159D"/>
    <w:rsid w:val="00370701"/>
    <w:rsid w:val="003C592A"/>
    <w:rsid w:val="003E0471"/>
    <w:rsid w:val="003F5B5E"/>
    <w:rsid w:val="00421E5D"/>
    <w:rsid w:val="00450D51"/>
    <w:rsid w:val="004B5BB2"/>
    <w:rsid w:val="004E032D"/>
    <w:rsid w:val="0054336C"/>
    <w:rsid w:val="00591679"/>
    <w:rsid w:val="005D4158"/>
    <w:rsid w:val="0068652D"/>
    <w:rsid w:val="006B7DD0"/>
    <w:rsid w:val="006D2170"/>
    <w:rsid w:val="006E773B"/>
    <w:rsid w:val="007717BA"/>
    <w:rsid w:val="007A1B50"/>
    <w:rsid w:val="00837250"/>
    <w:rsid w:val="00837F17"/>
    <w:rsid w:val="0085636B"/>
    <w:rsid w:val="008F0F70"/>
    <w:rsid w:val="00916691"/>
    <w:rsid w:val="009169AF"/>
    <w:rsid w:val="0093392C"/>
    <w:rsid w:val="00993021"/>
    <w:rsid w:val="009E53C3"/>
    <w:rsid w:val="009E6278"/>
    <w:rsid w:val="00AC385A"/>
    <w:rsid w:val="00AE6D2A"/>
    <w:rsid w:val="00B07FD6"/>
    <w:rsid w:val="00B3182B"/>
    <w:rsid w:val="00B430C4"/>
    <w:rsid w:val="00B506F1"/>
    <w:rsid w:val="00B64FA4"/>
    <w:rsid w:val="00B97B12"/>
    <w:rsid w:val="00C4634A"/>
    <w:rsid w:val="00C97D96"/>
    <w:rsid w:val="00CA64B1"/>
    <w:rsid w:val="00CC5F61"/>
    <w:rsid w:val="00D13A83"/>
    <w:rsid w:val="00D96CBC"/>
    <w:rsid w:val="00E160B6"/>
    <w:rsid w:val="00E86699"/>
    <w:rsid w:val="00EC66E3"/>
    <w:rsid w:val="00EE675D"/>
    <w:rsid w:val="00FC58C5"/>
    <w:rsid w:val="00FD1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chartTrackingRefBased/>
  <w15:docId w15:val="{F898048B-8EA1-4A51-B46A-91C9E16260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qFormat/>
    <w:rsid w:val="006D2170"/>
    <w:pPr>
      <w:keepNext/>
      <w:spacing w:before="60" w:after="60" w:line="240" w:lineRule="auto"/>
      <w:jc w:val="both"/>
      <w:outlineLvl w:val="1"/>
    </w:pPr>
    <w:rPr>
      <w:rFonts w:ascii="Century Gothic" w:eastAsia="Times New Roman" w:hAnsi="Century Gothic" w:cs="Times New Roman"/>
      <w:b/>
      <w:color w:val="000000"/>
      <w:szCs w:val="20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13A83"/>
  </w:style>
  <w:style w:type="paragraph" w:styleId="Footer">
    <w:name w:val="footer"/>
    <w:basedOn w:val="Normal"/>
    <w:link w:val="FooterChar"/>
    <w:uiPriority w:val="99"/>
    <w:unhideWhenUsed/>
    <w:rsid w:val="00D13A8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13A83"/>
  </w:style>
  <w:style w:type="table" w:styleId="TableGrid">
    <w:name w:val="Table Grid"/>
    <w:basedOn w:val="TableNormal"/>
    <w:uiPriority w:val="39"/>
    <w:rsid w:val="009930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EE675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675D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837F17"/>
    <w:pPr>
      <w:ind w:left="720"/>
      <w:contextualSpacing/>
    </w:pPr>
  </w:style>
  <w:style w:type="paragraph" w:styleId="BodyText3">
    <w:name w:val="Body Text 3"/>
    <w:basedOn w:val="Normal"/>
    <w:link w:val="BodyText3Char"/>
    <w:rsid w:val="00837F17"/>
    <w:pPr>
      <w:spacing w:after="0" w:line="240" w:lineRule="auto"/>
      <w:jc w:val="center"/>
    </w:pPr>
    <w:rPr>
      <w:rFonts w:ascii="Century Gothic" w:eastAsia="Times New Roman" w:hAnsi="Century Gothic" w:cs="Times New Roman"/>
      <w:i/>
      <w:szCs w:val="20"/>
      <w:lang w:eastAsia="en-AU"/>
    </w:rPr>
  </w:style>
  <w:style w:type="character" w:customStyle="1" w:styleId="BodyText3Char">
    <w:name w:val="Body Text 3 Char"/>
    <w:basedOn w:val="DefaultParagraphFont"/>
    <w:link w:val="BodyText3"/>
    <w:rsid w:val="00837F17"/>
    <w:rPr>
      <w:rFonts w:ascii="Century Gothic" w:eastAsia="Times New Roman" w:hAnsi="Century Gothic" w:cs="Times New Roman"/>
      <w:i/>
      <w:szCs w:val="20"/>
      <w:lang w:eastAsia="en-AU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916691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916691"/>
  </w:style>
  <w:style w:type="character" w:styleId="PlaceholderText">
    <w:name w:val="Placeholder Text"/>
    <w:basedOn w:val="DefaultParagraphFont"/>
    <w:uiPriority w:val="99"/>
    <w:semiHidden/>
    <w:rsid w:val="009E53C3"/>
    <w:rPr>
      <w:color w:val="808080"/>
    </w:rPr>
  </w:style>
  <w:style w:type="paragraph" w:styleId="BodyText">
    <w:name w:val="Body Text"/>
    <w:basedOn w:val="Normal"/>
    <w:link w:val="BodyTextChar"/>
    <w:rsid w:val="006D2170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BodyTextChar">
    <w:name w:val="Body Text Char"/>
    <w:basedOn w:val="DefaultParagraphFont"/>
    <w:link w:val="BodyText"/>
    <w:rsid w:val="006D2170"/>
    <w:rPr>
      <w:rFonts w:ascii="Times New Roman" w:eastAsia="Times New Roman" w:hAnsi="Times New Roman" w:cs="Times New Roman"/>
      <w:sz w:val="20"/>
      <w:szCs w:val="20"/>
      <w:lang w:eastAsia="en-AU"/>
    </w:rPr>
  </w:style>
  <w:style w:type="character" w:customStyle="1" w:styleId="Heading2Char">
    <w:name w:val="Heading 2 Char"/>
    <w:basedOn w:val="DefaultParagraphFont"/>
    <w:link w:val="Heading2"/>
    <w:rsid w:val="006D2170"/>
    <w:rPr>
      <w:rFonts w:ascii="Century Gothic" w:eastAsia="Times New Roman" w:hAnsi="Century Gothic" w:cs="Times New Roman"/>
      <w:b/>
      <w:color w:val="000000"/>
      <w:szCs w:val="20"/>
      <w:lang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437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755</Words>
  <Characters>4306</Characters>
  <Application>Microsoft Office Word</Application>
  <DocSecurity>0</DocSecurity>
  <Lines>35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Anglican Church Southern Queensland</Company>
  <LinksUpToDate>false</LinksUpToDate>
  <CharactersWithSpaces>5051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Brenda Mello</dc:creator>
  <cp:keywords/>
  <dc:description/>
  <cp:lastModifiedBy>Davina Wenzlick</cp:lastModifiedBy>
  <cp:revision>6</cp:revision>
  <cp:lastPrinted>2018-04-30T00:53:00Z</cp:lastPrinted>
  <dcterms:created xsi:type="dcterms:W3CDTF">2017-09-15T01:02:00Z</dcterms:created>
  <dcterms:modified xsi:type="dcterms:W3CDTF">2019-02-13T23:16:00Z</dcterms:modified>
</cp:coreProperties>
</file>