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6" w:rsidRPr="00406407" w:rsidRDefault="000B39F2" w:rsidP="00571B0A">
      <w:pPr>
        <w:pStyle w:val="Title"/>
        <w:pBdr>
          <w:bottom w:val="none" w:sz="0" w:space="0" w:color="auto"/>
        </w:pBdr>
        <w:spacing w:after="960"/>
        <w:ind w:left="1418"/>
        <w:jc w:val="left"/>
        <w:rPr>
          <w:color w:val="00BFDF"/>
          <w:sz w:val="52"/>
        </w:rPr>
      </w:pPr>
      <w:bookmarkStart w:id="0" w:name="_GoBack"/>
      <w:bookmarkEnd w:id="0"/>
      <w:r>
        <w:rPr>
          <w:color w:val="00BFDF"/>
          <w:sz w:val="52"/>
        </w:rPr>
        <w:t xml:space="preserve">Open Space </w:t>
      </w:r>
      <w:r w:rsidR="00F35427">
        <w:rPr>
          <w:color w:val="00BFDF"/>
          <w:sz w:val="52"/>
        </w:rPr>
        <w:t>Assets</w:t>
      </w:r>
      <w:r w:rsidR="00ED0B8E">
        <w:rPr>
          <w:color w:val="00BFDF"/>
          <w:sz w:val="52"/>
        </w:rPr>
        <w:t xml:space="preserve"> Officer</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355"/>
        <w:gridCol w:w="3178"/>
        <w:gridCol w:w="1984"/>
        <w:gridCol w:w="2261"/>
      </w:tblGrid>
      <w:tr w:rsidR="00224246" w:rsidRPr="00224246" w:rsidTr="00854BB9">
        <w:tc>
          <w:tcPr>
            <w:tcW w:w="771" w:type="pct"/>
            <w:shd w:val="clear" w:color="auto" w:fill="00BFDF"/>
            <w:vAlign w:val="center"/>
          </w:tcPr>
          <w:p w:rsidR="00224246" w:rsidRPr="00224246" w:rsidRDefault="00224246" w:rsidP="00854BB9">
            <w:pPr>
              <w:rPr>
                <w:b/>
                <w:color w:val="FFFFFF" w:themeColor="background1"/>
              </w:rPr>
            </w:pPr>
            <w:r w:rsidRPr="00224246">
              <w:rPr>
                <w:b/>
                <w:color w:val="FFFFFF" w:themeColor="background1"/>
              </w:rPr>
              <w:t>Division</w:t>
            </w:r>
          </w:p>
        </w:tc>
        <w:tc>
          <w:tcPr>
            <w:tcW w:w="1810" w:type="pct"/>
            <w:vAlign w:val="center"/>
          </w:tcPr>
          <w:p w:rsidR="00ED0B8E" w:rsidRPr="00224246" w:rsidRDefault="00ED0B8E" w:rsidP="00854BB9">
            <w:r>
              <w:t>Shire Infrastructure</w:t>
            </w:r>
          </w:p>
        </w:tc>
        <w:tc>
          <w:tcPr>
            <w:tcW w:w="1130" w:type="pct"/>
            <w:shd w:val="clear" w:color="auto" w:fill="00BFDF"/>
            <w:vAlign w:val="center"/>
          </w:tcPr>
          <w:p w:rsidR="00224246" w:rsidRPr="00224246" w:rsidRDefault="00B44E10" w:rsidP="00854BB9">
            <w:pPr>
              <w:rPr>
                <w:b/>
                <w:color w:val="FFFFFF" w:themeColor="background1"/>
              </w:rPr>
            </w:pPr>
            <w:r>
              <w:rPr>
                <w:b/>
                <w:color w:val="FFFFFF" w:themeColor="background1"/>
              </w:rPr>
              <w:t>Status</w:t>
            </w:r>
          </w:p>
        </w:tc>
        <w:tc>
          <w:tcPr>
            <w:tcW w:w="1288" w:type="pct"/>
            <w:vAlign w:val="center"/>
          </w:tcPr>
          <w:p w:rsidR="00224246" w:rsidRPr="00224246" w:rsidRDefault="00406407" w:rsidP="00854BB9">
            <w:r>
              <w:t>Permanent, Full time</w:t>
            </w:r>
          </w:p>
        </w:tc>
      </w:tr>
      <w:tr w:rsidR="00224246" w:rsidRPr="00224246" w:rsidTr="00854BB9">
        <w:tc>
          <w:tcPr>
            <w:tcW w:w="771" w:type="pct"/>
            <w:shd w:val="clear" w:color="auto" w:fill="00BFDF"/>
            <w:vAlign w:val="center"/>
          </w:tcPr>
          <w:p w:rsidR="00224246" w:rsidRPr="00224246" w:rsidRDefault="00224246" w:rsidP="00854BB9">
            <w:pPr>
              <w:rPr>
                <w:b/>
                <w:color w:val="FFFFFF" w:themeColor="background1"/>
              </w:rPr>
            </w:pPr>
            <w:r w:rsidRPr="00224246">
              <w:rPr>
                <w:b/>
                <w:color w:val="FFFFFF" w:themeColor="background1"/>
              </w:rPr>
              <w:t>Unit</w:t>
            </w:r>
          </w:p>
        </w:tc>
        <w:tc>
          <w:tcPr>
            <w:tcW w:w="1810" w:type="pct"/>
            <w:vAlign w:val="center"/>
          </w:tcPr>
          <w:p w:rsidR="00ED0B8E" w:rsidRPr="00224246" w:rsidRDefault="00ED0B8E" w:rsidP="00854BB9">
            <w:r>
              <w:t>Open Space Assets</w:t>
            </w:r>
          </w:p>
        </w:tc>
        <w:tc>
          <w:tcPr>
            <w:tcW w:w="1130" w:type="pct"/>
            <w:shd w:val="clear" w:color="auto" w:fill="00BFDF"/>
            <w:vAlign w:val="center"/>
          </w:tcPr>
          <w:p w:rsidR="00224246" w:rsidRPr="00224246" w:rsidRDefault="00B44E10" w:rsidP="00854BB9">
            <w:pPr>
              <w:rPr>
                <w:b/>
                <w:color w:val="FFFFFF" w:themeColor="background1"/>
              </w:rPr>
            </w:pPr>
            <w:r>
              <w:rPr>
                <w:b/>
                <w:color w:val="FFFFFF" w:themeColor="background1"/>
              </w:rPr>
              <w:t>Salary Grade</w:t>
            </w:r>
          </w:p>
        </w:tc>
        <w:tc>
          <w:tcPr>
            <w:tcW w:w="1288" w:type="pct"/>
            <w:vAlign w:val="center"/>
          </w:tcPr>
          <w:p w:rsidR="00B44E10" w:rsidRPr="00826E99" w:rsidRDefault="00F35427" w:rsidP="00854BB9">
            <w:r>
              <w:t>11</w:t>
            </w:r>
          </w:p>
        </w:tc>
      </w:tr>
      <w:tr w:rsidR="00224246" w:rsidRPr="00224246" w:rsidTr="00854BB9">
        <w:tc>
          <w:tcPr>
            <w:tcW w:w="771" w:type="pct"/>
            <w:shd w:val="clear" w:color="auto" w:fill="00BFDF"/>
            <w:vAlign w:val="center"/>
          </w:tcPr>
          <w:p w:rsidR="00224246" w:rsidRPr="00224246" w:rsidRDefault="00224246" w:rsidP="00854BB9">
            <w:pPr>
              <w:rPr>
                <w:b/>
                <w:color w:val="FFFFFF" w:themeColor="background1"/>
              </w:rPr>
            </w:pPr>
            <w:r w:rsidRPr="00224246">
              <w:rPr>
                <w:b/>
                <w:color w:val="FFFFFF" w:themeColor="background1"/>
              </w:rPr>
              <w:t>Reports to</w:t>
            </w:r>
          </w:p>
        </w:tc>
        <w:tc>
          <w:tcPr>
            <w:tcW w:w="1810" w:type="pct"/>
            <w:vAlign w:val="center"/>
          </w:tcPr>
          <w:p w:rsidR="00ED0B8E" w:rsidRPr="00224246" w:rsidRDefault="00ED0B8E" w:rsidP="00854BB9">
            <w:r>
              <w:t>Team Leader Open Space</w:t>
            </w:r>
          </w:p>
        </w:tc>
        <w:tc>
          <w:tcPr>
            <w:tcW w:w="1130" w:type="pct"/>
            <w:shd w:val="clear" w:color="auto" w:fill="00BFDF"/>
            <w:vAlign w:val="center"/>
          </w:tcPr>
          <w:p w:rsidR="00224246" w:rsidRPr="00224246" w:rsidRDefault="00B44E10" w:rsidP="00854BB9">
            <w:pPr>
              <w:rPr>
                <w:b/>
                <w:color w:val="FFFFFF" w:themeColor="background1"/>
              </w:rPr>
            </w:pPr>
            <w:r>
              <w:rPr>
                <w:b/>
                <w:color w:val="FFFFFF" w:themeColor="background1"/>
              </w:rPr>
              <w:t>Reviewed</w:t>
            </w:r>
          </w:p>
        </w:tc>
        <w:tc>
          <w:tcPr>
            <w:tcW w:w="1288" w:type="pct"/>
            <w:vAlign w:val="center"/>
          </w:tcPr>
          <w:p w:rsidR="002C07A9" w:rsidRPr="00224246" w:rsidRDefault="00854BB9" w:rsidP="00854BB9">
            <w:r>
              <w:t>February 2020</w:t>
            </w:r>
          </w:p>
        </w:tc>
      </w:tr>
    </w:tbl>
    <w:p w:rsidR="00224246" w:rsidRPr="00224246" w:rsidRDefault="00224246" w:rsidP="00EB0D18">
      <w:pPr>
        <w:pStyle w:val="Heading1"/>
      </w:pPr>
      <w:r w:rsidRPr="00224246">
        <w:t>STRATEGIC INTENT</w:t>
      </w:r>
    </w:p>
    <w:p w:rsidR="00406407" w:rsidRDefault="00406407" w:rsidP="00406407"/>
    <w:p w:rsidR="00E16726" w:rsidRPr="00EF791D" w:rsidRDefault="00E16726" w:rsidP="00E16726">
      <w:pPr>
        <w:rPr>
          <w:color w:val="00B050"/>
        </w:rPr>
      </w:pPr>
      <w:r>
        <w:t xml:space="preserve">The Asset Management Services Unit is responsible for the strategic asset management, including full life cycle management, of Council’s built infrastructure assets, inclusive of roads, pathways, </w:t>
      </w:r>
      <w:r w:rsidRPr="00854BB9">
        <w:t>parks, gardens and reserves, drainage, buildings and related assets.</w:t>
      </w:r>
      <w:r w:rsidR="00EF791D" w:rsidRPr="00854BB9">
        <w:t xml:space="preserve"> The Open Space Assets Team is responsible for the management of assets and services provided play facilities, parks, natural areas, sport facilities, and waterways facilities. </w:t>
      </w:r>
    </w:p>
    <w:p w:rsidR="00E16726" w:rsidRDefault="00E16726" w:rsidP="00E16726"/>
    <w:p w:rsidR="00E16726" w:rsidRPr="00F70178" w:rsidRDefault="00E16726" w:rsidP="00E16726">
      <w:r w:rsidRPr="00F70178">
        <w:t xml:space="preserve">The team performs these services to facilitate </w:t>
      </w:r>
      <w:r w:rsidRPr="00F30018">
        <w:t>legislative compliance and effective, efficient, ethical and transparent decision making to help:</w:t>
      </w:r>
    </w:p>
    <w:p w:rsidR="00E16726" w:rsidRPr="00F70178" w:rsidRDefault="00E16726" w:rsidP="00E16726">
      <w:pPr>
        <w:spacing w:after="200" w:line="276" w:lineRule="auto"/>
        <w:ind w:left="360"/>
        <w:contextualSpacing/>
      </w:pPr>
    </w:p>
    <w:p w:rsidR="00E16726" w:rsidRDefault="00F35427" w:rsidP="00E16726">
      <w:pPr>
        <w:numPr>
          <w:ilvl w:val="0"/>
          <w:numId w:val="17"/>
        </w:numPr>
        <w:spacing w:after="200" w:line="276" w:lineRule="auto"/>
        <w:ind w:left="851" w:hanging="425"/>
        <w:contextualSpacing/>
      </w:pPr>
      <w:r w:rsidRPr="00F70178">
        <w:rPr>
          <w:b/>
        </w:rPr>
        <w:t>Increase</w:t>
      </w:r>
      <w:r w:rsidR="00E16726" w:rsidRPr="00F70178">
        <w:rPr>
          <w:b/>
        </w:rPr>
        <w:t xml:space="preserve"> confidence Levels </w:t>
      </w:r>
      <w:r w:rsidR="00E16726" w:rsidRPr="00F70178">
        <w:t>- to ensure our community, employees and stakeholders believe in Council’s ability to achieve its strategic outcomes.</w:t>
      </w:r>
    </w:p>
    <w:p w:rsidR="00224246" w:rsidRDefault="00E16726" w:rsidP="00E16726">
      <w:pPr>
        <w:numPr>
          <w:ilvl w:val="0"/>
          <w:numId w:val="17"/>
        </w:numPr>
        <w:spacing w:after="200" w:line="276" w:lineRule="auto"/>
        <w:ind w:left="851" w:hanging="425"/>
        <w:contextualSpacing/>
      </w:pPr>
      <w:r w:rsidRPr="00E16726">
        <w:rPr>
          <w:b/>
        </w:rPr>
        <w:t>improve sustainability</w:t>
      </w:r>
      <w:r w:rsidRPr="00F70178">
        <w:t xml:space="preserve"> – to ensure Council can continue to deliver its strategic outcomes by making legislatively compliant, effective, efficient and ethical decisions</w:t>
      </w:r>
    </w:p>
    <w:p w:rsidR="00E16726" w:rsidRPr="00224246" w:rsidRDefault="00E16726" w:rsidP="00E16726"/>
    <w:p w:rsidR="00224246" w:rsidRPr="00224246" w:rsidRDefault="00224246" w:rsidP="00EB0D18">
      <w:pPr>
        <w:pStyle w:val="Heading1"/>
      </w:pPr>
      <w:r w:rsidRPr="00224246">
        <w:t>POSITION PURPOSE</w:t>
      </w:r>
    </w:p>
    <w:p w:rsidR="005E49F2" w:rsidRDefault="002C07A9" w:rsidP="005E49F2">
      <w:pPr>
        <w:rPr>
          <w:rFonts w:ascii="Calibri" w:hAnsi="Calibri" w:cs="Calibri"/>
        </w:rPr>
      </w:pPr>
      <w:r>
        <w:br/>
      </w:r>
      <w:r w:rsidR="005E49F2">
        <w:t>As a highly skilled subject matter expert in the field of Open Space Assets, the purpose of this position is to:</w:t>
      </w:r>
    </w:p>
    <w:p w:rsidR="005E49F2" w:rsidRDefault="005E49F2" w:rsidP="005E49F2">
      <w:pPr>
        <w:pStyle w:val="ListParagraph"/>
        <w:numPr>
          <w:ilvl w:val="0"/>
          <w:numId w:val="27"/>
        </w:numPr>
      </w:pPr>
      <w:r>
        <w:t>Build effec</w:t>
      </w:r>
      <w:r w:rsidRPr="00854BB9">
        <w:t xml:space="preserve">tive working relationships within Council, with government agencies, </w:t>
      </w:r>
      <w:r w:rsidR="0011777B" w:rsidRPr="00854BB9">
        <w:t xml:space="preserve">community </w:t>
      </w:r>
      <w:r w:rsidRPr="00854BB9">
        <w:t xml:space="preserve">organisations, and the </w:t>
      </w:r>
      <w:r w:rsidR="0011777B" w:rsidRPr="00854BB9">
        <w:t xml:space="preserve">public </w:t>
      </w:r>
      <w:r w:rsidRPr="00854BB9">
        <w:t>to ach</w:t>
      </w:r>
      <w:r>
        <w:t xml:space="preserve">ieve Council’s objectives set out in the Community Strategic Plan and Delivery and Operational Plans. </w:t>
      </w:r>
    </w:p>
    <w:p w:rsidR="0011777B" w:rsidRDefault="0011777B" w:rsidP="0011777B">
      <w:pPr>
        <w:pStyle w:val="ListParagraph"/>
        <w:numPr>
          <w:ilvl w:val="0"/>
          <w:numId w:val="27"/>
        </w:numPr>
      </w:pPr>
      <w:r>
        <w:t>Promote the positive and collaborative values of the organisation by leading cross divisional working groups to facilitate the planning, management, and performance of Council’s open space assets</w:t>
      </w:r>
    </w:p>
    <w:p w:rsidR="005E49F2" w:rsidRDefault="005E49F2" w:rsidP="005E49F2">
      <w:pPr>
        <w:pStyle w:val="ListParagraph"/>
        <w:numPr>
          <w:ilvl w:val="0"/>
          <w:numId w:val="27"/>
        </w:numPr>
      </w:pPr>
      <w:r>
        <w:t>Lead community engagement related to open space projects including development of consultation materials, facilitation of engagement activities, report writing, and implementation of recommendations arising from consultation and Council decisions</w:t>
      </w:r>
    </w:p>
    <w:p w:rsidR="005E49F2" w:rsidRDefault="005E49F2" w:rsidP="005E49F2">
      <w:pPr>
        <w:pStyle w:val="ListParagraph"/>
        <w:numPr>
          <w:ilvl w:val="0"/>
          <w:numId w:val="27"/>
        </w:numPr>
      </w:pPr>
      <w:r>
        <w:t xml:space="preserve">Provision of excellent customer service to enhance Council’s brand and reputation, and improve customers’ experience with Council. </w:t>
      </w:r>
    </w:p>
    <w:p w:rsidR="005E49F2" w:rsidRDefault="005E49F2" w:rsidP="005E49F2">
      <w:pPr>
        <w:pStyle w:val="ListParagraph"/>
        <w:numPr>
          <w:ilvl w:val="0"/>
          <w:numId w:val="27"/>
        </w:numPr>
      </w:pPr>
      <w:r>
        <w:t>Engage and manage consultants and contractors and review performance to ensure open space service delivery requirements are met</w:t>
      </w:r>
    </w:p>
    <w:p w:rsidR="005E49F2" w:rsidRDefault="005E49F2" w:rsidP="005E49F2">
      <w:pPr>
        <w:pStyle w:val="ListParagraph"/>
        <w:numPr>
          <w:ilvl w:val="0"/>
          <w:numId w:val="27"/>
        </w:numPr>
      </w:pPr>
      <w:r>
        <w:t>Develop, implement, and review open space policies and strategies to inform decision making in-line with best practice and legislative requirements.</w:t>
      </w:r>
    </w:p>
    <w:p w:rsidR="00854BB9" w:rsidRPr="00854BB9" w:rsidRDefault="005E49F2" w:rsidP="001370A9">
      <w:pPr>
        <w:pStyle w:val="ListParagraph"/>
        <w:numPr>
          <w:ilvl w:val="0"/>
          <w:numId w:val="27"/>
        </w:numPr>
      </w:pPr>
      <w:r>
        <w:t>Investigation and implementation of new technologies to improve the operational and economic performance of Council’s open space assets</w:t>
      </w:r>
      <w:r w:rsidR="00EF791D">
        <w:t>.</w:t>
      </w:r>
      <w:r>
        <w:t xml:space="preserve"> </w:t>
      </w:r>
    </w:p>
    <w:p w:rsidR="005E49F2" w:rsidRDefault="005E49F2" w:rsidP="001370A9">
      <w:pPr>
        <w:pStyle w:val="ListParagraph"/>
        <w:numPr>
          <w:ilvl w:val="0"/>
          <w:numId w:val="27"/>
        </w:numPr>
      </w:pPr>
      <w:r>
        <w:t>Analyse and prepare submissions on behalf of Council, and advocate for sustainable open space projects and initiatives for the Sutherland Shire LGA</w:t>
      </w:r>
    </w:p>
    <w:p w:rsidR="00224246" w:rsidRPr="00854BB9" w:rsidRDefault="005E49F2" w:rsidP="005E49F2">
      <w:pPr>
        <w:pStyle w:val="ListParagraph"/>
        <w:numPr>
          <w:ilvl w:val="0"/>
          <w:numId w:val="27"/>
        </w:numPr>
      </w:pPr>
      <w:r>
        <w:t xml:space="preserve">Development of business cases, proposals, and reports for project inclusion in Council planning and Capital Works Program </w:t>
      </w:r>
    </w:p>
    <w:p w:rsidR="00224246" w:rsidRPr="00224246" w:rsidRDefault="00854BB9" w:rsidP="00EB0D18">
      <w:pPr>
        <w:pStyle w:val="Heading1"/>
      </w:pPr>
      <w:r>
        <w:rPr>
          <w:noProof/>
        </w:rPr>
        <w:lastRenderedPageBreak/>
        <w:drawing>
          <wp:anchor distT="0" distB="0" distL="114300" distR="114300" simplePos="0" relativeHeight="251659264" behindDoc="1" locked="0" layoutInCell="1" allowOverlap="1" wp14:anchorId="05D961C0" wp14:editId="7F87B46D">
            <wp:simplePos x="0" y="0"/>
            <wp:positionH relativeFrom="page">
              <wp:align>right</wp:align>
            </wp:positionH>
            <wp:positionV relativeFrom="paragraph">
              <wp:posOffset>419735</wp:posOffset>
            </wp:positionV>
            <wp:extent cx="7186930" cy="2508885"/>
            <wp:effectExtent l="0" t="0" r="0" b="24765"/>
            <wp:wrapTight wrapText="bothSides">
              <wp:wrapPolygon edited="0">
                <wp:start x="9561" y="0"/>
                <wp:lineTo x="9504" y="3772"/>
                <wp:lineTo x="10077" y="5248"/>
                <wp:lineTo x="9676" y="5576"/>
                <wp:lineTo x="9504" y="6068"/>
                <wp:lineTo x="9504" y="9513"/>
                <wp:lineTo x="9905" y="10497"/>
                <wp:lineTo x="6928" y="10497"/>
                <wp:lineTo x="5554" y="11153"/>
                <wp:lineTo x="5554" y="14269"/>
                <wp:lineTo x="5668" y="15745"/>
                <wp:lineTo x="5783" y="15909"/>
                <wp:lineTo x="10535" y="18533"/>
                <wp:lineTo x="10592" y="20993"/>
                <wp:lineTo x="10821" y="21649"/>
                <wp:lineTo x="13684" y="21649"/>
                <wp:lineTo x="13798" y="18369"/>
                <wp:lineTo x="16031" y="15909"/>
                <wp:lineTo x="16088" y="11317"/>
                <wp:lineTo x="14542" y="10497"/>
                <wp:lineTo x="12195" y="10005"/>
                <wp:lineTo x="12138" y="6724"/>
                <wp:lineTo x="11737" y="5248"/>
                <wp:lineTo x="12138" y="4428"/>
                <wp:lineTo x="12023" y="820"/>
                <wp:lineTo x="11794" y="0"/>
                <wp:lineTo x="9561"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406407" w:rsidRPr="00ED0B8E">
        <w:t>STRUCTURE</w:t>
      </w:r>
      <w:r>
        <w:t xml:space="preserve"> AND ACCOUNTABILITIES</w:t>
      </w:r>
    </w:p>
    <w:p w:rsidR="00224246" w:rsidRDefault="00224246" w:rsidP="00224246"/>
    <w:p w:rsidR="00406407" w:rsidRDefault="00406407" w:rsidP="00224246"/>
    <w:p w:rsidR="00406407" w:rsidRDefault="00406407" w:rsidP="00224246"/>
    <w:p w:rsidR="00406407" w:rsidRDefault="00406407" w:rsidP="00224246"/>
    <w:p w:rsidR="00406407" w:rsidRDefault="00406407" w:rsidP="00224246"/>
    <w:p w:rsidR="00ED0B8E" w:rsidRDefault="00ED0B8E" w:rsidP="00406407">
      <w:pPr>
        <w:pStyle w:val="Heading1"/>
      </w:pPr>
    </w:p>
    <w:p w:rsidR="00854BB9" w:rsidRDefault="00854BB9" w:rsidP="00406407">
      <w:pPr>
        <w:pStyle w:val="Heading1"/>
      </w:pPr>
    </w:p>
    <w:p w:rsidR="00854BB9" w:rsidRDefault="00854BB9" w:rsidP="00406407">
      <w:pPr>
        <w:pStyle w:val="Heading1"/>
      </w:pPr>
    </w:p>
    <w:p w:rsidR="00854BB9" w:rsidRDefault="00854BB9" w:rsidP="00406407">
      <w:pPr>
        <w:pStyle w:val="Heading1"/>
      </w:pPr>
    </w:p>
    <w:p w:rsidR="00854BB9" w:rsidRDefault="00854BB9" w:rsidP="00406407">
      <w:pPr>
        <w:pStyle w:val="Heading1"/>
      </w:pPr>
    </w:p>
    <w:p w:rsidR="00854BB9" w:rsidRPr="00854BB9" w:rsidRDefault="00854BB9" w:rsidP="00406407">
      <w:pPr>
        <w:pStyle w:val="Heading1"/>
        <w:rPr>
          <w:sz w:val="20"/>
          <w:szCs w:val="20"/>
        </w:rPr>
      </w:pPr>
    </w:p>
    <w:p w:rsidR="00406407" w:rsidRPr="00224246" w:rsidRDefault="00854BB9" w:rsidP="00406407">
      <w:pPr>
        <w:pStyle w:val="Heading1"/>
      </w:pPr>
      <w:r>
        <w:t xml:space="preserve">POSITION OUTCOMES AND </w:t>
      </w:r>
      <w:r w:rsidR="00406407" w:rsidRPr="00224246">
        <w:t>ACCOUNTABILITIES</w:t>
      </w:r>
    </w:p>
    <w:p w:rsidR="00854BB9" w:rsidRDefault="00854BB9" w:rsidP="00224246"/>
    <w:tbl>
      <w:tblPr>
        <w:tblStyle w:val="TableGrid"/>
        <w:tblW w:w="4941"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8674"/>
      </w:tblGrid>
      <w:tr w:rsidR="00406407" w:rsidRPr="00224246" w:rsidTr="00406407">
        <w:tc>
          <w:tcPr>
            <w:tcW w:w="5000" w:type="pct"/>
            <w:shd w:val="clear" w:color="auto" w:fill="00BFDF"/>
          </w:tcPr>
          <w:p w:rsidR="00406407" w:rsidRPr="00224246" w:rsidRDefault="00854BB9" w:rsidP="00224246">
            <w:pPr>
              <w:rPr>
                <w:b/>
                <w:color w:val="FFFFFF" w:themeColor="background1"/>
              </w:rPr>
            </w:pPr>
            <w:r>
              <w:rPr>
                <w:b/>
                <w:color w:val="FFFFFF" w:themeColor="background1"/>
              </w:rPr>
              <w:t>OU</w:t>
            </w:r>
            <w:r w:rsidR="00406407" w:rsidRPr="00224246">
              <w:rPr>
                <w:b/>
                <w:color w:val="FFFFFF" w:themeColor="background1"/>
              </w:rPr>
              <w:t>TCOME TO BE DELIVERED</w:t>
            </w:r>
          </w:p>
        </w:tc>
      </w:tr>
      <w:tr w:rsidR="00406407" w:rsidRPr="00224246" w:rsidTr="00406407">
        <w:tc>
          <w:tcPr>
            <w:tcW w:w="5000" w:type="pct"/>
          </w:tcPr>
          <w:p w:rsidR="008431E6" w:rsidRPr="008431E6" w:rsidRDefault="008431E6" w:rsidP="008431E6">
            <w:pPr>
              <w:suppressAutoHyphens/>
              <w:spacing w:after="120"/>
              <w:rPr>
                <w:b/>
                <w:lang w:val="en-US" w:eastAsia="en-US"/>
              </w:rPr>
            </w:pPr>
            <w:r w:rsidRPr="008431E6">
              <w:rPr>
                <w:b/>
                <w:lang w:val="en-US" w:eastAsia="en-US"/>
              </w:rPr>
              <w:t>Leadership</w:t>
            </w:r>
          </w:p>
          <w:p w:rsidR="00406407" w:rsidRPr="003A3EE9" w:rsidRDefault="008431E6" w:rsidP="00ED0B8E">
            <w:pPr>
              <w:suppressAutoHyphens/>
              <w:spacing w:after="120"/>
              <w:rPr>
                <w:highlight w:val="yellow"/>
              </w:rPr>
            </w:pPr>
            <w:r w:rsidRPr="00A75A95">
              <w:t xml:space="preserve">Provide </w:t>
            </w:r>
            <w:r w:rsidR="007A49AB">
              <w:t xml:space="preserve">highly skilled </w:t>
            </w:r>
            <w:r w:rsidR="00A75A95" w:rsidRPr="00A75A95">
              <w:t xml:space="preserve">subject matter </w:t>
            </w:r>
            <w:r w:rsidR="001B74D6">
              <w:t>expertise</w:t>
            </w:r>
            <w:r w:rsidR="007A49AB">
              <w:t xml:space="preserve"> in the field of </w:t>
            </w:r>
            <w:r w:rsidR="00ED0B8E">
              <w:t xml:space="preserve">Park Assets </w:t>
            </w:r>
            <w:r w:rsidRPr="00A75A95">
              <w:t>for the delivery of all outputs and outcomes in relation to specified Team Core Functions, Processes and Activities.</w:t>
            </w:r>
          </w:p>
        </w:tc>
      </w:tr>
      <w:tr w:rsidR="00406407" w:rsidRPr="00224246" w:rsidTr="00406407">
        <w:tc>
          <w:tcPr>
            <w:tcW w:w="5000" w:type="pct"/>
          </w:tcPr>
          <w:p w:rsidR="008431E6" w:rsidRPr="008431E6" w:rsidRDefault="008431E6" w:rsidP="008431E6">
            <w:pPr>
              <w:suppressAutoHyphens/>
              <w:spacing w:after="120"/>
              <w:rPr>
                <w:b/>
                <w:szCs w:val="22"/>
                <w:lang w:val="en-US" w:eastAsia="en-US"/>
              </w:rPr>
            </w:pPr>
            <w:r w:rsidRPr="008431E6">
              <w:rPr>
                <w:b/>
                <w:szCs w:val="22"/>
                <w:lang w:val="en-US" w:eastAsia="en-US"/>
              </w:rPr>
              <w:t>Change Management</w:t>
            </w:r>
          </w:p>
          <w:p w:rsidR="00406407" w:rsidRPr="00406407" w:rsidRDefault="008431E6" w:rsidP="008431E6">
            <w:pPr>
              <w:pStyle w:val="ListBullet"/>
              <w:numPr>
                <w:ilvl w:val="0"/>
                <w:numId w:val="0"/>
              </w:numPr>
              <w:jc w:val="both"/>
            </w:pPr>
            <w:r w:rsidRPr="00A75A95">
              <w:rPr>
                <w:szCs w:val="22"/>
                <w:lang w:val="en-US" w:eastAsia="en-US"/>
              </w:rPr>
              <w:t xml:space="preserve">Responsible for effective change management in the implementation of a portfolio of projects and activities that together achieve outcomes and </w:t>
            </w:r>
            <w:proofErr w:type="spellStart"/>
            <w:r w:rsidRPr="00A75A95">
              <w:rPr>
                <w:szCs w:val="22"/>
                <w:lang w:val="en-US" w:eastAsia="en-US"/>
              </w:rPr>
              <w:t>realise</w:t>
            </w:r>
            <w:proofErr w:type="spellEnd"/>
            <w:r w:rsidRPr="00A75A95">
              <w:rPr>
                <w:szCs w:val="22"/>
                <w:lang w:val="en-US" w:eastAsia="en-US"/>
              </w:rPr>
              <w:t xml:space="preserve"> benefits that are of business importance to Council.</w:t>
            </w:r>
          </w:p>
        </w:tc>
      </w:tr>
      <w:tr w:rsidR="00406407" w:rsidRPr="00224246" w:rsidTr="00406407">
        <w:tc>
          <w:tcPr>
            <w:tcW w:w="5000" w:type="pct"/>
          </w:tcPr>
          <w:p w:rsidR="00406407" w:rsidRPr="00406407" w:rsidRDefault="00406407" w:rsidP="00406407">
            <w:pPr>
              <w:suppressAutoHyphens/>
              <w:spacing w:after="120"/>
              <w:rPr>
                <w:b/>
              </w:rPr>
            </w:pPr>
            <w:r w:rsidRPr="00406407">
              <w:rPr>
                <w:b/>
              </w:rPr>
              <w:t>Continuous Improvement</w:t>
            </w:r>
          </w:p>
          <w:p w:rsidR="00406407" w:rsidRPr="00406407" w:rsidRDefault="00406407" w:rsidP="00406407">
            <w:pPr>
              <w:pStyle w:val="ListBullet"/>
              <w:numPr>
                <w:ilvl w:val="0"/>
                <w:numId w:val="0"/>
              </w:numPr>
              <w:jc w:val="both"/>
            </w:pPr>
            <w:r w:rsidRPr="00406407">
              <w:t>Identify and implement continuous improvement of business processes and practices associated with specified Team Core Functions, Processes and Activities and associated projects.</w:t>
            </w:r>
          </w:p>
        </w:tc>
      </w:tr>
      <w:tr w:rsidR="00406407" w:rsidRPr="00224246" w:rsidTr="00406407">
        <w:tc>
          <w:tcPr>
            <w:tcW w:w="5000" w:type="pct"/>
          </w:tcPr>
          <w:p w:rsidR="00406407" w:rsidRPr="00406407" w:rsidRDefault="00406407" w:rsidP="00406407">
            <w:pPr>
              <w:suppressAutoHyphens/>
              <w:spacing w:after="120"/>
              <w:rPr>
                <w:b/>
              </w:rPr>
            </w:pPr>
            <w:r w:rsidRPr="00406407">
              <w:rPr>
                <w:b/>
              </w:rPr>
              <w:t>Risk Management</w:t>
            </w:r>
          </w:p>
          <w:p w:rsidR="00406407" w:rsidRPr="00406407" w:rsidRDefault="00406407" w:rsidP="00406407">
            <w:pPr>
              <w:pStyle w:val="ListBullet"/>
              <w:numPr>
                <w:ilvl w:val="0"/>
                <w:numId w:val="0"/>
              </w:numPr>
              <w:jc w:val="both"/>
            </w:pPr>
            <w:r w:rsidRPr="00406407">
              <w:t>Manage the risk associated with the delivery of specified Team Core Functions, Processes and Activities and associated projects.</w:t>
            </w:r>
          </w:p>
        </w:tc>
      </w:tr>
      <w:tr w:rsidR="00406407" w:rsidRPr="00224246" w:rsidTr="00406407">
        <w:tc>
          <w:tcPr>
            <w:tcW w:w="5000" w:type="pct"/>
          </w:tcPr>
          <w:p w:rsidR="00406407" w:rsidRPr="00406407" w:rsidRDefault="007A49AB" w:rsidP="00406407">
            <w:pPr>
              <w:suppressAutoHyphens/>
              <w:spacing w:after="120"/>
              <w:rPr>
                <w:b/>
              </w:rPr>
            </w:pPr>
            <w:r>
              <w:rPr>
                <w:b/>
              </w:rPr>
              <w:t>Tactical</w:t>
            </w:r>
            <w:r w:rsidR="00406407" w:rsidRPr="00406407">
              <w:rPr>
                <w:b/>
              </w:rPr>
              <w:t xml:space="preserve"> Planning</w:t>
            </w:r>
          </w:p>
          <w:p w:rsidR="00406407" w:rsidRPr="00406407" w:rsidRDefault="00904FB6" w:rsidP="00904FB6">
            <w:pPr>
              <w:suppressAutoHyphens/>
            </w:pPr>
            <w:r>
              <w:t xml:space="preserve">Proactively </w:t>
            </w:r>
            <w:r w:rsidR="00406407" w:rsidRPr="00406407">
              <w:t xml:space="preserve">contribute to the successful delivery of Team outputs in the </w:t>
            </w:r>
            <w:r w:rsidR="008431E6">
              <w:t xml:space="preserve">Community Strategic Plan, Delivery Programme, </w:t>
            </w:r>
            <w:r w:rsidR="00F75B58">
              <w:t>Business Plan and</w:t>
            </w:r>
            <w:r w:rsidR="00406407" w:rsidRPr="00406407">
              <w:t xml:space="preserve"> Operational Plan</w:t>
            </w:r>
            <w:r w:rsidR="004D77AD">
              <w:t>.</w:t>
            </w:r>
          </w:p>
        </w:tc>
      </w:tr>
      <w:tr w:rsidR="00406407" w:rsidRPr="00224246" w:rsidTr="00406407">
        <w:tc>
          <w:tcPr>
            <w:tcW w:w="5000" w:type="pct"/>
          </w:tcPr>
          <w:p w:rsidR="00406407" w:rsidRPr="00406407" w:rsidRDefault="00406407" w:rsidP="00406407">
            <w:pPr>
              <w:suppressAutoHyphens/>
              <w:spacing w:after="120"/>
              <w:rPr>
                <w:b/>
              </w:rPr>
            </w:pPr>
            <w:r w:rsidRPr="00406407">
              <w:rPr>
                <w:b/>
              </w:rPr>
              <w:t>Performance Management</w:t>
            </w:r>
          </w:p>
          <w:p w:rsidR="00406407" w:rsidRPr="00406407" w:rsidRDefault="00406407" w:rsidP="00406407">
            <w:pPr>
              <w:suppressAutoHyphens/>
            </w:pPr>
            <w:r w:rsidRPr="00406407">
              <w:t>Proactively moni</w:t>
            </w:r>
            <w:r w:rsidR="00F75B58">
              <w:t>tor and self-manage performance and act on constructive feedback.</w:t>
            </w:r>
          </w:p>
        </w:tc>
      </w:tr>
      <w:tr w:rsidR="00406407" w:rsidRPr="00224246" w:rsidTr="00406407">
        <w:tc>
          <w:tcPr>
            <w:tcW w:w="5000" w:type="pct"/>
          </w:tcPr>
          <w:p w:rsidR="00406407" w:rsidRPr="00406407" w:rsidRDefault="00406407" w:rsidP="00406407">
            <w:pPr>
              <w:suppressAutoHyphens/>
              <w:spacing w:after="120"/>
              <w:rPr>
                <w:b/>
              </w:rPr>
            </w:pPr>
            <w:r w:rsidRPr="00406407">
              <w:rPr>
                <w:b/>
              </w:rPr>
              <w:t>Resource Management</w:t>
            </w:r>
          </w:p>
          <w:p w:rsidR="00406407" w:rsidRPr="00406407" w:rsidRDefault="00406407" w:rsidP="00406407">
            <w:pPr>
              <w:suppressAutoHyphens/>
            </w:pPr>
            <w:r w:rsidRPr="00406407">
              <w:t>Ensur</w:t>
            </w:r>
            <w:r w:rsidR="00F75B58">
              <w:t>e effective resource management (financial, workforce and assets).</w:t>
            </w:r>
          </w:p>
        </w:tc>
      </w:tr>
      <w:tr w:rsidR="00406407" w:rsidRPr="00224246" w:rsidTr="00406407">
        <w:tc>
          <w:tcPr>
            <w:tcW w:w="5000" w:type="pct"/>
          </w:tcPr>
          <w:p w:rsidR="00406407" w:rsidRPr="00406407" w:rsidRDefault="00406407" w:rsidP="00406407">
            <w:pPr>
              <w:suppressAutoHyphens/>
              <w:spacing w:after="120"/>
              <w:rPr>
                <w:b/>
              </w:rPr>
            </w:pPr>
            <w:r w:rsidRPr="00406407">
              <w:rPr>
                <w:b/>
              </w:rPr>
              <w:t>Customer Management</w:t>
            </w:r>
          </w:p>
          <w:p w:rsidR="00406407" w:rsidRPr="00406407" w:rsidRDefault="00406407" w:rsidP="00406407">
            <w:pPr>
              <w:suppressAutoHyphens/>
            </w:pPr>
            <w:r w:rsidRPr="00406407">
              <w:t>Ensure all interactions with customers (both internal and external) align with our brand, enhances our relationships, improve customer satisfaction and inform service delivery.</w:t>
            </w:r>
          </w:p>
        </w:tc>
      </w:tr>
      <w:tr w:rsidR="00DB745F" w:rsidRPr="00224246" w:rsidTr="00406407">
        <w:tc>
          <w:tcPr>
            <w:tcW w:w="5000" w:type="pct"/>
          </w:tcPr>
          <w:p w:rsidR="00DB745F" w:rsidRDefault="00DB745F" w:rsidP="00DB745F">
            <w:pPr>
              <w:suppressAutoHyphens/>
              <w:rPr>
                <w:b/>
              </w:rPr>
            </w:pPr>
            <w:r w:rsidRPr="00BE3B38">
              <w:rPr>
                <w:b/>
              </w:rPr>
              <w:t>Financial Accountability</w:t>
            </w:r>
          </w:p>
          <w:p w:rsidR="00DB745F" w:rsidRDefault="00DB745F" w:rsidP="00DB745F">
            <w:pPr>
              <w:suppressAutoHyphens/>
              <w:rPr>
                <w:b/>
              </w:rPr>
            </w:pPr>
          </w:p>
          <w:p w:rsidR="00DB745F" w:rsidRDefault="00DB745F" w:rsidP="00DB745F">
            <w:pPr>
              <w:suppressAutoHyphens/>
              <w:spacing w:after="120"/>
            </w:pPr>
            <w:r w:rsidRPr="00BE3B38">
              <w:t>This position has been identified as having the responsibility of managing financial transactions for the organisation, as required.</w:t>
            </w:r>
          </w:p>
          <w:p w:rsidR="00DB745F" w:rsidRPr="00406407" w:rsidRDefault="00DB745F" w:rsidP="00DB745F">
            <w:pPr>
              <w:suppressAutoHyphens/>
              <w:spacing w:after="120"/>
              <w:rPr>
                <w:b/>
              </w:rPr>
            </w:pPr>
            <w:r w:rsidRPr="00BE3B38">
              <w:lastRenderedPageBreak/>
              <w:t>In undertaking these duties you are placed in a position of trust and must abide by Council’s Code of Conduct at all times.  In the event that fraudulent conduct is suspected or identified, relevant processes including disciplinary will be followed, and where appropriate, relevant external agencies may be notified.</w:t>
            </w:r>
          </w:p>
        </w:tc>
      </w:tr>
      <w:tr w:rsidR="00406407" w:rsidRPr="00224246" w:rsidTr="00406407">
        <w:tc>
          <w:tcPr>
            <w:tcW w:w="5000" w:type="pct"/>
          </w:tcPr>
          <w:p w:rsidR="00406407" w:rsidRPr="00406407" w:rsidRDefault="00406407" w:rsidP="00406407">
            <w:pPr>
              <w:suppressAutoHyphens/>
              <w:spacing w:after="120"/>
              <w:rPr>
                <w:b/>
              </w:rPr>
            </w:pPr>
            <w:r w:rsidRPr="00406407">
              <w:rPr>
                <w:b/>
              </w:rPr>
              <w:lastRenderedPageBreak/>
              <w:t>Other</w:t>
            </w:r>
          </w:p>
          <w:p w:rsidR="00406407" w:rsidRPr="00406407" w:rsidRDefault="00406407" w:rsidP="00406407">
            <w:pPr>
              <w:pStyle w:val="ListBullet"/>
              <w:numPr>
                <w:ilvl w:val="0"/>
                <w:numId w:val="0"/>
              </w:numPr>
              <w:jc w:val="both"/>
            </w:pPr>
            <w:r w:rsidRPr="00406407">
              <w:t>Any other duties within area of skill as directed.</w:t>
            </w:r>
          </w:p>
        </w:tc>
      </w:tr>
    </w:tbl>
    <w:p w:rsidR="00224246" w:rsidRPr="00224246" w:rsidRDefault="00406407" w:rsidP="00EB0D18">
      <w:pPr>
        <w:pStyle w:val="Heading1"/>
      </w:pPr>
      <w:r>
        <w:t>PERFORMANCE EXPECTATIONS</w:t>
      </w:r>
    </w:p>
    <w:p w:rsidR="00224246" w:rsidRDefault="00224246" w:rsidP="00224246">
      <w:pPr>
        <w:pStyle w:val="BodyText"/>
      </w:pPr>
    </w:p>
    <w:p w:rsidR="00406407" w:rsidRPr="00406407" w:rsidRDefault="00406407" w:rsidP="00406407">
      <w:pPr>
        <w:rPr>
          <w:szCs w:val="22"/>
        </w:rPr>
      </w:pPr>
      <w:r w:rsidRPr="00406407">
        <w:rPr>
          <w:szCs w:val="22"/>
        </w:rPr>
        <w:t xml:space="preserve">Performance expectations for this position are as agreed and outlined in the Performance Matrix.    </w:t>
      </w:r>
    </w:p>
    <w:p w:rsidR="00406407" w:rsidRPr="00224246" w:rsidRDefault="00406407" w:rsidP="00406407">
      <w:pPr>
        <w:pStyle w:val="Heading1"/>
      </w:pPr>
      <w:r w:rsidRPr="00224246">
        <w:t>SELECTION CRITERIA / SUCCESS PROFILE</w:t>
      </w:r>
    </w:p>
    <w:p w:rsidR="00406407" w:rsidRPr="00224246" w:rsidRDefault="00406407" w:rsidP="00224246">
      <w:pPr>
        <w:pStyle w:val="BodyText"/>
      </w:pP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03"/>
        <w:gridCol w:w="1094"/>
        <w:gridCol w:w="5481"/>
      </w:tblGrid>
      <w:tr w:rsidR="002C07A9" w:rsidRPr="00224246" w:rsidTr="00EB0D18">
        <w:tc>
          <w:tcPr>
            <w:tcW w:w="1255" w:type="pct"/>
            <w:shd w:val="clear" w:color="auto" w:fill="00BFDF"/>
          </w:tcPr>
          <w:p w:rsidR="002C07A9" w:rsidRPr="00224246" w:rsidRDefault="002C07A9" w:rsidP="00224246">
            <w:pPr>
              <w:pStyle w:val="BodyText"/>
              <w:rPr>
                <w:b/>
                <w:color w:val="FFFFFF" w:themeColor="background1"/>
              </w:rPr>
            </w:pPr>
            <w:r w:rsidRPr="00224246">
              <w:rPr>
                <w:b/>
                <w:color w:val="FFFFFF" w:themeColor="background1"/>
              </w:rPr>
              <w:t>Qualifications, Certificates or Licences</w:t>
            </w:r>
          </w:p>
        </w:tc>
        <w:tc>
          <w:tcPr>
            <w:tcW w:w="623" w:type="pct"/>
          </w:tcPr>
          <w:p w:rsidR="002C07A9" w:rsidRPr="00224246" w:rsidRDefault="002C07A9" w:rsidP="00224246">
            <w:r w:rsidRPr="00224246">
              <w:t>Essential</w:t>
            </w:r>
          </w:p>
        </w:tc>
        <w:tc>
          <w:tcPr>
            <w:tcW w:w="3122" w:type="pct"/>
          </w:tcPr>
          <w:p w:rsidR="004E3D91" w:rsidRDefault="004E3D91" w:rsidP="006D37A3">
            <w:pPr>
              <w:pStyle w:val="ListParagraph"/>
              <w:numPr>
                <w:ilvl w:val="0"/>
                <w:numId w:val="11"/>
              </w:numPr>
              <w:suppressAutoHyphens/>
              <w:ind w:left="317" w:hanging="283"/>
            </w:pPr>
            <w:r>
              <w:t>Tertiary qualification</w:t>
            </w:r>
            <w:r w:rsidRPr="00854BB9">
              <w:t>s in Environ</w:t>
            </w:r>
            <w:r w:rsidR="00F35427" w:rsidRPr="00854BB9">
              <w:t>mental Science/horticulture</w:t>
            </w:r>
            <w:r w:rsidR="00EF791D" w:rsidRPr="00854BB9">
              <w:t xml:space="preserve">, Project Management, </w:t>
            </w:r>
            <w:r w:rsidR="00EF791D">
              <w:t>Parks M</w:t>
            </w:r>
            <w:r w:rsidR="002A7D20">
              <w:t>anagement</w:t>
            </w:r>
            <w:r>
              <w:t xml:space="preserve"> or equivalent</w:t>
            </w:r>
          </w:p>
          <w:p w:rsidR="002C07A9" w:rsidRPr="002C07A9" w:rsidRDefault="00406407" w:rsidP="006D37A3">
            <w:pPr>
              <w:pStyle w:val="ListParagraph"/>
              <w:numPr>
                <w:ilvl w:val="0"/>
                <w:numId w:val="11"/>
              </w:numPr>
              <w:suppressAutoHyphens/>
              <w:ind w:left="317" w:hanging="283"/>
            </w:pPr>
            <w:r w:rsidRPr="00406407">
              <w:t>A current Drivers Licence. </w:t>
            </w:r>
          </w:p>
        </w:tc>
      </w:tr>
      <w:tr w:rsidR="001D0C7E" w:rsidRPr="00224246" w:rsidTr="00EB0D18">
        <w:tc>
          <w:tcPr>
            <w:tcW w:w="1255" w:type="pct"/>
            <w:shd w:val="clear" w:color="auto" w:fill="00BFDF"/>
          </w:tcPr>
          <w:p w:rsidR="001D0C7E" w:rsidRPr="00224246" w:rsidRDefault="001D0C7E" w:rsidP="00224246">
            <w:pPr>
              <w:pStyle w:val="BodyText"/>
              <w:rPr>
                <w:b/>
                <w:color w:val="FFFFFF" w:themeColor="background1"/>
              </w:rPr>
            </w:pPr>
          </w:p>
        </w:tc>
        <w:tc>
          <w:tcPr>
            <w:tcW w:w="623" w:type="pct"/>
          </w:tcPr>
          <w:p w:rsidR="001D0C7E" w:rsidRPr="00224246" w:rsidRDefault="001D0C7E" w:rsidP="00224246">
            <w:r>
              <w:t>Desirable</w:t>
            </w:r>
          </w:p>
        </w:tc>
        <w:tc>
          <w:tcPr>
            <w:tcW w:w="3122" w:type="pct"/>
          </w:tcPr>
          <w:p w:rsidR="001D0C7E" w:rsidRDefault="002A7D20" w:rsidP="002A7D20">
            <w:pPr>
              <w:pStyle w:val="ListParagraph"/>
              <w:numPr>
                <w:ilvl w:val="0"/>
                <w:numId w:val="11"/>
              </w:numPr>
              <w:suppressAutoHyphens/>
              <w:ind w:left="317" w:hanging="283"/>
            </w:pPr>
            <w:r>
              <w:t xml:space="preserve">Post graduate qualifications in a related field </w:t>
            </w:r>
          </w:p>
        </w:tc>
      </w:tr>
      <w:tr w:rsidR="002C07A9" w:rsidRPr="00224246" w:rsidTr="00EB0D18">
        <w:tc>
          <w:tcPr>
            <w:tcW w:w="1255" w:type="pct"/>
            <w:shd w:val="clear" w:color="auto" w:fill="00BFDF"/>
          </w:tcPr>
          <w:p w:rsidR="002C07A9" w:rsidRPr="00224246" w:rsidRDefault="002C07A9" w:rsidP="00224246">
            <w:pPr>
              <w:pStyle w:val="BodyText"/>
              <w:rPr>
                <w:b/>
                <w:color w:val="FFFFFF" w:themeColor="background1"/>
              </w:rPr>
            </w:pPr>
            <w:r w:rsidRPr="00224246">
              <w:rPr>
                <w:b/>
                <w:color w:val="FFFFFF" w:themeColor="background1"/>
              </w:rPr>
              <w:t>Experience or skills</w:t>
            </w:r>
          </w:p>
        </w:tc>
        <w:tc>
          <w:tcPr>
            <w:tcW w:w="623" w:type="pct"/>
          </w:tcPr>
          <w:p w:rsidR="002C07A9" w:rsidRPr="00224246" w:rsidRDefault="002C07A9" w:rsidP="00224246">
            <w:pPr>
              <w:pStyle w:val="BodyText"/>
            </w:pPr>
            <w:r w:rsidRPr="00224246">
              <w:t>Essential</w:t>
            </w:r>
          </w:p>
        </w:tc>
        <w:tc>
          <w:tcPr>
            <w:tcW w:w="3122" w:type="pct"/>
          </w:tcPr>
          <w:p w:rsidR="001D0C7E" w:rsidRPr="0023799F" w:rsidRDefault="001D0C7E" w:rsidP="001D0C7E">
            <w:pPr>
              <w:pStyle w:val="ListParagraph"/>
              <w:numPr>
                <w:ilvl w:val="0"/>
                <w:numId w:val="11"/>
              </w:numPr>
              <w:suppressAutoHyphens/>
              <w:ind w:left="317" w:hanging="283"/>
            </w:pPr>
            <w:r w:rsidRPr="0023799F">
              <w:t>Demonstrated relevant experience managing a sensitive, diverse, complex environment dealing with specific community interest groups, the general community and the private sector</w:t>
            </w:r>
            <w:r>
              <w:t>.</w:t>
            </w:r>
          </w:p>
          <w:p w:rsidR="001D0C7E" w:rsidRPr="0023799F" w:rsidRDefault="001D0C7E" w:rsidP="001D0C7E">
            <w:pPr>
              <w:pStyle w:val="ListParagraph"/>
              <w:numPr>
                <w:ilvl w:val="0"/>
                <w:numId w:val="11"/>
              </w:numPr>
              <w:suppressAutoHyphens/>
              <w:ind w:left="317" w:hanging="283"/>
            </w:pPr>
            <w:r w:rsidRPr="0023799F">
              <w:t>Demonstrated experience in writing complex reports, including policies, grant applications, specifications and tender documents</w:t>
            </w:r>
            <w:r>
              <w:t>.</w:t>
            </w:r>
          </w:p>
          <w:p w:rsidR="002C07A9" w:rsidRPr="002C07A9" w:rsidRDefault="001D0C7E" w:rsidP="004E3D91">
            <w:pPr>
              <w:pStyle w:val="ListParagraph"/>
              <w:numPr>
                <w:ilvl w:val="0"/>
                <w:numId w:val="11"/>
              </w:numPr>
              <w:suppressAutoHyphens/>
              <w:ind w:left="317" w:hanging="283"/>
            </w:pPr>
            <w:r w:rsidRPr="0023799F">
              <w:t>Demonstrated experience preparing consultant briefs, appointing and managing consultants and contractors</w:t>
            </w:r>
            <w:r w:rsidR="004E3D91">
              <w:t>.</w:t>
            </w:r>
          </w:p>
        </w:tc>
      </w:tr>
      <w:tr w:rsidR="001D0C7E" w:rsidRPr="00224246" w:rsidTr="00EB0D18">
        <w:tc>
          <w:tcPr>
            <w:tcW w:w="1255" w:type="pct"/>
            <w:shd w:val="clear" w:color="auto" w:fill="00BFDF"/>
          </w:tcPr>
          <w:p w:rsidR="001D0C7E" w:rsidRPr="00224246" w:rsidRDefault="001D0C7E" w:rsidP="00224246">
            <w:pPr>
              <w:pStyle w:val="BodyText"/>
              <w:rPr>
                <w:b/>
                <w:color w:val="FFFFFF" w:themeColor="background1"/>
              </w:rPr>
            </w:pPr>
          </w:p>
        </w:tc>
        <w:tc>
          <w:tcPr>
            <w:tcW w:w="623" w:type="pct"/>
          </w:tcPr>
          <w:p w:rsidR="001D0C7E" w:rsidRPr="00224246" w:rsidRDefault="001D0C7E" w:rsidP="00224246">
            <w:pPr>
              <w:pStyle w:val="BodyText"/>
            </w:pPr>
            <w:r>
              <w:t>Desirable</w:t>
            </w:r>
          </w:p>
        </w:tc>
        <w:tc>
          <w:tcPr>
            <w:tcW w:w="3122" w:type="pct"/>
          </w:tcPr>
          <w:p w:rsidR="00EF791D" w:rsidRPr="00854BB9" w:rsidRDefault="00EF791D" w:rsidP="001D0C7E">
            <w:pPr>
              <w:pStyle w:val="ListParagraph"/>
              <w:numPr>
                <w:ilvl w:val="0"/>
                <w:numId w:val="11"/>
              </w:numPr>
              <w:suppressAutoHyphens/>
              <w:ind w:left="317" w:hanging="283"/>
            </w:pPr>
            <w:r w:rsidRPr="00854BB9">
              <w:t xml:space="preserve">Experience in planning, consultation, and delivery of playgrounds and/or sport facility projects. </w:t>
            </w:r>
          </w:p>
          <w:p w:rsidR="001D0C7E" w:rsidRPr="00854BB9" w:rsidRDefault="001D0C7E" w:rsidP="001D0C7E">
            <w:pPr>
              <w:pStyle w:val="ListParagraph"/>
              <w:numPr>
                <w:ilvl w:val="0"/>
                <w:numId w:val="11"/>
              </w:numPr>
              <w:suppressAutoHyphens/>
              <w:ind w:left="317" w:hanging="283"/>
            </w:pPr>
            <w:r w:rsidRPr="00854BB9">
              <w:t>Extensive knowledge of the Local Government Act 1993.</w:t>
            </w:r>
          </w:p>
          <w:p w:rsidR="001D0C7E" w:rsidRPr="0083417A" w:rsidRDefault="001D0C7E" w:rsidP="001D0C7E">
            <w:pPr>
              <w:pStyle w:val="ListParagraph"/>
              <w:numPr>
                <w:ilvl w:val="0"/>
                <w:numId w:val="11"/>
              </w:numPr>
              <w:suppressAutoHyphens/>
              <w:ind w:left="317" w:hanging="283"/>
            </w:pPr>
            <w:r w:rsidRPr="00854BB9">
              <w:t xml:space="preserve">Good understanding </w:t>
            </w:r>
            <w:r w:rsidRPr="0083417A">
              <w:t>of the development application process</w:t>
            </w:r>
            <w:r>
              <w:t>.</w:t>
            </w:r>
          </w:p>
          <w:p w:rsidR="001D0C7E" w:rsidRPr="0083417A" w:rsidRDefault="001D0C7E" w:rsidP="001D0C7E">
            <w:pPr>
              <w:pStyle w:val="ListParagraph"/>
              <w:numPr>
                <w:ilvl w:val="0"/>
                <w:numId w:val="11"/>
              </w:numPr>
              <w:suppressAutoHyphens/>
              <w:ind w:left="317" w:hanging="283"/>
            </w:pPr>
            <w:r w:rsidRPr="0083417A">
              <w:t>Understanding of methodologies and demonstrated experience in undertaking community consultation processes</w:t>
            </w:r>
            <w:r>
              <w:t>.</w:t>
            </w:r>
          </w:p>
          <w:p w:rsidR="001D0C7E" w:rsidRDefault="001D0C7E" w:rsidP="001D0C7E">
            <w:pPr>
              <w:pStyle w:val="ListParagraph"/>
              <w:numPr>
                <w:ilvl w:val="0"/>
                <w:numId w:val="11"/>
              </w:numPr>
              <w:suppressAutoHyphens/>
              <w:ind w:left="317" w:hanging="283"/>
            </w:pPr>
            <w:r w:rsidRPr="0083417A">
              <w:t xml:space="preserve">Understanding of </w:t>
            </w:r>
            <w:r>
              <w:t>Asset Management Information S</w:t>
            </w:r>
            <w:r w:rsidRPr="0083417A">
              <w:t>ystem</w:t>
            </w:r>
            <w:r>
              <w:t>s.</w:t>
            </w:r>
          </w:p>
        </w:tc>
      </w:tr>
    </w:tbl>
    <w:p w:rsidR="00224246" w:rsidRPr="00224246" w:rsidRDefault="00224246" w:rsidP="00EB0D18">
      <w:pPr>
        <w:pStyle w:val="Heading1"/>
      </w:pPr>
      <w:r w:rsidRPr="00224246">
        <w:t>CORE CAPABILITIES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Attributes</w:t>
            </w:r>
          </w:p>
        </w:tc>
        <w:tc>
          <w:tcPr>
            <w:tcW w:w="3759" w:type="pct"/>
          </w:tcPr>
          <w:p w:rsidR="00406407" w:rsidRPr="00CE1646" w:rsidRDefault="00406407" w:rsidP="00CE1646">
            <w:pPr>
              <w:pStyle w:val="ListParagraph"/>
              <w:numPr>
                <w:ilvl w:val="0"/>
                <w:numId w:val="11"/>
              </w:numPr>
              <w:suppressAutoHyphens/>
              <w:ind w:left="317" w:hanging="283"/>
            </w:pPr>
            <w:r w:rsidRPr="00CE1646">
              <w:rPr>
                <w:b/>
              </w:rPr>
              <w:t>Leadership:</w:t>
            </w:r>
            <w:r w:rsidRPr="00CE1646">
              <w:t xml:space="preserve"> Decisive, provide clarity of direction, reflect corporate values, capacity to identify and implement change and professionalism.</w:t>
            </w:r>
          </w:p>
          <w:p w:rsidR="00406407" w:rsidRPr="00CE1646" w:rsidRDefault="00406407" w:rsidP="00CE1646">
            <w:pPr>
              <w:pStyle w:val="ListParagraph"/>
              <w:numPr>
                <w:ilvl w:val="0"/>
                <w:numId w:val="11"/>
              </w:numPr>
              <w:suppressAutoHyphens/>
              <w:ind w:left="317" w:hanging="283"/>
            </w:pPr>
            <w:r w:rsidRPr="00CE1646">
              <w:rPr>
                <w:b/>
              </w:rPr>
              <w:t>Goals oriented:</w:t>
            </w:r>
            <w:r w:rsidRPr="00CE1646">
              <w:t xml:space="preserve"> Work to achieve self-set and organisational goals, taking on challenging tasks when necessary, display initiative.</w:t>
            </w:r>
          </w:p>
          <w:p w:rsidR="00406407" w:rsidRPr="00CE1646" w:rsidRDefault="007A49AB" w:rsidP="00CE1646">
            <w:pPr>
              <w:pStyle w:val="ListParagraph"/>
              <w:numPr>
                <w:ilvl w:val="0"/>
                <w:numId w:val="11"/>
              </w:numPr>
              <w:suppressAutoHyphens/>
              <w:ind w:left="317" w:hanging="283"/>
            </w:pPr>
            <w:r>
              <w:rPr>
                <w:b/>
              </w:rPr>
              <w:t>Tactical</w:t>
            </w:r>
            <w:r w:rsidR="00406407" w:rsidRPr="00CE1646">
              <w:rPr>
                <w:b/>
              </w:rPr>
              <w:t xml:space="preserve"> planning/thinking:</w:t>
            </w:r>
            <w:r w:rsidR="00406407" w:rsidRPr="00CE1646">
              <w:t xml:space="preserve"> </w:t>
            </w:r>
            <w:r w:rsidR="009D2AAD" w:rsidRPr="009D2AAD">
              <w:t>Critically examine outputs to enable successful short term (quarter/year) planning to determine what the various parts of Council must do to enable successful delivery of strategic outcomes.</w:t>
            </w:r>
          </w:p>
          <w:p w:rsidR="00406407" w:rsidRPr="00CE1646" w:rsidRDefault="00406407" w:rsidP="00CE1646">
            <w:pPr>
              <w:pStyle w:val="ListParagraph"/>
              <w:numPr>
                <w:ilvl w:val="0"/>
                <w:numId w:val="11"/>
              </w:numPr>
              <w:suppressAutoHyphens/>
              <w:ind w:left="317" w:hanging="283"/>
            </w:pPr>
            <w:r w:rsidRPr="00CE1646">
              <w:rPr>
                <w:b/>
              </w:rPr>
              <w:t>Communication skills:</w:t>
            </w:r>
            <w:r w:rsidRPr="00CE1646">
              <w:t xml:space="preserve"> Clearly and persuasively articulate complex technical and operational issues. Identify and tactfully deal with sensitive matters. </w:t>
            </w:r>
          </w:p>
          <w:p w:rsidR="00406407" w:rsidRPr="00CE1646" w:rsidRDefault="00406407" w:rsidP="00CE1646">
            <w:pPr>
              <w:pStyle w:val="ListParagraph"/>
              <w:numPr>
                <w:ilvl w:val="0"/>
                <w:numId w:val="11"/>
              </w:numPr>
              <w:suppressAutoHyphens/>
              <w:ind w:left="317" w:hanging="283"/>
            </w:pPr>
            <w:r w:rsidRPr="00CE1646">
              <w:rPr>
                <w:b/>
              </w:rPr>
              <w:lastRenderedPageBreak/>
              <w:t>Relationship management:</w:t>
            </w:r>
            <w:r w:rsidRPr="00CE1646">
              <w:t xml:space="preserve"> Able to build strong relationships by winning respect at all levels through sound advice, reliability and personal integrity, constructively deal with difficult issues.  </w:t>
            </w:r>
          </w:p>
          <w:p w:rsidR="00406407" w:rsidRPr="00CE1646" w:rsidRDefault="00406407" w:rsidP="00CE1646">
            <w:pPr>
              <w:pStyle w:val="ListParagraph"/>
              <w:numPr>
                <w:ilvl w:val="0"/>
                <w:numId w:val="11"/>
              </w:numPr>
              <w:suppressAutoHyphens/>
              <w:ind w:left="317" w:hanging="283"/>
            </w:pPr>
            <w:r w:rsidRPr="00CE1646">
              <w:rPr>
                <w:b/>
              </w:rPr>
              <w:t>Team focussed:</w:t>
            </w:r>
            <w:r w:rsidRPr="00CE1646">
              <w:t xml:space="preserve"> Mentor less experienced Team members, share skills, experience and knowledge via formal and informal collaboration with colleagues and employees.</w:t>
            </w:r>
          </w:p>
          <w:p w:rsidR="00406407" w:rsidRPr="00CE1646" w:rsidRDefault="00406407" w:rsidP="00CE1646">
            <w:pPr>
              <w:pStyle w:val="ListParagraph"/>
              <w:numPr>
                <w:ilvl w:val="0"/>
                <w:numId w:val="11"/>
              </w:numPr>
              <w:suppressAutoHyphens/>
              <w:ind w:left="317" w:hanging="283"/>
            </w:pPr>
            <w:r w:rsidRPr="00CE1646">
              <w:rPr>
                <w:b/>
              </w:rPr>
              <w:t>Decision making:</w:t>
            </w:r>
            <w:r w:rsidRPr="00CE1646">
              <w:t xml:space="preserve"> Achieving desired outcomes by evaluating and identifying options, and involving others in decisions affecting them.</w:t>
            </w:r>
          </w:p>
          <w:p w:rsidR="000B5EA5" w:rsidRPr="00224246" w:rsidRDefault="000B5EA5" w:rsidP="00CE1646">
            <w:pPr>
              <w:suppressAutoHyphens/>
            </w:pPr>
          </w:p>
        </w:tc>
      </w:tr>
      <w:tr w:rsidR="000B5EA5" w:rsidRPr="00224246" w:rsidTr="00EB0D18">
        <w:tc>
          <w:tcPr>
            <w:tcW w:w="1241" w:type="pct"/>
            <w:shd w:val="clear" w:color="auto" w:fill="00BFDF"/>
          </w:tcPr>
          <w:p w:rsidR="000B5EA5" w:rsidRPr="00224246" w:rsidRDefault="000B5EA5" w:rsidP="00224246">
            <w:pPr>
              <w:pStyle w:val="BodyText"/>
              <w:rPr>
                <w:b/>
                <w:color w:val="FFFFFF" w:themeColor="background1"/>
              </w:rPr>
            </w:pPr>
            <w:r>
              <w:rPr>
                <w:b/>
                <w:color w:val="FFFFFF" w:themeColor="background1"/>
              </w:rPr>
              <w:lastRenderedPageBreak/>
              <w:t>Our Values</w:t>
            </w:r>
          </w:p>
        </w:tc>
        <w:tc>
          <w:tcPr>
            <w:tcW w:w="3759" w:type="pct"/>
          </w:tcPr>
          <w:p w:rsidR="000B5EA5" w:rsidRPr="00CE1646" w:rsidRDefault="00307862" w:rsidP="000B5EA5">
            <w:pPr>
              <w:pStyle w:val="ListParagraph"/>
              <w:numPr>
                <w:ilvl w:val="0"/>
                <w:numId w:val="11"/>
              </w:numPr>
              <w:suppressAutoHyphens/>
              <w:ind w:left="317" w:hanging="283"/>
              <w:rPr>
                <w:b/>
              </w:rPr>
            </w:pPr>
            <w:r>
              <w:t>Our values of Achieve</w:t>
            </w:r>
            <w:r w:rsidR="000B5EA5">
              <w:t xml:space="preserve">, </w:t>
            </w:r>
            <w:r>
              <w:t>Collaborate, Respect and Evolve</w:t>
            </w:r>
            <w:r w:rsidR="000B5EA5">
              <w:t xml:space="preserve"> will be embedded in the approach taken to the above attributes.</w:t>
            </w:r>
          </w:p>
        </w:tc>
      </w:tr>
    </w:tbl>
    <w:p w:rsidR="00224246" w:rsidRPr="00224246" w:rsidRDefault="00224246" w:rsidP="00EB0D18">
      <w:pPr>
        <w:pStyle w:val="Heading1"/>
      </w:pPr>
      <w:r w:rsidRPr="00224246">
        <w:t>CORPORATE OBLIGATIONS</w:t>
      </w:r>
    </w:p>
    <w:p w:rsidR="00224246" w:rsidRPr="00224246" w:rsidRDefault="00224246" w:rsidP="00224246"/>
    <w:tbl>
      <w:tblPr>
        <w:tblStyle w:val="TableGrid"/>
        <w:tblW w:w="5000" w:type="pct"/>
        <w:tblBorders>
          <w:top w:val="single" w:sz="4" w:space="0" w:color="0083A9"/>
          <w:left w:val="single" w:sz="4" w:space="0" w:color="0083A9"/>
          <w:bottom w:val="single" w:sz="4" w:space="0" w:color="0083A9"/>
          <w:right w:val="single" w:sz="4" w:space="0" w:color="0083A9"/>
          <w:insideH w:val="single" w:sz="4" w:space="0" w:color="0083A9"/>
          <w:insideV w:val="single" w:sz="4" w:space="0" w:color="0083A9"/>
        </w:tblBorders>
        <w:tblLook w:val="04A0" w:firstRow="1" w:lastRow="0" w:firstColumn="1" w:lastColumn="0" w:noHBand="0" w:noVBand="1"/>
      </w:tblPr>
      <w:tblGrid>
        <w:gridCol w:w="2217"/>
        <w:gridCol w:w="6561"/>
      </w:tblGrid>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Code of Conduct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rPr>
              <w:t>All employees are responsible for adhering to Council’s Code of Conduct and the policies and procedures that support it</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Continuous Improvement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 w:val="10"/>
                <w:szCs w:val="24"/>
              </w:rPr>
            </w:pPr>
            <w:r w:rsidRPr="000B5EA5">
              <w:rPr>
                <w:szCs w:val="24"/>
              </w:rPr>
              <w:t>Identify obsolete and inefficient practices and recommend changes where appropriate</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Customer Focus</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rPr>
              <w:t>Championing an exceptional customer experience, and evaluating customer satisfaction in order to continually improve service delivery</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Delegations</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tabs>
                <w:tab w:val="left" w:pos="567"/>
                <w:tab w:val="left" w:pos="1134"/>
                <w:tab w:val="left" w:pos="1843"/>
                <w:tab w:val="left" w:pos="3402"/>
              </w:tabs>
              <w:suppressAutoHyphens/>
              <w:spacing w:line="276" w:lineRule="auto"/>
              <w:rPr>
                <w:szCs w:val="24"/>
              </w:rPr>
            </w:pPr>
            <w:r w:rsidRPr="000B5EA5">
              <w:rPr>
                <w:szCs w:val="24"/>
              </w:rPr>
              <w:t>Authority to operate within the Delegations attached to the position and acting within this authority.</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Enterprise Content Management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rPr>
              <w:t>Comply with Council’s Enterprise Content Management Determination including creation of appropriate records in Council’s records management system and proper custodianship of records to ensure against loss, removal or destruction</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Financial Management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color w:val="000000"/>
                <w:szCs w:val="24"/>
              </w:rPr>
            </w:pPr>
            <w:r w:rsidRPr="000B5EA5">
              <w:rPr>
                <w:szCs w:val="24"/>
              </w:rPr>
              <w:t>Managing expenditure within a budget, undertaking relevant checks and applying rules, regulation, process and procedures in dealing with financial matters.</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Integrated Planning &amp; Reporting</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rPr>
              <w:t xml:space="preserve">All employees must understand the integrated planning &amp; reporting framework, the objectives and how they contribute to the long-term outcomes.  </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Procurement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rPr>
              <w:t>Activities are conducted in accordance with the Purchasing Policy and Procedures to provide transparency and cost effectiveness in procurement</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Risk Management</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tabs>
                <w:tab w:val="left" w:pos="567"/>
                <w:tab w:val="left" w:pos="1134"/>
                <w:tab w:val="left" w:pos="1843"/>
                <w:tab w:val="left" w:pos="3402"/>
              </w:tabs>
              <w:suppressAutoHyphens/>
              <w:spacing w:line="276" w:lineRule="auto"/>
              <w:rPr>
                <w:szCs w:val="24"/>
              </w:rPr>
            </w:pPr>
            <w:r w:rsidRPr="000B5EA5">
              <w:rPr>
                <w:szCs w:val="24"/>
              </w:rPr>
              <w:t>Managing work practices to mitigate all identified risks, identifying and reporting additional risk and threats and assist in devising strategies to mitigate these risks.</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sz w:val="18"/>
              </w:rPr>
              <w:br w:type="page"/>
            </w:r>
            <w:r w:rsidRPr="000B5EA5">
              <w:rPr>
                <w:b/>
                <w:color w:val="FFFFFF" w:themeColor="background1"/>
                <w:szCs w:val="24"/>
              </w:rPr>
              <w:t xml:space="preserve">Workplace Behaviour &amp; EEO </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lang w:val="en-US"/>
              </w:rPr>
              <w:t>All activities must comply with Council’s Workplace Policies, Determinations and Guidelines.</w:t>
            </w:r>
            <w:r w:rsidRPr="000B5EA5">
              <w:rPr>
                <w:bCs/>
                <w:szCs w:val="22"/>
                <w:lang w:val="en-US"/>
              </w:rPr>
              <w:t xml:space="preserve"> </w:t>
            </w:r>
          </w:p>
        </w:tc>
      </w:tr>
      <w:tr w:rsidR="000B5EA5"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0B5EA5" w:rsidRPr="000B5EA5" w:rsidRDefault="000B5EA5" w:rsidP="004C11A0">
            <w:pPr>
              <w:numPr>
                <w:ilvl w:val="12"/>
                <w:numId w:val="0"/>
              </w:numPr>
              <w:suppressAutoHyphens/>
              <w:rPr>
                <w:b/>
                <w:color w:val="FFFFFF" w:themeColor="background1"/>
                <w:szCs w:val="24"/>
              </w:rPr>
            </w:pPr>
            <w:r w:rsidRPr="000B5EA5">
              <w:rPr>
                <w:b/>
                <w:color w:val="FFFFFF" w:themeColor="background1"/>
                <w:szCs w:val="24"/>
              </w:rPr>
              <w:t>Workplace Health and Safety</w:t>
            </w:r>
          </w:p>
        </w:tc>
        <w:tc>
          <w:tcPr>
            <w:tcW w:w="3737" w:type="pct"/>
            <w:tcBorders>
              <w:top w:val="single" w:sz="4" w:space="0" w:color="00BFDF"/>
              <w:left w:val="single" w:sz="4" w:space="0" w:color="00BFDF"/>
              <w:bottom w:val="single" w:sz="4" w:space="0" w:color="00BFDF"/>
              <w:right w:val="single" w:sz="4" w:space="0" w:color="00BFDF"/>
            </w:tcBorders>
          </w:tcPr>
          <w:p w:rsidR="000B5EA5" w:rsidRPr="000B5EA5" w:rsidRDefault="000B5EA5" w:rsidP="000B5EA5">
            <w:pPr>
              <w:numPr>
                <w:ilvl w:val="12"/>
                <w:numId w:val="0"/>
              </w:numPr>
              <w:suppressAutoHyphens/>
              <w:spacing w:line="276" w:lineRule="auto"/>
              <w:rPr>
                <w:szCs w:val="24"/>
              </w:rPr>
            </w:pPr>
            <w:r w:rsidRPr="000B5EA5">
              <w:rPr>
                <w:szCs w:val="24"/>
                <w:lang w:val="en-US"/>
              </w:rPr>
              <w:t>Comply and co-operate with WHS policies, procedures, instructions and safe systems of work.</w:t>
            </w:r>
          </w:p>
        </w:tc>
      </w:tr>
      <w:tr w:rsidR="009C3146"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9C3146" w:rsidRPr="009F0A4A" w:rsidRDefault="009C3146" w:rsidP="009C3146">
            <w:pPr>
              <w:autoSpaceDE w:val="0"/>
              <w:autoSpaceDN w:val="0"/>
              <w:adjustRightInd w:val="0"/>
              <w:rPr>
                <w:rFonts w:ascii="ArialMT" w:hAnsi="ArialMT" w:cs="ArialMT"/>
                <w:color w:val="000000"/>
                <w:lang w:eastAsia="en-US"/>
              </w:rPr>
            </w:pPr>
            <w:r w:rsidRPr="009F0A4A">
              <w:rPr>
                <w:rFonts w:ascii="ArialMT" w:hAnsi="ArialMT" w:cs="ArialMT"/>
                <w:color w:val="000000"/>
                <w:lang w:eastAsia="en-US"/>
              </w:rPr>
              <w:t>No direct reports. Unit structure attached.</w:t>
            </w:r>
          </w:p>
        </w:tc>
        <w:tc>
          <w:tcPr>
            <w:tcW w:w="3737" w:type="pct"/>
            <w:tcBorders>
              <w:top w:val="single" w:sz="4" w:space="0" w:color="00BFDF"/>
              <w:left w:val="single" w:sz="4" w:space="0" w:color="00BFDF"/>
              <w:bottom w:val="single" w:sz="4" w:space="0" w:color="00BFDF"/>
              <w:right w:val="single" w:sz="4" w:space="0" w:color="00BFDF"/>
            </w:tcBorders>
          </w:tcPr>
          <w:p w:rsidR="009C3146" w:rsidRPr="009F0A4A" w:rsidRDefault="009C3146" w:rsidP="009C3146">
            <w:pPr>
              <w:autoSpaceDE w:val="0"/>
              <w:autoSpaceDN w:val="0"/>
              <w:adjustRightInd w:val="0"/>
              <w:rPr>
                <w:rFonts w:ascii="ArialMT" w:hAnsi="ArialMT" w:cs="ArialMT"/>
                <w:color w:val="000000"/>
                <w:lang w:eastAsia="en-US"/>
              </w:rPr>
            </w:pPr>
            <w:r w:rsidRPr="009F0A4A">
              <w:rPr>
                <w:rFonts w:ascii="ArialMT" w:hAnsi="ArialMT" w:cs="ArialMT"/>
                <w:color w:val="000000"/>
                <w:lang w:eastAsia="en-US"/>
              </w:rPr>
              <w:t>No direct reports. Unit structure attached.</w:t>
            </w:r>
          </w:p>
        </w:tc>
      </w:tr>
      <w:tr w:rsidR="009C3146"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9C3146" w:rsidRPr="009F0A4A" w:rsidRDefault="009C3146" w:rsidP="009C3146">
            <w:pPr>
              <w:autoSpaceDE w:val="0"/>
              <w:autoSpaceDN w:val="0"/>
              <w:adjustRightInd w:val="0"/>
              <w:rPr>
                <w:rFonts w:ascii="ArialMT" w:hAnsi="ArialMT" w:cs="ArialMT"/>
                <w:color w:val="000000"/>
                <w:lang w:eastAsia="en-US"/>
              </w:rPr>
            </w:pPr>
            <w:r w:rsidRPr="009F0A4A">
              <w:rPr>
                <w:rFonts w:ascii="Arial-BoldMT" w:hAnsi="Arial-BoldMT" w:cs="Arial-BoldMT"/>
                <w:b/>
                <w:bCs/>
                <w:color w:val="FFFFFF"/>
                <w:lang w:eastAsia="en-US"/>
              </w:rPr>
              <w:t xml:space="preserve">Delegations </w:t>
            </w:r>
            <w:r w:rsidRPr="009F0A4A">
              <w:rPr>
                <w:rFonts w:ascii="ArialMT" w:hAnsi="ArialMT" w:cs="ArialMT"/>
                <w:color w:val="000000"/>
                <w:lang w:eastAsia="en-US"/>
              </w:rPr>
              <w:t>Authority to operate within the Delegations attached to the position</w:t>
            </w:r>
          </w:p>
        </w:tc>
        <w:tc>
          <w:tcPr>
            <w:tcW w:w="3737" w:type="pct"/>
            <w:tcBorders>
              <w:top w:val="single" w:sz="4" w:space="0" w:color="00BFDF"/>
              <w:left w:val="single" w:sz="4" w:space="0" w:color="00BFDF"/>
              <w:bottom w:val="single" w:sz="4" w:space="0" w:color="00BFDF"/>
              <w:right w:val="single" w:sz="4" w:space="0" w:color="00BFDF"/>
            </w:tcBorders>
          </w:tcPr>
          <w:p w:rsidR="009C3146" w:rsidRPr="009F0A4A" w:rsidRDefault="009C3146" w:rsidP="009C3146">
            <w:pPr>
              <w:numPr>
                <w:ilvl w:val="12"/>
                <w:numId w:val="0"/>
              </w:numPr>
              <w:suppressAutoHyphens/>
              <w:spacing w:line="276" w:lineRule="auto"/>
              <w:rPr>
                <w:rFonts w:ascii="ArialMT" w:hAnsi="ArialMT" w:cs="ArialMT"/>
                <w:color w:val="000000"/>
                <w:lang w:eastAsia="en-US"/>
              </w:rPr>
            </w:pPr>
            <w:r w:rsidRPr="009C3146">
              <w:rPr>
                <w:szCs w:val="24"/>
                <w:lang w:val="en-US"/>
              </w:rPr>
              <w:t>Delegations Authority to operate within the Delegations attached to the position</w:t>
            </w:r>
          </w:p>
        </w:tc>
      </w:tr>
      <w:tr w:rsidR="009C3146"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9C3146" w:rsidRPr="009F0A4A" w:rsidRDefault="009C3146" w:rsidP="009C3146">
            <w:pPr>
              <w:autoSpaceDE w:val="0"/>
              <w:autoSpaceDN w:val="0"/>
              <w:adjustRightInd w:val="0"/>
              <w:rPr>
                <w:rFonts w:ascii="ArialMT" w:hAnsi="ArialMT" w:cs="ArialMT"/>
                <w:color w:val="000000"/>
                <w:lang w:eastAsia="en-US"/>
              </w:rPr>
            </w:pPr>
            <w:r w:rsidRPr="009F0A4A">
              <w:rPr>
                <w:rFonts w:ascii="Arial-BoldMT" w:hAnsi="Arial-BoldMT" w:cs="Arial-BoldMT"/>
                <w:b/>
                <w:bCs/>
                <w:color w:val="FFFFFF"/>
                <w:lang w:eastAsia="en-US"/>
              </w:rPr>
              <w:t xml:space="preserve">Risk Management </w:t>
            </w:r>
            <w:r w:rsidRPr="009F0A4A">
              <w:rPr>
                <w:rFonts w:ascii="ArialMT" w:hAnsi="ArialMT" w:cs="ArialMT"/>
                <w:color w:val="000000"/>
                <w:lang w:eastAsia="en-US"/>
              </w:rPr>
              <w:t>Managing work practices to mitigate all identified risks, identifying and</w:t>
            </w:r>
          </w:p>
        </w:tc>
        <w:tc>
          <w:tcPr>
            <w:tcW w:w="3737" w:type="pct"/>
            <w:tcBorders>
              <w:top w:val="single" w:sz="4" w:space="0" w:color="00BFDF"/>
              <w:left w:val="single" w:sz="4" w:space="0" w:color="00BFDF"/>
              <w:bottom w:val="single" w:sz="4" w:space="0" w:color="00BFDF"/>
              <w:right w:val="single" w:sz="4" w:space="0" w:color="00BFDF"/>
            </w:tcBorders>
          </w:tcPr>
          <w:p w:rsidR="009C3146" w:rsidRPr="009F0A4A" w:rsidRDefault="009C3146" w:rsidP="009C3146">
            <w:pPr>
              <w:autoSpaceDE w:val="0"/>
              <w:autoSpaceDN w:val="0"/>
              <w:adjustRightInd w:val="0"/>
              <w:rPr>
                <w:rFonts w:ascii="ArialMT" w:hAnsi="ArialMT" w:cs="ArialMT"/>
                <w:color w:val="000000"/>
                <w:lang w:eastAsia="en-US"/>
              </w:rPr>
            </w:pPr>
            <w:r w:rsidRPr="009C3146">
              <w:rPr>
                <w:szCs w:val="24"/>
                <w:lang w:val="en-US"/>
              </w:rPr>
              <w:t>Risk Management Managing work practices to mitigate all identified risks, identifying and</w:t>
            </w:r>
            <w:r>
              <w:rPr>
                <w:szCs w:val="24"/>
                <w:lang w:val="en-US"/>
              </w:rPr>
              <w:t xml:space="preserve"> reporting </w:t>
            </w:r>
            <w:r>
              <w:rPr>
                <w:rFonts w:ascii="ArialMT" w:hAnsi="ArialMT" w:cs="ArialMT"/>
                <w:lang w:eastAsia="en-US"/>
              </w:rPr>
              <w:t>additional risk and threats and assist in devising strategies to mitigate these risks.</w:t>
            </w:r>
          </w:p>
        </w:tc>
      </w:tr>
      <w:tr w:rsidR="009C3146" w:rsidRPr="000B5EA5" w:rsidTr="000B5EA5">
        <w:tc>
          <w:tcPr>
            <w:tcW w:w="1263" w:type="pct"/>
            <w:tcBorders>
              <w:top w:val="single" w:sz="4" w:space="0" w:color="00BFDF"/>
              <w:left w:val="single" w:sz="4" w:space="0" w:color="00BFDF"/>
              <w:bottom w:val="single" w:sz="4" w:space="0" w:color="00BFDF"/>
              <w:right w:val="single" w:sz="4" w:space="0" w:color="00BFDF"/>
            </w:tcBorders>
            <w:shd w:val="clear" w:color="auto" w:fill="00BFDF"/>
          </w:tcPr>
          <w:p w:rsidR="009C3146" w:rsidRPr="0072488A" w:rsidRDefault="009C3146" w:rsidP="009C3146">
            <w:pPr>
              <w:autoSpaceDE w:val="0"/>
              <w:autoSpaceDN w:val="0"/>
              <w:adjustRightInd w:val="0"/>
              <w:rPr>
                <w:rFonts w:ascii="Arial-BoldMT" w:hAnsi="Arial-BoldMT" w:cs="Arial-BoldMT"/>
                <w:b/>
                <w:bCs/>
                <w:color w:val="FFFFFF"/>
                <w:lang w:eastAsia="en-US"/>
              </w:rPr>
            </w:pPr>
            <w:r w:rsidRPr="0072488A">
              <w:rPr>
                <w:rFonts w:ascii="Arial-BoldMT" w:hAnsi="Arial-BoldMT" w:cs="Arial-BoldMT"/>
                <w:b/>
                <w:bCs/>
                <w:color w:val="FFFFFF"/>
                <w:lang w:eastAsia="en-US"/>
              </w:rPr>
              <w:lastRenderedPageBreak/>
              <w:t>Financial</w:t>
            </w:r>
          </w:p>
        </w:tc>
        <w:tc>
          <w:tcPr>
            <w:tcW w:w="3737" w:type="pct"/>
            <w:tcBorders>
              <w:top w:val="single" w:sz="4" w:space="0" w:color="00BFDF"/>
              <w:left w:val="single" w:sz="4" w:space="0" w:color="00BFDF"/>
              <w:bottom w:val="single" w:sz="4" w:space="0" w:color="00BFDF"/>
              <w:right w:val="single" w:sz="4" w:space="0" w:color="00BFDF"/>
            </w:tcBorders>
          </w:tcPr>
          <w:p w:rsidR="009C3146" w:rsidRPr="0072488A" w:rsidRDefault="009C3146" w:rsidP="009C3146">
            <w:pPr>
              <w:autoSpaceDE w:val="0"/>
              <w:autoSpaceDN w:val="0"/>
              <w:adjustRightInd w:val="0"/>
              <w:rPr>
                <w:rFonts w:ascii="Arial-BoldMT" w:hAnsi="Arial-BoldMT" w:cs="Arial-BoldMT"/>
                <w:b/>
                <w:bCs/>
                <w:color w:val="FFFFFF"/>
                <w:lang w:eastAsia="en-US"/>
              </w:rPr>
            </w:pPr>
            <w:r w:rsidRPr="009C3146">
              <w:rPr>
                <w:szCs w:val="24"/>
                <w:lang w:val="en-US"/>
              </w:rPr>
              <w:t>Financial Managing budgets and expenditure, undertaking relevant checks and</w:t>
            </w:r>
            <w:r>
              <w:rPr>
                <w:szCs w:val="24"/>
                <w:lang w:val="en-US"/>
              </w:rPr>
              <w:t xml:space="preserve"> </w:t>
            </w:r>
            <w:r w:rsidRPr="009C3146">
              <w:rPr>
                <w:szCs w:val="24"/>
                <w:lang w:val="en-US"/>
              </w:rPr>
              <w:t>applying rules, regulation, process and procedures in dealing with</w:t>
            </w:r>
            <w:r>
              <w:rPr>
                <w:szCs w:val="24"/>
                <w:lang w:val="en-US"/>
              </w:rPr>
              <w:t xml:space="preserve"> </w:t>
            </w:r>
            <w:r w:rsidRPr="009C3146">
              <w:rPr>
                <w:szCs w:val="24"/>
                <w:lang w:val="en-US"/>
              </w:rPr>
              <w:t>financial matters</w:t>
            </w:r>
          </w:p>
        </w:tc>
      </w:tr>
    </w:tbl>
    <w:p w:rsidR="005B6409" w:rsidRDefault="005B6409" w:rsidP="000B5EA5"/>
    <w:p w:rsidR="00DB745F" w:rsidRDefault="00DB745F" w:rsidP="00DB745F">
      <w:pPr>
        <w:pStyle w:val="Heading1"/>
      </w:pPr>
      <w:r>
        <w:t>SIGNATURE</w:t>
      </w:r>
    </w:p>
    <w:p w:rsidR="00DB745F" w:rsidRDefault="00DB745F" w:rsidP="00DB745F"/>
    <w:p w:rsidR="00DB745F" w:rsidRDefault="00DB745F" w:rsidP="00DB745F"/>
    <w:p w:rsidR="00DB745F" w:rsidRDefault="00DB745F" w:rsidP="00DB745F">
      <w:r>
        <w:t>……………………………………….</w:t>
      </w:r>
      <w:r>
        <w:tab/>
      </w:r>
      <w:r>
        <w:tab/>
      </w:r>
      <w:r>
        <w:tab/>
        <w:t>……………………………………</w:t>
      </w:r>
      <w:r>
        <w:tab/>
      </w:r>
      <w:r>
        <w:tab/>
      </w:r>
    </w:p>
    <w:p w:rsidR="00DB745F" w:rsidRDefault="00DB745F" w:rsidP="00DB745F">
      <w:pPr>
        <w:rPr>
          <w:sz w:val="24"/>
          <w:szCs w:val="24"/>
        </w:rPr>
      </w:pPr>
      <w:r>
        <w:rPr>
          <w:sz w:val="24"/>
          <w:szCs w:val="24"/>
        </w:rPr>
        <w:t>Incumbent (signature)</w:t>
      </w:r>
      <w:r>
        <w:rPr>
          <w:sz w:val="24"/>
          <w:szCs w:val="24"/>
        </w:rPr>
        <w:tab/>
      </w:r>
      <w:r>
        <w:rPr>
          <w:sz w:val="24"/>
          <w:szCs w:val="24"/>
        </w:rPr>
        <w:tab/>
      </w:r>
      <w:r>
        <w:rPr>
          <w:sz w:val="24"/>
          <w:szCs w:val="24"/>
        </w:rPr>
        <w:tab/>
      </w:r>
      <w:r>
        <w:rPr>
          <w:sz w:val="24"/>
          <w:szCs w:val="24"/>
        </w:rPr>
        <w:tab/>
        <w:t>Date</w:t>
      </w:r>
    </w:p>
    <w:p w:rsidR="00DB745F" w:rsidRPr="000B5EA5" w:rsidRDefault="00DB745F" w:rsidP="000B5EA5"/>
    <w:sectPr w:rsidR="00DB745F" w:rsidRPr="000B5EA5" w:rsidSect="00571B0A">
      <w:headerReference w:type="default" r:id="rId14"/>
      <w:footerReference w:type="default" r:id="rId15"/>
      <w:headerReference w:type="first" r:id="rId16"/>
      <w:pgSz w:w="11906" w:h="16838" w:code="9"/>
      <w:pgMar w:top="992" w:right="1559" w:bottom="1134" w:left="1559" w:header="720" w:footer="19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8F" w:rsidRDefault="00EE4E8F" w:rsidP="00224246">
      <w:r>
        <w:separator/>
      </w:r>
    </w:p>
  </w:endnote>
  <w:endnote w:type="continuationSeparator" w:id="0">
    <w:p w:rsidR="00EE4E8F" w:rsidRDefault="00EE4E8F"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column">
                <wp:posOffset>5003800</wp:posOffset>
              </wp:positionH>
              <wp:positionV relativeFrom="paragraph">
                <wp:posOffset>452622</wp:posOffset>
              </wp:positionV>
              <wp:extent cx="1303020" cy="61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DB745F">
                            <w:rPr>
                              <w:noProof/>
                            </w:rPr>
                            <w:t>5</w:t>
                          </w:r>
                          <w:r w:rsidRPr="00745CBD">
                            <w:fldChar w:fldCharType="end"/>
                          </w:r>
                          <w:r w:rsidRPr="00745CBD">
                            <w:t xml:space="preserve"> of </w:t>
                          </w:r>
                          <w:fldSimple w:instr=" NUMPAGES  \* Arabic  \* MERGEFORMAT ">
                            <w:r w:rsidR="00DB745F">
                              <w:rPr>
                                <w:noProof/>
                              </w:rPr>
                              <w:t>5</w:t>
                            </w:r>
                          </w:fldSimple>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394pt;margin-top:35.65pt;width:102.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F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06CSRCBqQTbLIxJ4q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DB745F">
                      <w:rPr>
                        <w:noProof/>
                      </w:rPr>
                      <w:t>5</w:t>
                    </w:r>
                    <w:r w:rsidRPr="00745CBD">
                      <w:fldChar w:fldCharType="end"/>
                    </w:r>
                    <w:r w:rsidRPr="00745CBD">
                      <w:t xml:space="preserve"> of </w:t>
                    </w:r>
                    <w:r w:rsidR="00136316">
                      <w:fldChar w:fldCharType="begin"/>
                    </w:r>
                    <w:r w:rsidR="00136316">
                      <w:instrText xml:space="preserve"> NUMPAGES  \* Arabic  \* MERGEFORMAT </w:instrText>
                    </w:r>
                    <w:r w:rsidR="00136316">
                      <w:fldChar w:fldCharType="separate"/>
                    </w:r>
                    <w:r w:rsidR="00DB745F">
                      <w:rPr>
                        <w:noProof/>
                      </w:rPr>
                      <w:t>5</w:t>
                    </w:r>
                    <w:r w:rsidR="00136316">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8F" w:rsidRDefault="00EE4E8F" w:rsidP="00224246">
      <w:r>
        <w:separator/>
      </w:r>
    </w:p>
  </w:footnote>
  <w:footnote w:type="continuationSeparator" w:id="0">
    <w:p w:rsidR="00EE4E8F" w:rsidRDefault="00EE4E8F"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97A01B3"/>
    <w:multiLevelType w:val="hybridMultilevel"/>
    <w:tmpl w:val="F24A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B061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B15C61"/>
    <w:multiLevelType w:val="hybridMultilevel"/>
    <w:tmpl w:val="DCD2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913953"/>
    <w:multiLevelType w:val="hybridMultilevel"/>
    <w:tmpl w:val="A980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C5A72"/>
    <w:multiLevelType w:val="hybridMultilevel"/>
    <w:tmpl w:val="3FDE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A4276"/>
    <w:multiLevelType w:val="hybridMultilevel"/>
    <w:tmpl w:val="39E0B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7018AE"/>
    <w:multiLevelType w:val="hybridMultilevel"/>
    <w:tmpl w:val="154E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7F7C10"/>
    <w:multiLevelType w:val="hybridMultilevel"/>
    <w:tmpl w:val="179ADD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5BB1ECF"/>
    <w:multiLevelType w:val="hybridMultilevel"/>
    <w:tmpl w:val="489AC99A"/>
    <w:lvl w:ilvl="0" w:tplc="04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6188724F"/>
    <w:multiLevelType w:val="hybridMultilevel"/>
    <w:tmpl w:val="0E8675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3E3675"/>
    <w:multiLevelType w:val="hybridMultilevel"/>
    <w:tmpl w:val="A85ED274"/>
    <w:lvl w:ilvl="0" w:tplc="92787324">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934FB4"/>
    <w:multiLevelType w:val="hybridMultilevel"/>
    <w:tmpl w:val="EAB4A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4138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DD5335"/>
    <w:multiLevelType w:val="hybridMultilevel"/>
    <w:tmpl w:val="759A10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623C5C"/>
    <w:multiLevelType w:val="hybridMultilevel"/>
    <w:tmpl w:val="CD56F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3"/>
  </w:num>
  <w:num w:numId="14">
    <w:abstractNumId w:val="19"/>
  </w:num>
  <w:num w:numId="15">
    <w:abstractNumId w:val="20"/>
  </w:num>
  <w:num w:numId="16">
    <w:abstractNumId w:val="13"/>
  </w:num>
  <w:num w:numId="17">
    <w:abstractNumId w:val="21"/>
  </w:num>
  <w:num w:numId="18">
    <w:abstractNumId w:val="18"/>
  </w:num>
  <w:num w:numId="19">
    <w:abstractNumId w:val="17"/>
  </w:num>
  <w:num w:numId="20">
    <w:abstractNumId w:val="15"/>
  </w:num>
  <w:num w:numId="21">
    <w:abstractNumId w:val="11"/>
  </w:num>
  <w:num w:numId="22">
    <w:abstractNumId w:val="26"/>
  </w:num>
  <w:num w:numId="23">
    <w:abstractNumId w:val="24"/>
  </w:num>
  <w:num w:numId="24">
    <w:abstractNumId w:val="12"/>
  </w:num>
  <w:num w:numId="25">
    <w:abstractNumId w:val="25"/>
  </w:num>
  <w:num w:numId="26">
    <w:abstractNumId w:val="10"/>
    <w:lvlOverride w:ilvl="0">
      <w:lvl w:ilvl="0">
        <w:start w:val="1"/>
        <w:numFmt w:val="bullet"/>
        <w:lvlText w:val=""/>
        <w:legacy w:legacy="1" w:legacySpace="0" w:legacyIndent="284"/>
        <w:lvlJc w:val="left"/>
        <w:pPr>
          <w:ind w:left="851" w:hanging="284"/>
        </w:pPr>
        <w:rPr>
          <w:rFonts w:ascii="Symbol" w:hAnsi="Symbol" w:hint="default"/>
        </w:rPr>
      </w:lvl>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2"/>
    <w:rsid w:val="000729AF"/>
    <w:rsid w:val="000A2DC3"/>
    <w:rsid w:val="000A3587"/>
    <w:rsid w:val="000B39F2"/>
    <w:rsid w:val="000B505D"/>
    <w:rsid w:val="000B5EA5"/>
    <w:rsid w:val="000C5850"/>
    <w:rsid w:val="000C699B"/>
    <w:rsid w:val="00101345"/>
    <w:rsid w:val="001027F7"/>
    <w:rsid w:val="0011777B"/>
    <w:rsid w:val="00136316"/>
    <w:rsid w:val="00151B6F"/>
    <w:rsid w:val="001718C8"/>
    <w:rsid w:val="0018305A"/>
    <w:rsid w:val="00193ADC"/>
    <w:rsid w:val="001A20F2"/>
    <w:rsid w:val="001B01B0"/>
    <w:rsid w:val="001B74D6"/>
    <w:rsid w:val="001D0C7E"/>
    <w:rsid w:val="001D60E9"/>
    <w:rsid w:val="001E60C6"/>
    <w:rsid w:val="001F3CCD"/>
    <w:rsid w:val="00224246"/>
    <w:rsid w:val="00243B1E"/>
    <w:rsid w:val="002A72D0"/>
    <w:rsid w:val="002A7D20"/>
    <w:rsid w:val="002B6BBA"/>
    <w:rsid w:val="002C07A9"/>
    <w:rsid w:val="00307862"/>
    <w:rsid w:val="00331875"/>
    <w:rsid w:val="003640CD"/>
    <w:rsid w:val="00367EEF"/>
    <w:rsid w:val="003902DE"/>
    <w:rsid w:val="003A3EE9"/>
    <w:rsid w:val="003A4D90"/>
    <w:rsid w:val="003C57F1"/>
    <w:rsid w:val="00406407"/>
    <w:rsid w:val="004504F9"/>
    <w:rsid w:val="004538B5"/>
    <w:rsid w:val="004777E3"/>
    <w:rsid w:val="004A2A67"/>
    <w:rsid w:val="004B4D18"/>
    <w:rsid w:val="004D2DA2"/>
    <w:rsid w:val="004D77AD"/>
    <w:rsid w:val="004E3D91"/>
    <w:rsid w:val="004F58A9"/>
    <w:rsid w:val="0054589F"/>
    <w:rsid w:val="00571B0A"/>
    <w:rsid w:val="005B6409"/>
    <w:rsid w:val="005D4E1E"/>
    <w:rsid w:val="005E49F2"/>
    <w:rsid w:val="005F3FD7"/>
    <w:rsid w:val="005F6258"/>
    <w:rsid w:val="00635225"/>
    <w:rsid w:val="0065157E"/>
    <w:rsid w:val="00652C43"/>
    <w:rsid w:val="006931AF"/>
    <w:rsid w:val="006A4C91"/>
    <w:rsid w:val="006D37A3"/>
    <w:rsid w:val="007110AF"/>
    <w:rsid w:val="00730772"/>
    <w:rsid w:val="00745CBD"/>
    <w:rsid w:val="00746B1A"/>
    <w:rsid w:val="007474C5"/>
    <w:rsid w:val="007A1C4A"/>
    <w:rsid w:val="007A49AB"/>
    <w:rsid w:val="007B20E5"/>
    <w:rsid w:val="00802C52"/>
    <w:rsid w:val="00826E99"/>
    <w:rsid w:val="008431E6"/>
    <w:rsid w:val="0084556B"/>
    <w:rsid w:val="00854BB9"/>
    <w:rsid w:val="00883DF7"/>
    <w:rsid w:val="00894020"/>
    <w:rsid w:val="008E5DA2"/>
    <w:rsid w:val="00904FB6"/>
    <w:rsid w:val="0091164E"/>
    <w:rsid w:val="00915F19"/>
    <w:rsid w:val="00930F39"/>
    <w:rsid w:val="00980D54"/>
    <w:rsid w:val="00984168"/>
    <w:rsid w:val="009A2B26"/>
    <w:rsid w:val="009B648B"/>
    <w:rsid w:val="009C0F73"/>
    <w:rsid w:val="009C3146"/>
    <w:rsid w:val="009D2AAD"/>
    <w:rsid w:val="00A411E8"/>
    <w:rsid w:val="00A75A95"/>
    <w:rsid w:val="00A77229"/>
    <w:rsid w:val="00A93ABC"/>
    <w:rsid w:val="00AB0B80"/>
    <w:rsid w:val="00AD5CCF"/>
    <w:rsid w:val="00AE354F"/>
    <w:rsid w:val="00B155FE"/>
    <w:rsid w:val="00B44E10"/>
    <w:rsid w:val="00B67748"/>
    <w:rsid w:val="00B83BCE"/>
    <w:rsid w:val="00BA4481"/>
    <w:rsid w:val="00BA63FB"/>
    <w:rsid w:val="00BB3857"/>
    <w:rsid w:val="00C05924"/>
    <w:rsid w:val="00C237ED"/>
    <w:rsid w:val="00C452F7"/>
    <w:rsid w:val="00CB0537"/>
    <w:rsid w:val="00CC5753"/>
    <w:rsid w:val="00CE1646"/>
    <w:rsid w:val="00CE387A"/>
    <w:rsid w:val="00CF1FC4"/>
    <w:rsid w:val="00CF287D"/>
    <w:rsid w:val="00CF559F"/>
    <w:rsid w:val="00D1711D"/>
    <w:rsid w:val="00D34582"/>
    <w:rsid w:val="00D35940"/>
    <w:rsid w:val="00D612A2"/>
    <w:rsid w:val="00D74D3B"/>
    <w:rsid w:val="00DB745F"/>
    <w:rsid w:val="00DC0124"/>
    <w:rsid w:val="00DC2294"/>
    <w:rsid w:val="00DD7B89"/>
    <w:rsid w:val="00E16726"/>
    <w:rsid w:val="00E20EE1"/>
    <w:rsid w:val="00E40444"/>
    <w:rsid w:val="00E43136"/>
    <w:rsid w:val="00E910A5"/>
    <w:rsid w:val="00E9273B"/>
    <w:rsid w:val="00E941DA"/>
    <w:rsid w:val="00EA63AE"/>
    <w:rsid w:val="00EB0D18"/>
    <w:rsid w:val="00ED0B8E"/>
    <w:rsid w:val="00EE4E8F"/>
    <w:rsid w:val="00EF1976"/>
    <w:rsid w:val="00EF30A3"/>
    <w:rsid w:val="00EF7676"/>
    <w:rsid w:val="00EF791D"/>
    <w:rsid w:val="00F0117C"/>
    <w:rsid w:val="00F01AD4"/>
    <w:rsid w:val="00F11658"/>
    <w:rsid w:val="00F26726"/>
    <w:rsid w:val="00F35427"/>
    <w:rsid w:val="00F70178"/>
    <w:rsid w:val="00F75B58"/>
    <w:rsid w:val="00FA23FA"/>
    <w:rsid w:val="00FC664F"/>
    <w:rsid w:val="00FE70D1"/>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17F26E-BE9E-4034-97F5-7F1BFEA1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iPriority w:val="9"/>
    <w:semiHidden/>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uiPriority w:val="9"/>
    <w:semiHidden/>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2"/>
    <w:unhideWhenUsed/>
    <w:qFormat/>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uiPriority w:val="99"/>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25BB0-E6F0-4B39-BCF1-9C46AE10EB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2E8A4C28-60A7-4247-A095-2D80E33DBF01}">
      <dgm:prSet phldrT="[Text]" custT="1"/>
      <dgm:spPr/>
      <dgm:t>
        <a:bodyPr/>
        <a:lstStyle/>
        <a:p>
          <a:r>
            <a:rPr lang="en-AU" sz="800"/>
            <a:t>Manager Asset Management Services</a:t>
          </a:r>
        </a:p>
      </dgm:t>
    </dgm:pt>
    <dgm:pt modelId="{7AD84F4D-9AF5-4B36-8C13-C1474CA57907}" type="parTrans" cxnId="{F8A76323-89BC-4BA8-893F-08E4B109AE7F}">
      <dgm:prSet/>
      <dgm:spPr/>
      <dgm:t>
        <a:bodyPr/>
        <a:lstStyle/>
        <a:p>
          <a:endParaRPr lang="en-AU"/>
        </a:p>
      </dgm:t>
    </dgm:pt>
    <dgm:pt modelId="{5C3FF0C9-2E82-4945-B6F0-EB74B554E52B}" type="sibTrans" cxnId="{F8A76323-89BC-4BA8-893F-08E4B109AE7F}">
      <dgm:prSet/>
      <dgm:spPr/>
      <dgm:t>
        <a:bodyPr/>
        <a:lstStyle/>
        <a:p>
          <a:endParaRPr lang="en-AU"/>
        </a:p>
      </dgm:t>
    </dgm:pt>
    <dgm:pt modelId="{E7D91E02-77DB-46BF-9E31-8CA29E80677F}">
      <dgm:prSet phldrT="[Text]" custT="1"/>
      <dgm:spPr/>
      <dgm:t>
        <a:bodyPr/>
        <a:lstStyle/>
        <a:p>
          <a:r>
            <a:rPr lang="en-AU" sz="800"/>
            <a:t>Team Leader Open Space</a:t>
          </a:r>
        </a:p>
      </dgm:t>
    </dgm:pt>
    <dgm:pt modelId="{9A6B8517-3AFB-4476-B6A7-5E7619B2082B}" type="parTrans" cxnId="{8B17B8E5-16FB-46D2-88A7-EB0F932EB933}">
      <dgm:prSet/>
      <dgm:spPr/>
      <dgm:t>
        <a:bodyPr/>
        <a:lstStyle/>
        <a:p>
          <a:endParaRPr lang="en-AU"/>
        </a:p>
      </dgm:t>
    </dgm:pt>
    <dgm:pt modelId="{5180D10F-875C-4D26-B7BD-2738678C9912}" type="sibTrans" cxnId="{8B17B8E5-16FB-46D2-88A7-EB0F932EB933}">
      <dgm:prSet/>
      <dgm:spPr/>
      <dgm:t>
        <a:bodyPr/>
        <a:lstStyle/>
        <a:p>
          <a:endParaRPr lang="en-AU"/>
        </a:p>
      </dgm:t>
    </dgm:pt>
    <dgm:pt modelId="{6992363D-0215-4A70-A978-F8AB2DDC4444}">
      <dgm:prSet custT="1"/>
      <dgm:spPr/>
      <dgm:t>
        <a:bodyPr/>
        <a:lstStyle/>
        <a:p>
          <a:r>
            <a:rPr lang="en-AU" sz="800"/>
            <a:t>Senior Park Assets Officer X 2 </a:t>
          </a:r>
        </a:p>
      </dgm:t>
    </dgm:pt>
    <dgm:pt modelId="{45AD5440-FE3F-4E42-9B00-54A73A07BBF1}" type="parTrans" cxnId="{628A42F9-145C-4243-AF04-46976D5AB516}">
      <dgm:prSet/>
      <dgm:spPr/>
      <dgm:t>
        <a:bodyPr/>
        <a:lstStyle/>
        <a:p>
          <a:endParaRPr lang="en-AU"/>
        </a:p>
      </dgm:t>
    </dgm:pt>
    <dgm:pt modelId="{CBFD94F5-ED1C-4E7C-B878-AD6350761EBC}" type="sibTrans" cxnId="{628A42F9-145C-4243-AF04-46976D5AB516}">
      <dgm:prSet/>
      <dgm:spPr/>
      <dgm:t>
        <a:bodyPr/>
        <a:lstStyle/>
        <a:p>
          <a:endParaRPr lang="en-AU"/>
        </a:p>
      </dgm:t>
    </dgm:pt>
    <dgm:pt modelId="{062E6290-BD62-4495-893E-F09410951EE2}">
      <dgm:prSet custT="1"/>
      <dgm:spPr/>
      <dgm:t>
        <a:bodyPr/>
        <a:lstStyle/>
        <a:p>
          <a:r>
            <a:rPr lang="en-AU" sz="800"/>
            <a:t>Open Space Assets Officer x 3</a:t>
          </a:r>
        </a:p>
      </dgm:t>
    </dgm:pt>
    <dgm:pt modelId="{F426FCD4-1A53-40D1-BD97-A15347A6FC44}" type="parTrans" cxnId="{EA2CE0D1-3885-450E-A476-0457FE14CCE4}">
      <dgm:prSet/>
      <dgm:spPr/>
      <dgm:t>
        <a:bodyPr/>
        <a:lstStyle/>
        <a:p>
          <a:endParaRPr lang="en-AU"/>
        </a:p>
      </dgm:t>
    </dgm:pt>
    <dgm:pt modelId="{E8FFFBA0-D5E0-4BA3-96BC-A736C9236270}" type="sibTrans" cxnId="{EA2CE0D1-3885-450E-A476-0457FE14CCE4}">
      <dgm:prSet/>
      <dgm:spPr/>
      <dgm:t>
        <a:bodyPr/>
        <a:lstStyle/>
        <a:p>
          <a:endParaRPr lang="en-AU"/>
        </a:p>
      </dgm:t>
    </dgm:pt>
    <dgm:pt modelId="{D2753057-1C72-4072-974C-E01DE4209ABC}">
      <dgm:prSet custT="1"/>
      <dgm:spPr/>
      <dgm:t>
        <a:bodyPr/>
        <a:lstStyle/>
        <a:p>
          <a:r>
            <a:rPr lang="en-AU" sz="800"/>
            <a:t>Senior Natural Areas Officer</a:t>
          </a:r>
        </a:p>
      </dgm:t>
    </dgm:pt>
    <dgm:pt modelId="{56B4FD3B-FC78-4B1C-8AC1-4AF10B0A913A}" type="parTrans" cxnId="{711F6A4D-C451-497D-A131-7D097A2020BB}">
      <dgm:prSet/>
      <dgm:spPr/>
      <dgm:t>
        <a:bodyPr/>
        <a:lstStyle/>
        <a:p>
          <a:endParaRPr lang="en-AU"/>
        </a:p>
      </dgm:t>
    </dgm:pt>
    <dgm:pt modelId="{006EFE85-152B-40EC-8677-6FC7B4E13C45}" type="sibTrans" cxnId="{711F6A4D-C451-497D-A131-7D097A2020BB}">
      <dgm:prSet/>
      <dgm:spPr/>
      <dgm:t>
        <a:bodyPr/>
        <a:lstStyle/>
        <a:p>
          <a:endParaRPr lang="en-AU"/>
        </a:p>
      </dgm:t>
    </dgm:pt>
    <dgm:pt modelId="{3E9B76CD-59C4-4A03-BA3F-C1557200AA70}">
      <dgm:prSet custT="1"/>
      <dgm:spPr/>
      <dgm:t>
        <a:bodyPr/>
        <a:lstStyle/>
        <a:p>
          <a:r>
            <a:rPr lang="en-AU" sz="800"/>
            <a:t>Natural Areas &amp; Aboriginal Heritage Officer</a:t>
          </a:r>
        </a:p>
      </dgm:t>
    </dgm:pt>
    <dgm:pt modelId="{9E5BA9C0-FFBA-4D5A-BDCD-582319ECAAE9}" type="parTrans" cxnId="{B7FC73A2-AE05-4E96-95A9-BE247096ADC5}">
      <dgm:prSet/>
      <dgm:spPr/>
      <dgm:t>
        <a:bodyPr/>
        <a:lstStyle/>
        <a:p>
          <a:endParaRPr lang="en-AU"/>
        </a:p>
      </dgm:t>
    </dgm:pt>
    <dgm:pt modelId="{B94DF9C6-C8EB-4F7E-884E-C22A5B7B58B7}" type="sibTrans" cxnId="{B7FC73A2-AE05-4E96-95A9-BE247096ADC5}">
      <dgm:prSet/>
      <dgm:spPr/>
      <dgm:t>
        <a:bodyPr/>
        <a:lstStyle/>
        <a:p>
          <a:endParaRPr lang="en-AU"/>
        </a:p>
      </dgm:t>
    </dgm:pt>
    <dgm:pt modelId="{DE8A904E-331C-4AEF-9399-39D41991FAA8}">
      <dgm:prSet/>
      <dgm:spPr/>
      <dgm:t>
        <a:bodyPr/>
        <a:lstStyle/>
        <a:p>
          <a:r>
            <a:rPr lang="en-US"/>
            <a:t>Business Support Officer</a:t>
          </a:r>
        </a:p>
      </dgm:t>
    </dgm:pt>
    <dgm:pt modelId="{9538BA07-7BBD-482B-8C2B-8358556F2105}" type="parTrans" cxnId="{1E5C5E2C-0640-4277-A9BE-E9054EA5620F}">
      <dgm:prSet/>
      <dgm:spPr/>
      <dgm:t>
        <a:bodyPr/>
        <a:lstStyle/>
        <a:p>
          <a:endParaRPr lang="en-US"/>
        </a:p>
      </dgm:t>
    </dgm:pt>
    <dgm:pt modelId="{34BE53E4-12FB-46D6-AF80-38CBBED7D543}" type="sibTrans" cxnId="{1E5C5E2C-0640-4277-A9BE-E9054EA5620F}">
      <dgm:prSet/>
      <dgm:spPr/>
      <dgm:t>
        <a:bodyPr/>
        <a:lstStyle/>
        <a:p>
          <a:endParaRPr lang="en-US"/>
        </a:p>
      </dgm:t>
    </dgm:pt>
    <dgm:pt modelId="{D3ABACD7-E1ED-4002-A556-23737458D76E}" type="pres">
      <dgm:prSet presAssocID="{65725BB0-E6F0-4B39-BCF1-9C46AE10EB94}" presName="hierChild1" presStyleCnt="0">
        <dgm:presLayoutVars>
          <dgm:chPref val="1"/>
          <dgm:dir/>
          <dgm:animOne val="branch"/>
          <dgm:animLvl val="lvl"/>
          <dgm:resizeHandles/>
        </dgm:presLayoutVars>
      </dgm:prSet>
      <dgm:spPr/>
    </dgm:pt>
    <dgm:pt modelId="{69F06255-F9A6-409B-8796-5D04AF725266}" type="pres">
      <dgm:prSet presAssocID="{2E8A4C28-60A7-4247-A095-2D80E33DBF01}" presName="hierRoot1" presStyleCnt="0"/>
      <dgm:spPr/>
    </dgm:pt>
    <dgm:pt modelId="{D0361445-40CC-428B-B1C1-6D5CD0B57BCD}" type="pres">
      <dgm:prSet presAssocID="{2E8A4C28-60A7-4247-A095-2D80E33DBF01}" presName="composite" presStyleCnt="0"/>
      <dgm:spPr/>
    </dgm:pt>
    <dgm:pt modelId="{FD6F937E-E893-47C0-8B95-745C80B9F2DE}" type="pres">
      <dgm:prSet presAssocID="{2E8A4C28-60A7-4247-A095-2D80E33DBF01}" presName="background" presStyleLbl="node0" presStyleIdx="0" presStyleCnt="1"/>
      <dgm:spPr/>
    </dgm:pt>
    <dgm:pt modelId="{35C12805-62E7-425E-941E-E232C5C81182}" type="pres">
      <dgm:prSet presAssocID="{2E8A4C28-60A7-4247-A095-2D80E33DBF01}" presName="text" presStyleLbl="fgAcc0" presStyleIdx="0" presStyleCnt="1">
        <dgm:presLayoutVars>
          <dgm:chPref val="3"/>
        </dgm:presLayoutVars>
      </dgm:prSet>
      <dgm:spPr/>
    </dgm:pt>
    <dgm:pt modelId="{8D889035-162E-41C3-82D9-150521EC709E}" type="pres">
      <dgm:prSet presAssocID="{2E8A4C28-60A7-4247-A095-2D80E33DBF01}" presName="hierChild2" presStyleCnt="0"/>
      <dgm:spPr/>
    </dgm:pt>
    <dgm:pt modelId="{D75C7B11-5A2F-46F1-A0B5-C82797C08526}" type="pres">
      <dgm:prSet presAssocID="{9A6B8517-3AFB-4476-B6A7-5E7619B2082B}" presName="Name10" presStyleLbl="parChTrans1D2" presStyleIdx="0" presStyleCnt="1"/>
      <dgm:spPr/>
    </dgm:pt>
    <dgm:pt modelId="{5214CA54-B7AC-4470-8460-57847671AB18}" type="pres">
      <dgm:prSet presAssocID="{E7D91E02-77DB-46BF-9E31-8CA29E80677F}" presName="hierRoot2" presStyleCnt="0"/>
      <dgm:spPr/>
    </dgm:pt>
    <dgm:pt modelId="{A278ED95-43F4-4651-943A-EFC83FFCF6D6}" type="pres">
      <dgm:prSet presAssocID="{E7D91E02-77DB-46BF-9E31-8CA29E80677F}" presName="composite2" presStyleCnt="0"/>
      <dgm:spPr/>
    </dgm:pt>
    <dgm:pt modelId="{0D0D1EF2-4038-402F-89F1-CCA1E8336FBA}" type="pres">
      <dgm:prSet presAssocID="{E7D91E02-77DB-46BF-9E31-8CA29E80677F}" presName="background2" presStyleLbl="node2" presStyleIdx="0" presStyleCnt="1"/>
      <dgm:spPr/>
    </dgm:pt>
    <dgm:pt modelId="{C24A951B-E5C0-4EF4-BC09-BAAA377F24D0}" type="pres">
      <dgm:prSet presAssocID="{E7D91E02-77DB-46BF-9E31-8CA29E80677F}" presName="text2" presStyleLbl="fgAcc2" presStyleIdx="0" presStyleCnt="1">
        <dgm:presLayoutVars>
          <dgm:chPref val="3"/>
        </dgm:presLayoutVars>
      </dgm:prSet>
      <dgm:spPr/>
    </dgm:pt>
    <dgm:pt modelId="{FD327EB9-2A88-4417-A056-1D83AB9BE67F}" type="pres">
      <dgm:prSet presAssocID="{E7D91E02-77DB-46BF-9E31-8CA29E80677F}" presName="hierChild3" presStyleCnt="0"/>
      <dgm:spPr/>
    </dgm:pt>
    <dgm:pt modelId="{653CF4B8-DF2C-42A6-9BC3-0DBA5578586A}" type="pres">
      <dgm:prSet presAssocID="{45AD5440-FE3F-4E42-9B00-54A73A07BBF1}" presName="Name17" presStyleLbl="parChTrans1D3" presStyleIdx="0" presStyleCnt="4"/>
      <dgm:spPr/>
    </dgm:pt>
    <dgm:pt modelId="{7C1C0970-5132-40D0-B0F6-771A45E3818F}" type="pres">
      <dgm:prSet presAssocID="{6992363D-0215-4A70-A978-F8AB2DDC4444}" presName="hierRoot3" presStyleCnt="0"/>
      <dgm:spPr/>
    </dgm:pt>
    <dgm:pt modelId="{347AB2CC-1D03-49F5-B4D6-63062FD13BC7}" type="pres">
      <dgm:prSet presAssocID="{6992363D-0215-4A70-A978-F8AB2DDC4444}" presName="composite3" presStyleCnt="0"/>
      <dgm:spPr/>
    </dgm:pt>
    <dgm:pt modelId="{D198E73C-0819-49C6-B948-7C0DB2D54C70}" type="pres">
      <dgm:prSet presAssocID="{6992363D-0215-4A70-A978-F8AB2DDC4444}" presName="background3" presStyleLbl="node3" presStyleIdx="0" presStyleCnt="4"/>
      <dgm:spPr/>
    </dgm:pt>
    <dgm:pt modelId="{D2364D1D-DD7F-4A32-A8CF-D9D8F68D9356}" type="pres">
      <dgm:prSet presAssocID="{6992363D-0215-4A70-A978-F8AB2DDC4444}" presName="text3" presStyleLbl="fgAcc3" presStyleIdx="0" presStyleCnt="4">
        <dgm:presLayoutVars>
          <dgm:chPref val="3"/>
        </dgm:presLayoutVars>
      </dgm:prSet>
      <dgm:spPr/>
    </dgm:pt>
    <dgm:pt modelId="{AAA565A7-12F7-4B80-9CFF-B72F14E18229}" type="pres">
      <dgm:prSet presAssocID="{6992363D-0215-4A70-A978-F8AB2DDC4444}" presName="hierChild4" presStyleCnt="0"/>
      <dgm:spPr/>
    </dgm:pt>
    <dgm:pt modelId="{33CFA564-A1F1-46D5-BC18-034B2858CFA3}" type="pres">
      <dgm:prSet presAssocID="{F426FCD4-1A53-40D1-BD97-A15347A6FC44}" presName="Name17" presStyleLbl="parChTrans1D3" presStyleIdx="1" presStyleCnt="4"/>
      <dgm:spPr/>
    </dgm:pt>
    <dgm:pt modelId="{CD8EAB9F-C5F8-457C-9603-CD6162E65DCF}" type="pres">
      <dgm:prSet presAssocID="{062E6290-BD62-4495-893E-F09410951EE2}" presName="hierRoot3" presStyleCnt="0"/>
      <dgm:spPr/>
    </dgm:pt>
    <dgm:pt modelId="{874010B1-5CAD-48DC-A603-9CDCA458717F}" type="pres">
      <dgm:prSet presAssocID="{062E6290-BD62-4495-893E-F09410951EE2}" presName="composite3" presStyleCnt="0"/>
      <dgm:spPr/>
    </dgm:pt>
    <dgm:pt modelId="{F8243F4D-150C-4F28-A682-F7B1D8106143}" type="pres">
      <dgm:prSet presAssocID="{062E6290-BD62-4495-893E-F09410951EE2}" presName="background3" presStyleLbl="node3" presStyleIdx="1" presStyleCnt="4"/>
      <dgm:spPr/>
    </dgm:pt>
    <dgm:pt modelId="{4184D4D8-5AAD-4117-8117-1A2F66E99333}" type="pres">
      <dgm:prSet presAssocID="{062E6290-BD62-4495-893E-F09410951EE2}" presName="text3" presStyleLbl="fgAcc3" presStyleIdx="1" presStyleCnt="4">
        <dgm:presLayoutVars>
          <dgm:chPref val="3"/>
        </dgm:presLayoutVars>
      </dgm:prSet>
      <dgm:spPr/>
    </dgm:pt>
    <dgm:pt modelId="{220D1EAB-61F2-4340-9C44-E03314F7E740}" type="pres">
      <dgm:prSet presAssocID="{062E6290-BD62-4495-893E-F09410951EE2}" presName="hierChild4" presStyleCnt="0"/>
      <dgm:spPr/>
    </dgm:pt>
    <dgm:pt modelId="{EF681207-7ADF-454C-AADC-BA14F01D5F68}" type="pres">
      <dgm:prSet presAssocID="{56B4FD3B-FC78-4B1C-8AC1-4AF10B0A913A}" presName="Name17" presStyleLbl="parChTrans1D3" presStyleIdx="2" presStyleCnt="4"/>
      <dgm:spPr/>
    </dgm:pt>
    <dgm:pt modelId="{251B6F5D-A6D4-477A-807F-6C5F98F5279E}" type="pres">
      <dgm:prSet presAssocID="{D2753057-1C72-4072-974C-E01DE4209ABC}" presName="hierRoot3" presStyleCnt="0"/>
      <dgm:spPr/>
    </dgm:pt>
    <dgm:pt modelId="{590E0502-D0BC-4F95-9F54-FD0AF8E607B6}" type="pres">
      <dgm:prSet presAssocID="{D2753057-1C72-4072-974C-E01DE4209ABC}" presName="composite3" presStyleCnt="0"/>
      <dgm:spPr/>
    </dgm:pt>
    <dgm:pt modelId="{1A70FC5F-A258-4B00-ABDC-799CB8D80768}" type="pres">
      <dgm:prSet presAssocID="{D2753057-1C72-4072-974C-E01DE4209ABC}" presName="background3" presStyleLbl="node3" presStyleIdx="2" presStyleCnt="4"/>
      <dgm:spPr/>
    </dgm:pt>
    <dgm:pt modelId="{9AFBC6BB-3974-419A-A6AB-0D9D33E770B7}" type="pres">
      <dgm:prSet presAssocID="{D2753057-1C72-4072-974C-E01DE4209ABC}" presName="text3" presStyleLbl="fgAcc3" presStyleIdx="2" presStyleCnt="4">
        <dgm:presLayoutVars>
          <dgm:chPref val="3"/>
        </dgm:presLayoutVars>
      </dgm:prSet>
      <dgm:spPr/>
    </dgm:pt>
    <dgm:pt modelId="{05981C84-349B-4E9F-87B6-2A274654BD40}" type="pres">
      <dgm:prSet presAssocID="{D2753057-1C72-4072-974C-E01DE4209ABC}" presName="hierChild4" presStyleCnt="0"/>
      <dgm:spPr/>
    </dgm:pt>
    <dgm:pt modelId="{37756875-8341-47C4-B59D-5EB383DCF364}" type="pres">
      <dgm:prSet presAssocID="{9E5BA9C0-FFBA-4D5A-BDCD-582319ECAAE9}" presName="Name23" presStyleLbl="parChTrans1D4" presStyleIdx="0" presStyleCnt="1"/>
      <dgm:spPr/>
    </dgm:pt>
    <dgm:pt modelId="{506556DD-9715-4235-B641-2FA083DCD116}" type="pres">
      <dgm:prSet presAssocID="{3E9B76CD-59C4-4A03-BA3F-C1557200AA70}" presName="hierRoot4" presStyleCnt="0"/>
      <dgm:spPr/>
    </dgm:pt>
    <dgm:pt modelId="{29ADC242-B508-45E2-9D02-D0F69D88460D}" type="pres">
      <dgm:prSet presAssocID="{3E9B76CD-59C4-4A03-BA3F-C1557200AA70}" presName="composite4" presStyleCnt="0"/>
      <dgm:spPr/>
    </dgm:pt>
    <dgm:pt modelId="{4A9E39B5-51D1-4E70-ADBA-27B70D29FC6A}" type="pres">
      <dgm:prSet presAssocID="{3E9B76CD-59C4-4A03-BA3F-C1557200AA70}" presName="background4" presStyleLbl="node4" presStyleIdx="0" presStyleCnt="1"/>
      <dgm:spPr/>
    </dgm:pt>
    <dgm:pt modelId="{C18D3253-1CD2-4023-B804-DA95F9E210AC}" type="pres">
      <dgm:prSet presAssocID="{3E9B76CD-59C4-4A03-BA3F-C1557200AA70}" presName="text4" presStyleLbl="fgAcc4" presStyleIdx="0" presStyleCnt="1" custScaleX="124298">
        <dgm:presLayoutVars>
          <dgm:chPref val="3"/>
        </dgm:presLayoutVars>
      </dgm:prSet>
      <dgm:spPr/>
    </dgm:pt>
    <dgm:pt modelId="{1081DB40-9CFE-4708-AAEC-05AECF1C76B9}" type="pres">
      <dgm:prSet presAssocID="{3E9B76CD-59C4-4A03-BA3F-C1557200AA70}" presName="hierChild5" presStyleCnt="0"/>
      <dgm:spPr/>
    </dgm:pt>
    <dgm:pt modelId="{41FDF3E4-5901-4875-A8B0-D4346D42A673}" type="pres">
      <dgm:prSet presAssocID="{9538BA07-7BBD-482B-8C2B-8358556F2105}" presName="Name17" presStyleLbl="parChTrans1D3" presStyleIdx="3" presStyleCnt="4"/>
      <dgm:spPr/>
    </dgm:pt>
    <dgm:pt modelId="{C8F60A9D-65AB-48D2-B5CA-213143D27F5D}" type="pres">
      <dgm:prSet presAssocID="{DE8A904E-331C-4AEF-9399-39D41991FAA8}" presName="hierRoot3" presStyleCnt="0"/>
      <dgm:spPr/>
    </dgm:pt>
    <dgm:pt modelId="{6214EF61-FF72-4774-AA40-E988171B288D}" type="pres">
      <dgm:prSet presAssocID="{DE8A904E-331C-4AEF-9399-39D41991FAA8}" presName="composite3" presStyleCnt="0"/>
      <dgm:spPr/>
    </dgm:pt>
    <dgm:pt modelId="{A99CBFE1-206A-4F98-81B8-11717BE48B4E}" type="pres">
      <dgm:prSet presAssocID="{DE8A904E-331C-4AEF-9399-39D41991FAA8}" presName="background3" presStyleLbl="node3" presStyleIdx="3" presStyleCnt="4"/>
      <dgm:spPr/>
    </dgm:pt>
    <dgm:pt modelId="{A95CEA85-0276-4124-85A6-175BCB727E8E}" type="pres">
      <dgm:prSet presAssocID="{DE8A904E-331C-4AEF-9399-39D41991FAA8}" presName="text3" presStyleLbl="fgAcc3" presStyleIdx="3" presStyleCnt="4">
        <dgm:presLayoutVars>
          <dgm:chPref val="3"/>
        </dgm:presLayoutVars>
      </dgm:prSet>
      <dgm:spPr/>
    </dgm:pt>
    <dgm:pt modelId="{68306F3C-B9AB-4971-9C4E-7EF287040CF5}" type="pres">
      <dgm:prSet presAssocID="{DE8A904E-331C-4AEF-9399-39D41991FAA8}" presName="hierChild4" presStyleCnt="0"/>
      <dgm:spPr/>
    </dgm:pt>
  </dgm:ptLst>
  <dgm:cxnLst>
    <dgm:cxn modelId="{04C2D509-48B2-48D2-9190-1018DC904A19}" type="presOf" srcId="{DE8A904E-331C-4AEF-9399-39D41991FAA8}" destId="{A95CEA85-0276-4124-85A6-175BCB727E8E}" srcOrd="0" destOrd="0" presId="urn:microsoft.com/office/officeart/2005/8/layout/hierarchy1"/>
    <dgm:cxn modelId="{07C52B11-94C0-4491-B040-AEFB6D56232F}" type="presOf" srcId="{2E8A4C28-60A7-4247-A095-2D80E33DBF01}" destId="{35C12805-62E7-425E-941E-E232C5C81182}" srcOrd="0" destOrd="0" presId="urn:microsoft.com/office/officeart/2005/8/layout/hierarchy1"/>
    <dgm:cxn modelId="{F8A76323-89BC-4BA8-893F-08E4B109AE7F}" srcId="{65725BB0-E6F0-4B39-BCF1-9C46AE10EB94}" destId="{2E8A4C28-60A7-4247-A095-2D80E33DBF01}" srcOrd="0" destOrd="0" parTransId="{7AD84F4D-9AF5-4B36-8C13-C1474CA57907}" sibTransId="{5C3FF0C9-2E82-4945-B6F0-EB74B554E52B}"/>
    <dgm:cxn modelId="{1E5C5E2C-0640-4277-A9BE-E9054EA5620F}" srcId="{E7D91E02-77DB-46BF-9E31-8CA29E80677F}" destId="{DE8A904E-331C-4AEF-9399-39D41991FAA8}" srcOrd="3" destOrd="0" parTransId="{9538BA07-7BBD-482B-8C2B-8358556F2105}" sibTransId="{34BE53E4-12FB-46D6-AF80-38CBBED7D543}"/>
    <dgm:cxn modelId="{91032D38-A0B6-4774-AD86-E9551CA2E23C}" type="presOf" srcId="{E7D91E02-77DB-46BF-9E31-8CA29E80677F}" destId="{C24A951B-E5C0-4EF4-BC09-BAAA377F24D0}" srcOrd="0" destOrd="0" presId="urn:microsoft.com/office/officeart/2005/8/layout/hierarchy1"/>
    <dgm:cxn modelId="{FA272D3A-A071-4468-8820-0FDD65435E6D}" type="presOf" srcId="{65725BB0-E6F0-4B39-BCF1-9C46AE10EB94}" destId="{D3ABACD7-E1ED-4002-A556-23737458D76E}" srcOrd="0" destOrd="0" presId="urn:microsoft.com/office/officeart/2005/8/layout/hierarchy1"/>
    <dgm:cxn modelId="{E0C4493B-3A33-4900-A8F7-E466F5C1A6E4}" type="presOf" srcId="{062E6290-BD62-4495-893E-F09410951EE2}" destId="{4184D4D8-5AAD-4117-8117-1A2F66E99333}" srcOrd="0" destOrd="0" presId="urn:microsoft.com/office/officeart/2005/8/layout/hierarchy1"/>
    <dgm:cxn modelId="{AEC90642-13AA-4853-AFC4-3628767F8483}" type="presOf" srcId="{56B4FD3B-FC78-4B1C-8AC1-4AF10B0A913A}" destId="{EF681207-7ADF-454C-AADC-BA14F01D5F68}" srcOrd="0" destOrd="0" presId="urn:microsoft.com/office/officeart/2005/8/layout/hierarchy1"/>
    <dgm:cxn modelId="{711F6A4D-C451-497D-A131-7D097A2020BB}" srcId="{E7D91E02-77DB-46BF-9E31-8CA29E80677F}" destId="{D2753057-1C72-4072-974C-E01DE4209ABC}" srcOrd="2" destOrd="0" parTransId="{56B4FD3B-FC78-4B1C-8AC1-4AF10B0A913A}" sibTransId="{006EFE85-152B-40EC-8677-6FC7B4E13C45}"/>
    <dgm:cxn modelId="{63B42974-0AE2-427F-8BCC-E5B56D65D0B9}" type="presOf" srcId="{6992363D-0215-4A70-A978-F8AB2DDC4444}" destId="{D2364D1D-DD7F-4A32-A8CF-D9D8F68D9356}" srcOrd="0" destOrd="0" presId="urn:microsoft.com/office/officeart/2005/8/layout/hierarchy1"/>
    <dgm:cxn modelId="{CC3A147C-A109-4BAD-B0B1-FEA55DB6DB80}" type="presOf" srcId="{3E9B76CD-59C4-4A03-BA3F-C1557200AA70}" destId="{C18D3253-1CD2-4023-B804-DA95F9E210AC}" srcOrd="0" destOrd="0" presId="urn:microsoft.com/office/officeart/2005/8/layout/hierarchy1"/>
    <dgm:cxn modelId="{834AED83-3E9F-4216-80DB-EE26DFAA1273}" type="presOf" srcId="{45AD5440-FE3F-4E42-9B00-54A73A07BBF1}" destId="{653CF4B8-DF2C-42A6-9BC3-0DBA5578586A}" srcOrd="0" destOrd="0" presId="urn:microsoft.com/office/officeart/2005/8/layout/hierarchy1"/>
    <dgm:cxn modelId="{CC9618A2-37F4-4056-981E-21B03F82FD3B}" type="presOf" srcId="{D2753057-1C72-4072-974C-E01DE4209ABC}" destId="{9AFBC6BB-3974-419A-A6AB-0D9D33E770B7}" srcOrd="0" destOrd="0" presId="urn:microsoft.com/office/officeart/2005/8/layout/hierarchy1"/>
    <dgm:cxn modelId="{B7FC73A2-AE05-4E96-95A9-BE247096ADC5}" srcId="{D2753057-1C72-4072-974C-E01DE4209ABC}" destId="{3E9B76CD-59C4-4A03-BA3F-C1557200AA70}" srcOrd="0" destOrd="0" parTransId="{9E5BA9C0-FFBA-4D5A-BDCD-582319ECAAE9}" sibTransId="{B94DF9C6-C8EB-4F7E-884E-C22A5B7B58B7}"/>
    <dgm:cxn modelId="{CA0AD4AE-7AB8-43EC-8CEC-A9A7995DF9D0}" type="presOf" srcId="{9538BA07-7BBD-482B-8C2B-8358556F2105}" destId="{41FDF3E4-5901-4875-A8B0-D4346D42A673}" srcOrd="0" destOrd="0" presId="urn:microsoft.com/office/officeart/2005/8/layout/hierarchy1"/>
    <dgm:cxn modelId="{82BC56B7-28AB-4263-B7C5-42BB55B15AF9}" type="presOf" srcId="{9E5BA9C0-FFBA-4D5A-BDCD-582319ECAAE9}" destId="{37756875-8341-47C4-B59D-5EB383DCF364}" srcOrd="0" destOrd="0" presId="urn:microsoft.com/office/officeart/2005/8/layout/hierarchy1"/>
    <dgm:cxn modelId="{4AB240CD-5499-48AD-8E11-C4C0274421DD}" type="presOf" srcId="{9A6B8517-3AFB-4476-B6A7-5E7619B2082B}" destId="{D75C7B11-5A2F-46F1-A0B5-C82797C08526}" srcOrd="0" destOrd="0" presId="urn:microsoft.com/office/officeart/2005/8/layout/hierarchy1"/>
    <dgm:cxn modelId="{EA2CE0D1-3885-450E-A476-0457FE14CCE4}" srcId="{E7D91E02-77DB-46BF-9E31-8CA29E80677F}" destId="{062E6290-BD62-4495-893E-F09410951EE2}" srcOrd="1" destOrd="0" parTransId="{F426FCD4-1A53-40D1-BD97-A15347A6FC44}" sibTransId="{E8FFFBA0-D5E0-4BA3-96BC-A736C9236270}"/>
    <dgm:cxn modelId="{3E7DEBE2-2872-4749-9FFE-A70E04454BFA}" type="presOf" srcId="{F426FCD4-1A53-40D1-BD97-A15347A6FC44}" destId="{33CFA564-A1F1-46D5-BC18-034B2858CFA3}" srcOrd="0" destOrd="0" presId="urn:microsoft.com/office/officeart/2005/8/layout/hierarchy1"/>
    <dgm:cxn modelId="{8B17B8E5-16FB-46D2-88A7-EB0F932EB933}" srcId="{2E8A4C28-60A7-4247-A095-2D80E33DBF01}" destId="{E7D91E02-77DB-46BF-9E31-8CA29E80677F}" srcOrd="0" destOrd="0" parTransId="{9A6B8517-3AFB-4476-B6A7-5E7619B2082B}" sibTransId="{5180D10F-875C-4D26-B7BD-2738678C9912}"/>
    <dgm:cxn modelId="{628A42F9-145C-4243-AF04-46976D5AB516}" srcId="{E7D91E02-77DB-46BF-9E31-8CA29E80677F}" destId="{6992363D-0215-4A70-A978-F8AB2DDC4444}" srcOrd="0" destOrd="0" parTransId="{45AD5440-FE3F-4E42-9B00-54A73A07BBF1}" sibTransId="{CBFD94F5-ED1C-4E7C-B878-AD6350761EBC}"/>
    <dgm:cxn modelId="{73BD407C-CCCC-482F-8431-AF811D06D6AF}" type="presParOf" srcId="{D3ABACD7-E1ED-4002-A556-23737458D76E}" destId="{69F06255-F9A6-409B-8796-5D04AF725266}" srcOrd="0" destOrd="0" presId="urn:microsoft.com/office/officeart/2005/8/layout/hierarchy1"/>
    <dgm:cxn modelId="{97E63D7B-9A7E-475B-A290-A75EF2024719}" type="presParOf" srcId="{69F06255-F9A6-409B-8796-5D04AF725266}" destId="{D0361445-40CC-428B-B1C1-6D5CD0B57BCD}" srcOrd="0" destOrd="0" presId="urn:microsoft.com/office/officeart/2005/8/layout/hierarchy1"/>
    <dgm:cxn modelId="{64E48395-BC22-4DAE-BEC7-DC9E98736EA1}" type="presParOf" srcId="{D0361445-40CC-428B-B1C1-6D5CD0B57BCD}" destId="{FD6F937E-E893-47C0-8B95-745C80B9F2DE}" srcOrd="0" destOrd="0" presId="urn:microsoft.com/office/officeart/2005/8/layout/hierarchy1"/>
    <dgm:cxn modelId="{97A278A0-E118-430D-B34C-E71DBA3382EE}" type="presParOf" srcId="{D0361445-40CC-428B-B1C1-6D5CD0B57BCD}" destId="{35C12805-62E7-425E-941E-E232C5C81182}" srcOrd="1" destOrd="0" presId="urn:microsoft.com/office/officeart/2005/8/layout/hierarchy1"/>
    <dgm:cxn modelId="{8ECD76F3-E1DB-4E8A-8286-5266FA0DCA87}" type="presParOf" srcId="{69F06255-F9A6-409B-8796-5D04AF725266}" destId="{8D889035-162E-41C3-82D9-150521EC709E}" srcOrd="1" destOrd="0" presId="urn:microsoft.com/office/officeart/2005/8/layout/hierarchy1"/>
    <dgm:cxn modelId="{9F00B9AD-861A-4E7F-9F3C-6104B65EF283}" type="presParOf" srcId="{8D889035-162E-41C3-82D9-150521EC709E}" destId="{D75C7B11-5A2F-46F1-A0B5-C82797C08526}" srcOrd="0" destOrd="0" presId="urn:microsoft.com/office/officeart/2005/8/layout/hierarchy1"/>
    <dgm:cxn modelId="{4688A521-651D-4DB1-BC0C-56F60477E3A7}" type="presParOf" srcId="{8D889035-162E-41C3-82D9-150521EC709E}" destId="{5214CA54-B7AC-4470-8460-57847671AB18}" srcOrd="1" destOrd="0" presId="urn:microsoft.com/office/officeart/2005/8/layout/hierarchy1"/>
    <dgm:cxn modelId="{2F31D8B3-3FE6-47C3-AB11-F4DA3625549C}" type="presParOf" srcId="{5214CA54-B7AC-4470-8460-57847671AB18}" destId="{A278ED95-43F4-4651-943A-EFC83FFCF6D6}" srcOrd="0" destOrd="0" presId="urn:microsoft.com/office/officeart/2005/8/layout/hierarchy1"/>
    <dgm:cxn modelId="{CCADB2D3-DE42-4FAA-B903-B6A31912CC09}" type="presParOf" srcId="{A278ED95-43F4-4651-943A-EFC83FFCF6D6}" destId="{0D0D1EF2-4038-402F-89F1-CCA1E8336FBA}" srcOrd="0" destOrd="0" presId="urn:microsoft.com/office/officeart/2005/8/layout/hierarchy1"/>
    <dgm:cxn modelId="{60E9EB33-339F-4F96-BA29-017F567DA66D}" type="presParOf" srcId="{A278ED95-43F4-4651-943A-EFC83FFCF6D6}" destId="{C24A951B-E5C0-4EF4-BC09-BAAA377F24D0}" srcOrd="1" destOrd="0" presId="urn:microsoft.com/office/officeart/2005/8/layout/hierarchy1"/>
    <dgm:cxn modelId="{42FB5E64-722C-41EC-A605-1DABFA7A1EC3}" type="presParOf" srcId="{5214CA54-B7AC-4470-8460-57847671AB18}" destId="{FD327EB9-2A88-4417-A056-1D83AB9BE67F}" srcOrd="1" destOrd="0" presId="urn:microsoft.com/office/officeart/2005/8/layout/hierarchy1"/>
    <dgm:cxn modelId="{29C9D86C-8CF6-4688-BCF9-11BDC50822B6}" type="presParOf" srcId="{FD327EB9-2A88-4417-A056-1D83AB9BE67F}" destId="{653CF4B8-DF2C-42A6-9BC3-0DBA5578586A}" srcOrd="0" destOrd="0" presId="urn:microsoft.com/office/officeart/2005/8/layout/hierarchy1"/>
    <dgm:cxn modelId="{FACD8C24-EE0D-455E-B6E0-C37AFB9DD5E8}" type="presParOf" srcId="{FD327EB9-2A88-4417-A056-1D83AB9BE67F}" destId="{7C1C0970-5132-40D0-B0F6-771A45E3818F}" srcOrd="1" destOrd="0" presId="urn:microsoft.com/office/officeart/2005/8/layout/hierarchy1"/>
    <dgm:cxn modelId="{17BA75D9-8129-4445-9AE2-25F5BDD33648}" type="presParOf" srcId="{7C1C0970-5132-40D0-B0F6-771A45E3818F}" destId="{347AB2CC-1D03-49F5-B4D6-63062FD13BC7}" srcOrd="0" destOrd="0" presId="urn:microsoft.com/office/officeart/2005/8/layout/hierarchy1"/>
    <dgm:cxn modelId="{191001F7-C21D-48A3-B670-27D91983C9AA}" type="presParOf" srcId="{347AB2CC-1D03-49F5-B4D6-63062FD13BC7}" destId="{D198E73C-0819-49C6-B948-7C0DB2D54C70}" srcOrd="0" destOrd="0" presId="urn:microsoft.com/office/officeart/2005/8/layout/hierarchy1"/>
    <dgm:cxn modelId="{51CAAA7C-B048-436B-B0AF-2BBEA8C78672}" type="presParOf" srcId="{347AB2CC-1D03-49F5-B4D6-63062FD13BC7}" destId="{D2364D1D-DD7F-4A32-A8CF-D9D8F68D9356}" srcOrd="1" destOrd="0" presId="urn:microsoft.com/office/officeart/2005/8/layout/hierarchy1"/>
    <dgm:cxn modelId="{71C3A911-E232-4126-B849-EFC4280C86BF}" type="presParOf" srcId="{7C1C0970-5132-40D0-B0F6-771A45E3818F}" destId="{AAA565A7-12F7-4B80-9CFF-B72F14E18229}" srcOrd="1" destOrd="0" presId="urn:microsoft.com/office/officeart/2005/8/layout/hierarchy1"/>
    <dgm:cxn modelId="{23D52A9F-60FE-42B8-ACB5-D4C9CCACD8D3}" type="presParOf" srcId="{FD327EB9-2A88-4417-A056-1D83AB9BE67F}" destId="{33CFA564-A1F1-46D5-BC18-034B2858CFA3}" srcOrd="2" destOrd="0" presId="urn:microsoft.com/office/officeart/2005/8/layout/hierarchy1"/>
    <dgm:cxn modelId="{4DCA1E20-4F91-4E22-A7E8-8A374CB3D5D7}" type="presParOf" srcId="{FD327EB9-2A88-4417-A056-1D83AB9BE67F}" destId="{CD8EAB9F-C5F8-457C-9603-CD6162E65DCF}" srcOrd="3" destOrd="0" presId="urn:microsoft.com/office/officeart/2005/8/layout/hierarchy1"/>
    <dgm:cxn modelId="{047D1314-3933-4801-BB75-CB1999F1811E}" type="presParOf" srcId="{CD8EAB9F-C5F8-457C-9603-CD6162E65DCF}" destId="{874010B1-5CAD-48DC-A603-9CDCA458717F}" srcOrd="0" destOrd="0" presId="urn:microsoft.com/office/officeart/2005/8/layout/hierarchy1"/>
    <dgm:cxn modelId="{FE531E27-7288-4E57-9466-F5ADE251651A}" type="presParOf" srcId="{874010B1-5CAD-48DC-A603-9CDCA458717F}" destId="{F8243F4D-150C-4F28-A682-F7B1D8106143}" srcOrd="0" destOrd="0" presId="urn:microsoft.com/office/officeart/2005/8/layout/hierarchy1"/>
    <dgm:cxn modelId="{C927F905-28FC-43B7-AA70-F191DAA1C973}" type="presParOf" srcId="{874010B1-5CAD-48DC-A603-9CDCA458717F}" destId="{4184D4D8-5AAD-4117-8117-1A2F66E99333}" srcOrd="1" destOrd="0" presId="urn:microsoft.com/office/officeart/2005/8/layout/hierarchy1"/>
    <dgm:cxn modelId="{3FD021FA-828C-4758-8481-F6D85C77DC1C}" type="presParOf" srcId="{CD8EAB9F-C5F8-457C-9603-CD6162E65DCF}" destId="{220D1EAB-61F2-4340-9C44-E03314F7E740}" srcOrd="1" destOrd="0" presId="urn:microsoft.com/office/officeart/2005/8/layout/hierarchy1"/>
    <dgm:cxn modelId="{06C64023-10B4-45A7-89A5-35CD54D6A139}" type="presParOf" srcId="{FD327EB9-2A88-4417-A056-1D83AB9BE67F}" destId="{EF681207-7ADF-454C-AADC-BA14F01D5F68}" srcOrd="4" destOrd="0" presId="urn:microsoft.com/office/officeart/2005/8/layout/hierarchy1"/>
    <dgm:cxn modelId="{4351FD39-A456-4FEC-9A6B-8CC550AE5889}" type="presParOf" srcId="{FD327EB9-2A88-4417-A056-1D83AB9BE67F}" destId="{251B6F5D-A6D4-477A-807F-6C5F98F5279E}" srcOrd="5" destOrd="0" presId="urn:microsoft.com/office/officeart/2005/8/layout/hierarchy1"/>
    <dgm:cxn modelId="{2B706D1C-D9A6-4D1A-8B1A-60F373064CC2}" type="presParOf" srcId="{251B6F5D-A6D4-477A-807F-6C5F98F5279E}" destId="{590E0502-D0BC-4F95-9F54-FD0AF8E607B6}" srcOrd="0" destOrd="0" presId="urn:microsoft.com/office/officeart/2005/8/layout/hierarchy1"/>
    <dgm:cxn modelId="{F0F9856A-5CF3-43A4-83FB-2ECB377CD7F2}" type="presParOf" srcId="{590E0502-D0BC-4F95-9F54-FD0AF8E607B6}" destId="{1A70FC5F-A258-4B00-ABDC-799CB8D80768}" srcOrd="0" destOrd="0" presId="urn:microsoft.com/office/officeart/2005/8/layout/hierarchy1"/>
    <dgm:cxn modelId="{A38C47B9-ED84-45BC-BC6A-577D46835A2A}" type="presParOf" srcId="{590E0502-D0BC-4F95-9F54-FD0AF8E607B6}" destId="{9AFBC6BB-3974-419A-A6AB-0D9D33E770B7}" srcOrd="1" destOrd="0" presId="urn:microsoft.com/office/officeart/2005/8/layout/hierarchy1"/>
    <dgm:cxn modelId="{C2949A92-0996-4DC6-BF96-FF26113BA9DD}" type="presParOf" srcId="{251B6F5D-A6D4-477A-807F-6C5F98F5279E}" destId="{05981C84-349B-4E9F-87B6-2A274654BD40}" srcOrd="1" destOrd="0" presId="urn:microsoft.com/office/officeart/2005/8/layout/hierarchy1"/>
    <dgm:cxn modelId="{1642A5E1-DAD7-435B-98AF-101CA413747C}" type="presParOf" srcId="{05981C84-349B-4E9F-87B6-2A274654BD40}" destId="{37756875-8341-47C4-B59D-5EB383DCF364}" srcOrd="0" destOrd="0" presId="urn:microsoft.com/office/officeart/2005/8/layout/hierarchy1"/>
    <dgm:cxn modelId="{2195F6B1-F71F-4068-964E-3E1E46C5BF87}" type="presParOf" srcId="{05981C84-349B-4E9F-87B6-2A274654BD40}" destId="{506556DD-9715-4235-B641-2FA083DCD116}" srcOrd="1" destOrd="0" presId="urn:microsoft.com/office/officeart/2005/8/layout/hierarchy1"/>
    <dgm:cxn modelId="{B1357BEB-0353-4862-B86D-C6CE2537D957}" type="presParOf" srcId="{506556DD-9715-4235-B641-2FA083DCD116}" destId="{29ADC242-B508-45E2-9D02-D0F69D88460D}" srcOrd="0" destOrd="0" presId="urn:microsoft.com/office/officeart/2005/8/layout/hierarchy1"/>
    <dgm:cxn modelId="{859BDCC0-A5D5-4D51-B279-A49CC5E73BD0}" type="presParOf" srcId="{29ADC242-B508-45E2-9D02-D0F69D88460D}" destId="{4A9E39B5-51D1-4E70-ADBA-27B70D29FC6A}" srcOrd="0" destOrd="0" presId="urn:microsoft.com/office/officeart/2005/8/layout/hierarchy1"/>
    <dgm:cxn modelId="{8984729D-66A6-446C-B1CF-E68002230185}" type="presParOf" srcId="{29ADC242-B508-45E2-9D02-D0F69D88460D}" destId="{C18D3253-1CD2-4023-B804-DA95F9E210AC}" srcOrd="1" destOrd="0" presId="urn:microsoft.com/office/officeart/2005/8/layout/hierarchy1"/>
    <dgm:cxn modelId="{B6159865-4502-4673-8FB9-331F66B0FAFF}" type="presParOf" srcId="{506556DD-9715-4235-B641-2FA083DCD116}" destId="{1081DB40-9CFE-4708-AAEC-05AECF1C76B9}" srcOrd="1" destOrd="0" presId="urn:microsoft.com/office/officeart/2005/8/layout/hierarchy1"/>
    <dgm:cxn modelId="{FEE8E1DC-187C-4938-A46B-CE8FF6871F17}" type="presParOf" srcId="{FD327EB9-2A88-4417-A056-1D83AB9BE67F}" destId="{41FDF3E4-5901-4875-A8B0-D4346D42A673}" srcOrd="6" destOrd="0" presId="urn:microsoft.com/office/officeart/2005/8/layout/hierarchy1"/>
    <dgm:cxn modelId="{E7C54965-5F84-4BBD-9A78-553F565A7B67}" type="presParOf" srcId="{FD327EB9-2A88-4417-A056-1D83AB9BE67F}" destId="{C8F60A9D-65AB-48D2-B5CA-213143D27F5D}" srcOrd="7" destOrd="0" presId="urn:microsoft.com/office/officeart/2005/8/layout/hierarchy1"/>
    <dgm:cxn modelId="{7CD3F8DB-DB31-465F-A1EC-BFF4EDD83ED9}" type="presParOf" srcId="{C8F60A9D-65AB-48D2-B5CA-213143D27F5D}" destId="{6214EF61-FF72-4774-AA40-E988171B288D}" srcOrd="0" destOrd="0" presId="urn:microsoft.com/office/officeart/2005/8/layout/hierarchy1"/>
    <dgm:cxn modelId="{BDA41701-FDB6-434C-94CF-3F92CCEC4C8D}" type="presParOf" srcId="{6214EF61-FF72-4774-AA40-E988171B288D}" destId="{A99CBFE1-206A-4F98-81B8-11717BE48B4E}" srcOrd="0" destOrd="0" presId="urn:microsoft.com/office/officeart/2005/8/layout/hierarchy1"/>
    <dgm:cxn modelId="{1C13B412-327A-4A07-80F8-F99D0B1E07AB}" type="presParOf" srcId="{6214EF61-FF72-4774-AA40-E988171B288D}" destId="{A95CEA85-0276-4124-85A6-175BCB727E8E}" srcOrd="1" destOrd="0" presId="urn:microsoft.com/office/officeart/2005/8/layout/hierarchy1"/>
    <dgm:cxn modelId="{78E68E70-B859-4790-94A6-C64621DEAF36}" type="presParOf" srcId="{C8F60A9D-65AB-48D2-B5CA-213143D27F5D}" destId="{68306F3C-B9AB-4971-9C4E-7EF287040CF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DF3E4-5901-4875-A8B0-D4346D42A673}">
      <dsp:nvSpPr>
        <dsp:cNvPr id="0" name=""/>
        <dsp:cNvSpPr/>
      </dsp:nvSpPr>
      <dsp:spPr>
        <a:xfrm>
          <a:off x="3553854" y="1113131"/>
          <a:ext cx="1307149" cy="207361"/>
        </a:xfrm>
        <a:custGeom>
          <a:avLst/>
          <a:gdLst/>
          <a:ahLst/>
          <a:cxnLst/>
          <a:rect l="0" t="0" r="0" b="0"/>
          <a:pathLst>
            <a:path>
              <a:moveTo>
                <a:pt x="0" y="0"/>
              </a:moveTo>
              <a:lnTo>
                <a:pt x="0" y="141310"/>
              </a:lnTo>
              <a:lnTo>
                <a:pt x="1307149" y="141310"/>
              </a:lnTo>
              <a:lnTo>
                <a:pt x="1307149" y="207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56875-8341-47C4-B59D-5EB383DCF364}">
      <dsp:nvSpPr>
        <dsp:cNvPr id="0" name=""/>
        <dsp:cNvSpPr/>
      </dsp:nvSpPr>
      <dsp:spPr>
        <a:xfrm>
          <a:off x="3943850" y="1773242"/>
          <a:ext cx="91440" cy="207361"/>
        </a:xfrm>
        <a:custGeom>
          <a:avLst/>
          <a:gdLst/>
          <a:ahLst/>
          <a:cxnLst/>
          <a:rect l="0" t="0" r="0" b="0"/>
          <a:pathLst>
            <a:path>
              <a:moveTo>
                <a:pt x="45720" y="0"/>
              </a:moveTo>
              <a:lnTo>
                <a:pt x="45720" y="207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681207-7ADF-454C-AADC-BA14F01D5F68}">
      <dsp:nvSpPr>
        <dsp:cNvPr id="0" name=""/>
        <dsp:cNvSpPr/>
      </dsp:nvSpPr>
      <dsp:spPr>
        <a:xfrm>
          <a:off x="3553854" y="1113131"/>
          <a:ext cx="435716" cy="207361"/>
        </a:xfrm>
        <a:custGeom>
          <a:avLst/>
          <a:gdLst/>
          <a:ahLst/>
          <a:cxnLst/>
          <a:rect l="0" t="0" r="0" b="0"/>
          <a:pathLst>
            <a:path>
              <a:moveTo>
                <a:pt x="0" y="0"/>
              </a:moveTo>
              <a:lnTo>
                <a:pt x="0" y="141310"/>
              </a:lnTo>
              <a:lnTo>
                <a:pt x="435716" y="141310"/>
              </a:lnTo>
              <a:lnTo>
                <a:pt x="435716" y="207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FA564-A1F1-46D5-BC18-034B2858CFA3}">
      <dsp:nvSpPr>
        <dsp:cNvPr id="0" name=""/>
        <dsp:cNvSpPr/>
      </dsp:nvSpPr>
      <dsp:spPr>
        <a:xfrm>
          <a:off x="3118138" y="1113131"/>
          <a:ext cx="435716" cy="207361"/>
        </a:xfrm>
        <a:custGeom>
          <a:avLst/>
          <a:gdLst/>
          <a:ahLst/>
          <a:cxnLst/>
          <a:rect l="0" t="0" r="0" b="0"/>
          <a:pathLst>
            <a:path>
              <a:moveTo>
                <a:pt x="435716" y="0"/>
              </a:moveTo>
              <a:lnTo>
                <a:pt x="435716" y="141310"/>
              </a:lnTo>
              <a:lnTo>
                <a:pt x="0" y="141310"/>
              </a:lnTo>
              <a:lnTo>
                <a:pt x="0" y="207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CF4B8-DF2C-42A6-9BC3-0DBA5578586A}">
      <dsp:nvSpPr>
        <dsp:cNvPr id="0" name=""/>
        <dsp:cNvSpPr/>
      </dsp:nvSpPr>
      <dsp:spPr>
        <a:xfrm>
          <a:off x="2246705" y="1113131"/>
          <a:ext cx="1307149" cy="207361"/>
        </a:xfrm>
        <a:custGeom>
          <a:avLst/>
          <a:gdLst/>
          <a:ahLst/>
          <a:cxnLst/>
          <a:rect l="0" t="0" r="0" b="0"/>
          <a:pathLst>
            <a:path>
              <a:moveTo>
                <a:pt x="1307149" y="0"/>
              </a:moveTo>
              <a:lnTo>
                <a:pt x="1307149" y="141310"/>
              </a:lnTo>
              <a:lnTo>
                <a:pt x="0" y="141310"/>
              </a:lnTo>
              <a:lnTo>
                <a:pt x="0" y="2073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C7B11-5A2F-46F1-A0B5-C82797C08526}">
      <dsp:nvSpPr>
        <dsp:cNvPr id="0" name=""/>
        <dsp:cNvSpPr/>
      </dsp:nvSpPr>
      <dsp:spPr>
        <a:xfrm>
          <a:off x="3508134" y="453021"/>
          <a:ext cx="91440" cy="207361"/>
        </a:xfrm>
        <a:custGeom>
          <a:avLst/>
          <a:gdLst/>
          <a:ahLst/>
          <a:cxnLst/>
          <a:rect l="0" t="0" r="0" b="0"/>
          <a:pathLst>
            <a:path>
              <a:moveTo>
                <a:pt x="45720" y="0"/>
              </a:moveTo>
              <a:lnTo>
                <a:pt x="45720" y="2073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F937E-E893-47C0-8B95-745C80B9F2DE}">
      <dsp:nvSpPr>
        <dsp:cNvPr id="0" name=""/>
        <dsp:cNvSpPr/>
      </dsp:nvSpPr>
      <dsp:spPr>
        <a:xfrm>
          <a:off x="3197359" y="272"/>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C12805-62E7-425E-941E-E232C5C81182}">
      <dsp:nvSpPr>
        <dsp:cNvPr id="0" name=""/>
        <dsp:cNvSpPr/>
      </dsp:nvSpPr>
      <dsp:spPr>
        <a:xfrm>
          <a:off x="3276580" y="75532"/>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Manager Asset Management Services</a:t>
          </a:r>
        </a:p>
      </dsp:txBody>
      <dsp:txXfrm>
        <a:off x="3289841" y="88793"/>
        <a:ext cx="686468" cy="426226"/>
      </dsp:txXfrm>
    </dsp:sp>
    <dsp:sp modelId="{0D0D1EF2-4038-402F-89F1-CCA1E8336FBA}">
      <dsp:nvSpPr>
        <dsp:cNvPr id="0" name=""/>
        <dsp:cNvSpPr/>
      </dsp:nvSpPr>
      <dsp:spPr>
        <a:xfrm>
          <a:off x="3197359" y="660382"/>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4A951B-E5C0-4EF4-BC09-BAAA377F24D0}">
      <dsp:nvSpPr>
        <dsp:cNvPr id="0" name=""/>
        <dsp:cNvSpPr/>
      </dsp:nvSpPr>
      <dsp:spPr>
        <a:xfrm>
          <a:off x="3276580" y="735642"/>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Team Leader Open Space</a:t>
          </a:r>
        </a:p>
      </dsp:txBody>
      <dsp:txXfrm>
        <a:off x="3289841" y="748903"/>
        <a:ext cx="686468" cy="426226"/>
      </dsp:txXfrm>
    </dsp:sp>
    <dsp:sp modelId="{D198E73C-0819-49C6-B948-7C0DB2D54C70}">
      <dsp:nvSpPr>
        <dsp:cNvPr id="0" name=""/>
        <dsp:cNvSpPr/>
      </dsp:nvSpPr>
      <dsp:spPr>
        <a:xfrm>
          <a:off x="1890209" y="1320493"/>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364D1D-DD7F-4A32-A8CF-D9D8F68D9356}">
      <dsp:nvSpPr>
        <dsp:cNvPr id="0" name=""/>
        <dsp:cNvSpPr/>
      </dsp:nvSpPr>
      <dsp:spPr>
        <a:xfrm>
          <a:off x="1969431" y="1395753"/>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Senior Park Assets Officer X 2 </a:t>
          </a:r>
        </a:p>
      </dsp:txBody>
      <dsp:txXfrm>
        <a:off x="1982692" y="1409014"/>
        <a:ext cx="686468" cy="426226"/>
      </dsp:txXfrm>
    </dsp:sp>
    <dsp:sp modelId="{F8243F4D-150C-4F28-A682-F7B1D8106143}">
      <dsp:nvSpPr>
        <dsp:cNvPr id="0" name=""/>
        <dsp:cNvSpPr/>
      </dsp:nvSpPr>
      <dsp:spPr>
        <a:xfrm>
          <a:off x="2761642" y="1320493"/>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84D4D8-5AAD-4117-8117-1A2F66E99333}">
      <dsp:nvSpPr>
        <dsp:cNvPr id="0" name=""/>
        <dsp:cNvSpPr/>
      </dsp:nvSpPr>
      <dsp:spPr>
        <a:xfrm>
          <a:off x="2840863" y="1395753"/>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Open Space Assets Officer x 3</a:t>
          </a:r>
        </a:p>
      </dsp:txBody>
      <dsp:txXfrm>
        <a:off x="2854124" y="1409014"/>
        <a:ext cx="686468" cy="426226"/>
      </dsp:txXfrm>
    </dsp:sp>
    <dsp:sp modelId="{1A70FC5F-A258-4B00-ABDC-799CB8D80768}">
      <dsp:nvSpPr>
        <dsp:cNvPr id="0" name=""/>
        <dsp:cNvSpPr/>
      </dsp:nvSpPr>
      <dsp:spPr>
        <a:xfrm>
          <a:off x="3633075" y="1320493"/>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FBC6BB-3974-419A-A6AB-0D9D33E770B7}">
      <dsp:nvSpPr>
        <dsp:cNvPr id="0" name=""/>
        <dsp:cNvSpPr/>
      </dsp:nvSpPr>
      <dsp:spPr>
        <a:xfrm>
          <a:off x="3712296" y="1395753"/>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Senior Natural Areas Officer</a:t>
          </a:r>
        </a:p>
      </dsp:txBody>
      <dsp:txXfrm>
        <a:off x="3725557" y="1409014"/>
        <a:ext cx="686468" cy="426226"/>
      </dsp:txXfrm>
    </dsp:sp>
    <dsp:sp modelId="{4A9E39B5-51D1-4E70-ADBA-27B70D29FC6A}">
      <dsp:nvSpPr>
        <dsp:cNvPr id="0" name=""/>
        <dsp:cNvSpPr/>
      </dsp:nvSpPr>
      <dsp:spPr>
        <a:xfrm>
          <a:off x="3546454" y="1980603"/>
          <a:ext cx="886232"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8D3253-1CD2-4023-B804-DA95F9E210AC}">
      <dsp:nvSpPr>
        <dsp:cNvPr id="0" name=""/>
        <dsp:cNvSpPr/>
      </dsp:nvSpPr>
      <dsp:spPr>
        <a:xfrm>
          <a:off x="3625675" y="2055863"/>
          <a:ext cx="886232"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Natural Areas &amp; Aboriginal Heritage Officer</a:t>
          </a:r>
        </a:p>
      </dsp:txBody>
      <dsp:txXfrm>
        <a:off x="3638936" y="2069124"/>
        <a:ext cx="859710" cy="426226"/>
      </dsp:txXfrm>
    </dsp:sp>
    <dsp:sp modelId="{A99CBFE1-206A-4F98-81B8-11717BE48B4E}">
      <dsp:nvSpPr>
        <dsp:cNvPr id="0" name=""/>
        <dsp:cNvSpPr/>
      </dsp:nvSpPr>
      <dsp:spPr>
        <a:xfrm>
          <a:off x="4504508" y="1320493"/>
          <a:ext cx="712990" cy="4527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5CEA85-0276-4124-85A6-175BCB727E8E}">
      <dsp:nvSpPr>
        <dsp:cNvPr id="0" name=""/>
        <dsp:cNvSpPr/>
      </dsp:nvSpPr>
      <dsp:spPr>
        <a:xfrm>
          <a:off x="4583729" y="1395753"/>
          <a:ext cx="712990" cy="4527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Business Support Officer</a:t>
          </a:r>
        </a:p>
      </dsp:txBody>
      <dsp:txXfrm>
        <a:off x="4596990" y="1409014"/>
        <a:ext cx="686468" cy="4262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A6702577</value>
    </field>
    <field name="Objective-Title">
      <value order="0">2020 02 Open Space Assets Officer - (ARIC)</value>
    </field>
    <field name="Objective-Description">
      <value order="0"/>
    </field>
    <field name="Objective-CreationStamp">
      <value order="0">2020-03-04T22:25:09Z</value>
    </field>
    <field name="Objective-IsApproved">
      <value order="0">false</value>
    </field>
    <field name="Objective-IsPublished">
      <value order="0">true</value>
    </field>
    <field name="Objective-DatePublished">
      <value order="0">2021-01-25T05:41:59Z</value>
    </field>
    <field name="Objective-ModificationStamp">
      <value order="0">2021-01-25T05:41:59Z</value>
    </field>
    <field name="Objective-Owner">
      <value order="0">Michelle Munro</value>
    </field>
    <field name="Objective-Path">
      <value order="0">Objective Global Folder:Document Library:PERSONNEL:Workplace Change:Position Descriptions - Shire Infrastructure:Asset Services:ARIC Wording PDs</value>
    </field>
    <field name="Objective-Parent">
      <value order="0">ARIC Wording PDs</value>
    </field>
    <field name="Objective-State">
      <value order="0">Published</value>
    </field>
    <field name="Objective-VersionId">
      <value order="0">vA10550013</value>
    </field>
    <field name="Objective-Version">
      <value order="0">3.0</value>
    </field>
    <field name="Objective-VersionNumber">
      <value order="0">4</value>
    </field>
    <field name="Objective-VersionComment">
      <value order="0"/>
    </field>
    <field name="Objective-FileNumber">
      <value order="0">qA141685</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 name="Online Publishing" type="user" ori="id:cA7">
      <field name="Objective-Create PDF?">
        <value order="0">Yes</value>
      </field>
      <field name="Objective-Publish to Where?">
        <value order="0">No Location Set</value>
      </field>
      <field name="Objective-Seamless Status">
        <value order="0">Sent to Website, Document Library/PERSONNEL/Establishment folder on 12-05-20 09:46:27</value>
      </field>
      <field name="Objective-DA 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9662920E-5439-4374-8E16-ABE8146D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Bethany Paxton</cp:lastModifiedBy>
  <cp:revision>2</cp:revision>
  <cp:lastPrinted>2020-02-17T23:26:00Z</cp:lastPrinted>
  <dcterms:created xsi:type="dcterms:W3CDTF">2021-06-28T05:38:00Z</dcterms:created>
  <dcterms:modified xsi:type="dcterms:W3CDTF">2021-06-28T05:38:00Z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A6702577</vt:lpwstr>
  </property>
  <property fmtid="{D5CDD505-2E9C-101B-9397-08002B2CF9AE}" pid="4" name="Objective-Title">
    <vt:lpwstr>2020 02 Open Space Assets Officer - (ARIC)</vt:lpwstr>
  </property>
  <property fmtid="{D5CDD505-2E9C-101B-9397-08002B2CF9AE}" pid="5" name="Objective-Comment">
    <vt:lpwstr/>
  </property>
  <property fmtid="{D5CDD505-2E9C-101B-9397-08002B2CF9AE}" pid="6" name="Objective-CreationStamp">
    <vt:filetime>2020-03-04T22:25:18Z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2021-01-25T05:41:59Z</vt:filetime>
  </property>
  <property fmtid="{D5CDD505-2E9C-101B-9397-08002B2CF9AE}" pid="10" name="Objective-ModificationStamp">
    <vt:filetime>2021-01-25T05:42:26Z</vt:filetime>
  </property>
  <property fmtid="{D5CDD505-2E9C-101B-9397-08002B2CF9AE}" pid="11" name="Objective-Owner">
    <vt:lpwstr>Michelle Munro</vt:lpwstr>
  </property>
  <property fmtid="{D5CDD505-2E9C-101B-9397-08002B2CF9AE}" pid="12" name="Objective-Path">
    <vt:lpwstr>Objective Global Folder:Document Library:PERSONNEL:Workplace Change:Position Descriptions - Shire Infrastructure:Asset Services:ARIC Wording PDs:</vt:lpwstr>
  </property>
  <property fmtid="{D5CDD505-2E9C-101B-9397-08002B2CF9AE}" pid="13" name="Objective-Parent">
    <vt:lpwstr>ARIC Wording PDs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2015/3589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vA10550013</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Yes</vt:lpwstr>
  </property>
  <property fmtid="{D5CDD505-2E9C-101B-9397-08002B2CF9AE}" pid="107" name="Objective-Publish to Where?">
    <vt:lpwstr>No Location Set</vt:lpwstr>
  </property>
  <property fmtid="{D5CDD505-2E9C-101B-9397-08002B2CF9AE}" pid="108" name="Objective-Seamless Status">
    <vt:lpwstr>Sent to Website, Document Library/PERSONNEL/Establishment folder on 12-05-20 09:46:27</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