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2D" w:rsidRPr="00DE6BFA" w:rsidRDefault="00B7222D" w:rsidP="00B7222D">
      <w:pPr>
        <w:pStyle w:val="Header"/>
        <w:jc w:val="center"/>
        <w:rPr>
          <w:rFonts w:ascii="Arial" w:hAnsi="Arial" w:cs="Arial"/>
          <w:b/>
          <w:color w:val="365F91" w:themeColor="accent1" w:themeShade="BF"/>
          <w:sz w:val="32"/>
          <w:szCs w:val="36"/>
        </w:rPr>
      </w:pPr>
      <w:r w:rsidRPr="00DE6BFA">
        <w:rPr>
          <w:rFonts w:ascii="Arial" w:hAnsi="Arial" w:cs="Arial"/>
          <w:b/>
          <w:color w:val="365F91" w:themeColor="accent1" w:themeShade="BF"/>
          <w:sz w:val="32"/>
          <w:szCs w:val="36"/>
        </w:rPr>
        <w:t>POSITION DESCRIPTION</w:t>
      </w:r>
    </w:p>
    <w:p w:rsidR="00B7222D" w:rsidRPr="0077429A" w:rsidRDefault="00B7222D" w:rsidP="003434BD">
      <w:pPr>
        <w:spacing w:after="0" w:line="240" w:lineRule="auto"/>
        <w:jc w:val="center"/>
        <w:rPr>
          <w:rFonts w:ascii="Arial" w:eastAsia="Times New Roman" w:hAnsi="Arial" w:cs="Arial"/>
          <w:b/>
          <w:szCs w:val="40"/>
        </w:rPr>
      </w:pPr>
    </w:p>
    <w:p w:rsidR="008C683B" w:rsidRPr="0077429A" w:rsidRDefault="001D7814" w:rsidP="003434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40"/>
        </w:rPr>
      </w:pPr>
      <w:r>
        <w:rPr>
          <w:rFonts w:ascii="Arial" w:eastAsia="Times New Roman" w:hAnsi="Arial" w:cs="Arial"/>
          <w:b/>
          <w:sz w:val="32"/>
          <w:szCs w:val="40"/>
        </w:rPr>
        <w:t xml:space="preserve">Building </w:t>
      </w:r>
      <w:r w:rsidR="005912EF">
        <w:rPr>
          <w:rFonts w:ascii="Arial" w:eastAsia="Times New Roman" w:hAnsi="Arial" w:cs="Arial"/>
          <w:b/>
          <w:sz w:val="32"/>
          <w:szCs w:val="40"/>
        </w:rPr>
        <w:t>Surveyor</w:t>
      </w:r>
    </w:p>
    <w:p w:rsidR="008C683B" w:rsidRPr="0077429A" w:rsidRDefault="008C683B" w:rsidP="008C683B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TableGrid2"/>
        <w:tblW w:w="9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850"/>
        <w:gridCol w:w="1676"/>
        <w:gridCol w:w="157"/>
        <w:gridCol w:w="695"/>
        <w:gridCol w:w="1136"/>
        <w:gridCol w:w="926"/>
        <w:gridCol w:w="1687"/>
      </w:tblGrid>
      <w:tr w:rsidR="0077429A" w:rsidRPr="009C4E03" w:rsidTr="00DE6BFA">
        <w:trPr>
          <w:trHeight w:val="397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683B" w:rsidRPr="009C4E03" w:rsidRDefault="008C683B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4E03">
              <w:rPr>
                <w:rFonts w:ascii="Arial" w:hAnsi="Arial" w:cs="Arial"/>
                <w:b/>
                <w:sz w:val="22"/>
                <w:szCs w:val="22"/>
              </w:rPr>
              <w:t>Position Number</w:t>
            </w:r>
            <w:r w:rsidR="00E224D6" w:rsidRPr="009C4E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27" w:type="dxa"/>
            <w:gridSpan w:val="7"/>
            <w:tcBorders>
              <w:top w:val="single" w:sz="4" w:space="0" w:color="auto"/>
            </w:tcBorders>
            <w:vAlign w:val="center"/>
          </w:tcPr>
          <w:p w:rsidR="008C683B" w:rsidRPr="009C4E03" w:rsidRDefault="003C3EFF" w:rsidP="008125FE">
            <w:pPr>
              <w:tabs>
                <w:tab w:val="left" w:pos="13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DE003</w:t>
            </w:r>
          </w:p>
        </w:tc>
      </w:tr>
      <w:tr w:rsidR="0077429A" w:rsidRPr="009C4E03" w:rsidTr="00DE6BFA">
        <w:trPr>
          <w:trHeight w:val="397"/>
          <w:jc w:val="center"/>
        </w:trPr>
        <w:tc>
          <w:tcPr>
            <w:tcW w:w="2208" w:type="dxa"/>
            <w:shd w:val="clear" w:color="auto" w:fill="FFFFFF" w:themeFill="background1"/>
            <w:vAlign w:val="center"/>
          </w:tcPr>
          <w:p w:rsidR="008C683B" w:rsidRPr="009C4E03" w:rsidRDefault="008C683B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4E03">
              <w:rPr>
                <w:rFonts w:ascii="Arial" w:hAnsi="Arial" w:cs="Arial"/>
                <w:b/>
                <w:sz w:val="22"/>
                <w:szCs w:val="22"/>
              </w:rPr>
              <w:t>Directorate</w:t>
            </w:r>
            <w:r w:rsidR="00E224D6" w:rsidRPr="009C4E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27" w:type="dxa"/>
            <w:gridSpan w:val="7"/>
            <w:vAlign w:val="center"/>
          </w:tcPr>
          <w:p w:rsidR="008C683B" w:rsidRPr="009C4E03" w:rsidRDefault="00B25B9D" w:rsidP="008C683B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9C4E03">
              <w:rPr>
                <w:rFonts w:ascii="Arial" w:hAnsi="Arial" w:cs="Arial"/>
                <w:sz w:val="22"/>
                <w:szCs w:val="22"/>
              </w:rPr>
              <w:t>Director Strategy, Community &amp; Development</w:t>
            </w:r>
          </w:p>
        </w:tc>
      </w:tr>
      <w:tr w:rsidR="0077429A" w:rsidRPr="009C4E03" w:rsidTr="00DE6BFA">
        <w:trPr>
          <w:trHeight w:val="397"/>
          <w:jc w:val="center"/>
        </w:trPr>
        <w:tc>
          <w:tcPr>
            <w:tcW w:w="2208" w:type="dxa"/>
            <w:shd w:val="clear" w:color="auto" w:fill="FFFFFF" w:themeFill="background1"/>
            <w:vAlign w:val="center"/>
          </w:tcPr>
          <w:p w:rsidR="008C683B" w:rsidRPr="009C4E03" w:rsidRDefault="008C683B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4E03">
              <w:rPr>
                <w:rFonts w:ascii="Arial" w:hAnsi="Arial" w:cs="Arial"/>
                <w:b/>
                <w:sz w:val="22"/>
                <w:szCs w:val="22"/>
              </w:rPr>
              <w:t>Division</w:t>
            </w:r>
            <w:r w:rsidR="00E224D6" w:rsidRPr="009C4E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27" w:type="dxa"/>
            <w:gridSpan w:val="7"/>
            <w:vAlign w:val="center"/>
          </w:tcPr>
          <w:p w:rsidR="008C683B" w:rsidRPr="009C4E03" w:rsidRDefault="00B25B9D" w:rsidP="008C683B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 w:rsidRPr="009C4E03">
              <w:rPr>
                <w:rFonts w:ascii="Arial" w:hAnsi="Arial"/>
                <w:sz w:val="22"/>
                <w:szCs w:val="22"/>
              </w:rPr>
              <w:t>Development &amp; Environment</w:t>
            </w:r>
          </w:p>
        </w:tc>
      </w:tr>
      <w:tr w:rsidR="0077429A" w:rsidRPr="009C4E03" w:rsidTr="00DE6BFA">
        <w:trPr>
          <w:trHeight w:val="397"/>
          <w:jc w:val="center"/>
        </w:trPr>
        <w:tc>
          <w:tcPr>
            <w:tcW w:w="2208" w:type="dxa"/>
            <w:shd w:val="clear" w:color="auto" w:fill="FFFFFF" w:themeFill="background1"/>
            <w:vAlign w:val="center"/>
          </w:tcPr>
          <w:p w:rsidR="008C683B" w:rsidRPr="009C4E03" w:rsidRDefault="008C683B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4E03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E224D6" w:rsidRPr="009C4E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127" w:type="dxa"/>
            <w:gridSpan w:val="7"/>
            <w:vAlign w:val="center"/>
          </w:tcPr>
          <w:p w:rsidR="008C683B" w:rsidRPr="009C4E03" w:rsidRDefault="00A54CB1" w:rsidP="008C683B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Division</w:t>
            </w:r>
            <w:r w:rsidR="00B25B9D" w:rsidRPr="009C4E03">
              <w:rPr>
                <w:rFonts w:ascii="Arial" w:hAnsi="Arial"/>
                <w:sz w:val="22"/>
                <w:szCs w:val="22"/>
              </w:rPr>
              <w:t xml:space="preserve"> Manager Development &amp; Environment</w:t>
            </w:r>
          </w:p>
        </w:tc>
      </w:tr>
      <w:tr w:rsidR="0077429A" w:rsidRPr="009C4E03" w:rsidTr="00DE6BFA">
        <w:trPr>
          <w:trHeight w:val="397"/>
          <w:jc w:val="center"/>
        </w:trPr>
        <w:tc>
          <w:tcPr>
            <w:tcW w:w="2208" w:type="dxa"/>
            <w:shd w:val="clear" w:color="auto" w:fill="FFFFFF" w:themeFill="background1"/>
            <w:vAlign w:val="center"/>
          </w:tcPr>
          <w:p w:rsidR="008125FE" w:rsidRPr="009C4E03" w:rsidRDefault="008125FE" w:rsidP="008C683B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4E03">
              <w:rPr>
                <w:rFonts w:ascii="Arial" w:hAnsi="Arial" w:cs="Arial"/>
                <w:b/>
                <w:sz w:val="22"/>
                <w:szCs w:val="22"/>
              </w:rPr>
              <w:t>Classification</w:t>
            </w:r>
            <w:r w:rsidR="00E224D6" w:rsidRPr="009C4E0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C4E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125FE" w:rsidRPr="009C4E03" w:rsidRDefault="008125FE" w:rsidP="00064463">
            <w:pPr>
              <w:tabs>
                <w:tab w:val="left" w:pos="226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C4E03">
              <w:rPr>
                <w:rFonts w:ascii="Arial" w:hAnsi="Arial"/>
                <w:b/>
                <w:sz w:val="22"/>
                <w:szCs w:val="22"/>
              </w:rPr>
              <w:t>Band:</w:t>
            </w:r>
          </w:p>
        </w:tc>
        <w:tc>
          <w:tcPr>
            <w:tcW w:w="1676" w:type="dxa"/>
            <w:vAlign w:val="center"/>
          </w:tcPr>
          <w:p w:rsidR="008125FE" w:rsidRPr="009C4E03" w:rsidRDefault="001913E7" w:rsidP="009C4E03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8125FE" w:rsidRPr="009C4E03" w:rsidRDefault="008125FE" w:rsidP="009C4E03">
            <w:pPr>
              <w:tabs>
                <w:tab w:val="left" w:pos="226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9C4E03">
              <w:rPr>
                <w:rFonts w:ascii="Arial" w:hAnsi="Arial"/>
                <w:b/>
                <w:sz w:val="22"/>
                <w:szCs w:val="22"/>
              </w:rPr>
              <w:t>Level:</w:t>
            </w:r>
          </w:p>
        </w:tc>
        <w:tc>
          <w:tcPr>
            <w:tcW w:w="1136" w:type="dxa"/>
            <w:vAlign w:val="center"/>
          </w:tcPr>
          <w:p w:rsidR="008125FE" w:rsidRPr="009C4E03" w:rsidRDefault="001913E7" w:rsidP="009C4E03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8125FE" w:rsidRPr="009C4E03" w:rsidRDefault="008125FE" w:rsidP="009C4E03">
            <w:pPr>
              <w:tabs>
                <w:tab w:val="left" w:pos="2268"/>
              </w:tabs>
              <w:rPr>
                <w:rFonts w:ascii="Arial" w:hAnsi="Arial"/>
                <w:b/>
                <w:sz w:val="22"/>
                <w:szCs w:val="22"/>
              </w:rPr>
            </w:pPr>
            <w:r w:rsidRPr="009C4E03">
              <w:rPr>
                <w:rFonts w:ascii="Arial" w:hAnsi="Arial"/>
                <w:b/>
                <w:sz w:val="22"/>
                <w:szCs w:val="22"/>
              </w:rPr>
              <w:t>Grade:</w:t>
            </w:r>
          </w:p>
        </w:tc>
        <w:tc>
          <w:tcPr>
            <w:tcW w:w="1687" w:type="dxa"/>
            <w:vAlign w:val="center"/>
          </w:tcPr>
          <w:p w:rsidR="008125FE" w:rsidRPr="009C4E03" w:rsidRDefault="00E439CB" w:rsidP="009C4E03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</w:tr>
      <w:tr w:rsidR="0077429A" w:rsidRPr="009C4E03" w:rsidTr="00DE6BFA">
        <w:trPr>
          <w:trHeight w:val="397"/>
          <w:jc w:val="center"/>
        </w:trPr>
        <w:tc>
          <w:tcPr>
            <w:tcW w:w="2208" w:type="dxa"/>
            <w:shd w:val="clear" w:color="auto" w:fill="FFFFFF" w:themeFill="background1"/>
            <w:vAlign w:val="center"/>
          </w:tcPr>
          <w:p w:rsidR="004461C4" w:rsidRPr="009C4E03" w:rsidRDefault="004461C4" w:rsidP="00274EE9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4E03">
              <w:rPr>
                <w:rFonts w:ascii="Arial" w:hAnsi="Arial" w:cs="Arial"/>
                <w:b/>
                <w:sz w:val="22"/>
                <w:szCs w:val="22"/>
              </w:rPr>
              <w:t>Tenure:</w:t>
            </w:r>
          </w:p>
        </w:tc>
        <w:tc>
          <w:tcPr>
            <w:tcW w:w="2683" w:type="dxa"/>
            <w:gridSpan w:val="3"/>
            <w:vAlign w:val="center"/>
          </w:tcPr>
          <w:p w:rsidR="004461C4" w:rsidRPr="009C4E03" w:rsidRDefault="00B25B9D" w:rsidP="00274EE9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 w:rsidRPr="009C4E03">
              <w:rPr>
                <w:rFonts w:ascii="Arial" w:hAnsi="Arial"/>
                <w:sz w:val="22"/>
                <w:szCs w:val="22"/>
              </w:rPr>
              <w:t>Permanent Full Time</w:t>
            </w:r>
          </w:p>
        </w:tc>
        <w:tc>
          <w:tcPr>
            <w:tcW w:w="4444" w:type="dxa"/>
            <w:gridSpan w:val="4"/>
            <w:vAlign w:val="center"/>
          </w:tcPr>
          <w:p w:rsidR="004461C4" w:rsidRPr="009C4E03" w:rsidRDefault="004461C4" w:rsidP="004852EB">
            <w:pPr>
              <w:tabs>
                <w:tab w:val="left" w:pos="2268"/>
              </w:tabs>
              <w:ind w:left="-126" w:firstLine="10"/>
              <w:rPr>
                <w:rFonts w:ascii="Arial" w:hAnsi="Arial"/>
                <w:sz w:val="22"/>
                <w:szCs w:val="22"/>
              </w:rPr>
            </w:pPr>
            <w:r w:rsidRPr="009C4E03">
              <w:rPr>
                <w:rFonts w:ascii="Arial" w:hAnsi="Arial" w:cs="Arial"/>
                <w:b/>
                <w:sz w:val="22"/>
                <w:szCs w:val="22"/>
              </w:rPr>
              <w:t>Hours of Work:</w:t>
            </w:r>
            <w:r w:rsidR="004852EB">
              <w:rPr>
                <w:rFonts w:ascii="Arial" w:hAnsi="Arial"/>
                <w:sz w:val="22"/>
                <w:szCs w:val="22"/>
              </w:rPr>
              <w:t xml:space="preserve"> 70</w:t>
            </w:r>
            <w:r w:rsidRPr="009C4E03">
              <w:rPr>
                <w:rFonts w:ascii="Arial" w:hAnsi="Arial"/>
                <w:sz w:val="22"/>
                <w:szCs w:val="22"/>
              </w:rPr>
              <w:t xml:space="preserve"> hours per fortnight </w:t>
            </w:r>
          </w:p>
        </w:tc>
      </w:tr>
      <w:tr w:rsidR="0077429A" w:rsidRPr="009C4E03" w:rsidTr="00DE6BFA">
        <w:trPr>
          <w:trHeight w:val="397"/>
          <w:jc w:val="center"/>
        </w:trPr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83B" w:rsidRPr="009C4E03" w:rsidRDefault="00E224D6" w:rsidP="00E224D6">
            <w:pPr>
              <w:tabs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C4E03">
              <w:rPr>
                <w:rFonts w:ascii="Arial" w:hAnsi="Arial" w:cs="Arial"/>
                <w:b/>
                <w:sz w:val="22"/>
                <w:szCs w:val="22"/>
              </w:rPr>
              <w:t>Primary Location:</w:t>
            </w:r>
          </w:p>
        </w:tc>
        <w:tc>
          <w:tcPr>
            <w:tcW w:w="7127" w:type="dxa"/>
            <w:gridSpan w:val="7"/>
            <w:tcBorders>
              <w:bottom w:val="single" w:sz="4" w:space="0" w:color="auto"/>
            </w:tcBorders>
            <w:vAlign w:val="center"/>
          </w:tcPr>
          <w:p w:rsidR="008C683B" w:rsidRPr="009C4E03" w:rsidRDefault="008C683B" w:rsidP="00753079">
            <w:pPr>
              <w:tabs>
                <w:tab w:val="left" w:pos="2268"/>
              </w:tabs>
              <w:rPr>
                <w:rFonts w:ascii="Arial" w:hAnsi="Arial"/>
                <w:sz w:val="22"/>
                <w:szCs w:val="22"/>
              </w:rPr>
            </w:pPr>
            <w:r w:rsidRPr="009C4E03">
              <w:rPr>
                <w:rFonts w:ascii="Arial" w:hAnsi="Arial"/>
                <w:sz w:val="22"/>
                <w:szCs w:val="22"/>
              </w:rPr>
              <w:t>Tumut Office</w:t>
            </w:r>
            <w:r w:rsidR="00533468" w:rsidRPr="009C4E03">
              <w:rPr>
                <w:rFonts w:ascii="Arial" w:hAnsi="Arial"/>
                <w:sz w:val="22"/>
                <w:szCs w:val="22"/>
              </w:rPr>
              <w:t xml:space="preserve"> </w:t>
            </w:r>
            <w:r w:rsidR="001913E7">
              <w:rPr>
                <w:rFonts w:ascii="Arial" w:hAnsi="Arial"/>
                <w:sz w:val="22"/>
                <w:szCs w:val="22"/>
              </w:rPr>
              <w:t>/ Tumbarumba Office</w:t>
            </w:r>
          </w:p>
        </w:tc>
      </w:tr>
    </w:tbl>
    <w:p w:rsidR="00D762B9" w:rsidRPr="0077429A" w:rsidRDefault="00D762B9" w:rsidP="00D762B9">
      <w:pPr>
        <w:keepNext/>
        <w:spacing w:before="120" w:after="0" w:line="240" w:lineRule="auto"/>
        <w:outlineLvl w:val="0"/>
        <w:rPr>
          <w:rFonts w:ascii="Arial" w:eastAsia="Times New Roman" w:hAnsi="Arial" w:cs="Arial"/>
          <w:b/>
          <w:szCs w:val="20"/>
        </w:rPr>
      </w:pPr>
      <w:r w:rsidRPr="0077429A">
        <w:rPr>
          <w:rFonts w:ascii="Arial" w:eastAsia="Times New Roman" w:hAnsi="Arial" w:cs="Arial"/>
          <w:b/>
          <w:szCs w:val="20"/>
        </w:rPr>
        <w:t>Position Purpose</w:t>
      </w:r>
    </w:p>
    <w:p w:rsidR="00A07A17" w:rsidRPr="008D07DA" w:rsidRDefault="00A07A17" w:rsidP="00E57413">
      <w:pPr>
        <w:pStyle w:val="BodyText"/>
        <w:spacing w:after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Provide </w:t>
      </w:r>
      <w:r w:rsidRPr="008D07DA">
        <w:rPr>
          <w:rFonts w:cs="Arial"/>
          <w:sz w:val="22"/>
          <w:szCs w:val="22"/>
        </w:rPr>
        <w:t xml:space="preserve">development </w:t>
      </w:r>
      <w:r w:rsidR="001913E7">
        <w:rPr>
          <w:rFonts w:cs="Arial"/>
          <w:sz w:val="22"/>
          <w:szCs w:val="22"/>
        </w:rPr>
        <w:t xml:space="preserve">building </w:t>
      </w:r>
      <w:r w:rsidRPr="008D07DA">
        <w:rPr>
          <w:rFonts w:cs="Arial"/>
          <w:sz w:val="22"/>
          <w:szCs w:val="22"/>
        </w:rPr>
        <w:t xml:space="preserve">assessment, certification and building inspection services to ensure effective management of the built and natural environments and compliance with legislative requirements. </w:t>
      </w:r>
    </w:p>
    <w:p w:rsidR="00D1314C" w:rsidRPr="00D1314C" w:rsidRDefault="00D1314C" w:rsidP="00E57413">
      <w:pPr>
        <w:spacing w:after="0" w:line="240" w:lineRule="auto"/>
        <w:jc w:val="both"/>
        <w:rPr>
          <w:rFonts w:ascii="Arial" w:hAnsi="Arial" w:cs="Arial"/>
        </w:rPr>
      </w:pPr>
    </w:p>
    <w:p w:rsidR="002871BA" w:rsidRDefault="006770C3" w:rsidP="00E57413">
      <w:pPr>
        <w:spacing w:after="0" w:line="240" w:lineRule="auto"/>
        <w:rPr>
          <w:rFonts w:ascii="Arial" w:eastAsia="Times New Roman" w:hAnsi="Arial" w:cs="Arial"/>
          <w:b/>
        </w:rPr>
      </w:pPr>
      <w:r w:rsidRPr="0077429A">
        <w:rPr>
          <w:rFonts w:ascii="Arial" w:eastAsia="Times New Roman" w:hAnsi="Arial" w:cs="Arial"/>
          <w:b/>
        </w:rPr>
        <w:t xml:space="preserve">Scope: </w:t>
      </w:r>
    </w:p>
    <w:p w:rsidR="006770C3" w:rsidRDefault="006770C3" w:rsidP="00E57413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1"/>
        <w:tblpPr w:leftFromText="180" w:rightFromText="180" w:vertAnchor="text" w:horzAnchor="margin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3544"/>
      </w:tblGrid>
      <w:tr w:rsidR="001913E7" w:rsidRPr="0077429A" w:rsidTr="001913E7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1913E7" w:rsidRPr="0077429A" w:rsidRDefault="001913E7" w:rsidP="001913E7">
            <w:pPr>
              <w:spacing w:before="60" w:after="60"/>
              <w:rPr>
                <w:rFonts w:ascii="Arial" w:hAnsi="Arial" w:cs="Arial"/>
                <w:b/>
              </w:rPr>
            </w:pPr>
            <w:r w:rsidRPr="0077429A">
              <w:rPr>
                <w:rFonts w:ascii="Arial" w:hAnsi="Arial" w:cs="Arial"/>
                <w:b/>
              </w:rPr>
              <w:t>Budget Responsibility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913E7" w:rsidRPr="0077429A" w:rsidRDefault="001913E7" w:rsidP="001913E7">
            <w:pPr>
              <w:spacing w:before="60" w:after="60"/>
              <w:ind w:left="606" w:hanging="606"/>
              <w:rPr>
                <w:rFonts w:ascii="Arial" w:hAnsi="Arial" w:cs="Arial"/>
                <w:b/>
              </w:rPr>
            </w:pPr>
            <w:r w:rsidRPr="0077429A">
              <w:rPr>
                <w:rFonts w:ascii="Arial" w:hAnsi="Arial" w:cs="Arial"/>
                <w:b/>
              </w:rPr>
              <w:t>Staff Management Responsibility</w:t>
            </w:r>
          </w:p>
        </w:tc>
      </w:tr>
      <w:tr w:rsidR="001913E7" w:rsidRPr="0077429A" w:rsidTr="001913E7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1913E7" w:rsidRPr="0077429A" w:rsidRDefault="001913E7" w:rsidP="001913E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913E7" w:rsidRPr="0077429A" w:rsidRDefault="001913E7" w:rsidP="001913E7">
            <w:pPr>
              <w:spacing w:before="60" w:after="60"/>
              <w:ind w:left="606" w:hanging="60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E57413" w:rsidRDefault="00E57413" w:rsidP="00E57413">
      <w:pPr>
        <w:spacing w:after="0" w:line="240" w:lineRule="auto"/>
        <w:rPr>
          <w:rFonts w:ascii="Arial" w:eastAsia="Times New Roman" w:hAnsi="Arial" w:cs="Arial"/>
          <w:b/>
        </w:rPr>
      </w:pPr>
    </w:p>
    <w:p w:rsidR="001913E7" w:rsidRDefault="001913E7" w:rsidP="00E57413">
      <w:pPr>
        <w:spacing w:after="0" w:line="240" w:lineRule="auto"/>
        <w:rPr>
          <w:rFonts w:ascii="Arial" w:eastAsia="Times New Roman" w:hAnsi="Arial" w:cs="Arial"/>
          <w:b/>
        </w:rPr>
      </w:pPr>
    </w:p>
    <w:p w:rsidR="001913E7" w:rsidRDefault="001913E7" w:rsidP="00E57413">
      <w:pPr>
        <w:spacing w:after="0" w:line="240" w:lineRule="auto"/>
        <w:rPr>
          <w:rFonts w:ascii="Arial" w:eastAsia="Times New Roman" w:hAnsi="Arial" w:cs="Arial"/>
          <w:b/>
        </w:rPr>
      </w:pPr>
    </w:p>
    <w:p w:rsidR="001913E7" w:rsidRDefault="001913E7" w:rsidP="00E57413">
      <w:pPr>
        <w:spacing w:after="0" w:line="240" w:lineRule="auto"/>
        <w:rPr>
          <w:rFonts w:ascii="Arial" w:eastAsia="Times New Roman" w:hAnsi="Arial" w:cs="Arial"/>
          <w:b/>
        </w:rPr>
      </w:pPr>
    </w:p>
    <w:p w:rsidR="001913E7" w:rsidRDefault="001913E7" w:rsidP="00E5741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Reporting Structure:</w:t>
      </w:r>
    </w:p>
    <w:p w:rsidR="00E439CB" w:rsidRDefault="00E439CB" w:rsidP="00E57413">
      <w:pPr>
        <w:spacing w:after="0" w:line="240" w:lineRule="auto"/>
        <w:rPr>
          <w:rFonts w:ascii="Arial" w:eastAsia="Times New Roman" w:hAnsi="Arial" w:cs="Arial"/>
          <w:b/>
        </w:rPr>
      </w:pPr>
    </w:p>
    <w:p w:rsidR="00846BA2" w:rsidRDefault="0012091D" w:rsidP="00846BA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461A6A9" wp14:editId="061D8605">
            <wp:extent cx="4339086" cy="335908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1625" cy="336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6BA2" w:rsidRPr="0077429A" w:rsidRDefault="00846BA2" w:rsidP="002B0E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  <w:sectPr w:rsidR="00846BA2" w:rsidRPr="0077429A" w:rsidSect="00E439CB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241" w:right="1440" w:bottom="1276" w:left="1440" w:header="340" w:footer="470" w:gutter="0"/>
          <w:cols w:space="708"/>
          <w:titlePg/>
          <w:docGrid w:linePitch="360"/>
        </w:sectPr>
      </w:pPr>
    </w:p>
    <w:p w:rsidR="002B0E8F" w:rsidRDefault="002B0E8F" w:rsidP="002B0E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77429A">
        <w:rPr>
          <w:rFonts w:ascii="Arial" w:eastAsia="Times New Roman" w:hAnsi="Arial" w:cs="Arial"/>
          <w:b/>
        </w:rPr>
        <w:lastRenderedPageBreak/>
        <w:t>Key Result Areas:</w:t>
      </w:r>
    </w:p>
    <w:p w:rsidR="00A07A17" w:rsidRPr="00A07A17" w:rsidRDefault="00A07A17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hAnsi="Arial" w:cs="Arial"/>
          <w:u w:val="single"/>
        </w:rPr>
      </w:pPr>
      <w:r w:rsidRPr="00A07A17">
        <w:rPr>
          <w:rFonts w:ascii="Arial" w:hAnsi="Arial" w:cs="Arial"/>
        </w:rPr>
        <w:t>Accurately process, assess and determine applications for Development</w:t>
      </w:r>
      <w:r w:rsidR="001913E7">
        <w:rPr>
          <w:rFonts w:ascii="Arial" w:hAnsi="Arial" w:cs="Arial"/>
        </w:rPr>
        <w:t xml:space="preserve"> Applications,</w:t>
      </w:r>
      <w:r w:rsidRPr="00A07A17">
        <w:rPr>
          <w:rFonts w:ascii="Arial" w:hAnsi="Arial" w:cs="Arial"/>
        </w:rPr>
        <w:t xml:space="preserve"> Certificates and Complying Development Certificates under the Environmental Planning and Assessment Act. </w:t>
      </w:r>
    </w:p>
    <w:p w:rsidR="00A07A17" w:rsidRPr="00A07A17" w:rsidRDefault="001913E7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Administer</w:t>
      </w:r>
      <w:r w:rsidR="00A07A17" w:rsidRPr="00A07A17">
        <w:rPr>
          <w:rFonts w:ascii="Arial" w:hAnsi="Arial" w:cs="Arial"/>
        </w:rPr>
        <w:t xml:space="preserve"> other related legislation, Australian Standards, Policies and Procedures relevant to the position.</w:t>
      </w:r>
    </w:p>
    <w:p w:rsidR="00A07A17" w:rsidRPr="00A07A17" w:rsidRDefault="00A07A17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07A17">
        <w:rPr>
          <w:rFonts w:ascii="Arial" w:hAnsi="Arial" w:cs="Arial"/>
        </w:rPr>
        <w:t xml:space="preserve">Carry out critical stage inspections of buildings under construction in accordance with the Environmental Planning and Assessment Act (within any BPB accreditation limitations) to ensure compliance with the relevant legislation, </w:t>
      </w:r>
      <w:r w:rsidR="001913E7">
        <w:rPr>
          <w:rFonts w:ascii="Arial" w:hAnsi="Arial" w:cs="Arial"/>
        </w:rPr>
        <w:t xml:space="preserve">BCA </w:t>
      </w:r>
      <w:r w:rsidRPr="00A07A17">
        <w:rPr>
          <w:rFonts w:ascii="Arial" w:hAnsi="Arial" w:cs="Arial"/>
        </w:rPr>
        <w:t>Australian Standards, Council Policies and the approved plans and specifications.</w:t>
      </w:r>
    </w:p>
    <w:p w:rsidR="00A07A17" w:rsidRPr="00A07A17" w:rsidRDefault="00A07A17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07A17">
        <w:rPr>
          <w:rFonts w:ascii="Arial" w:hAnsi="Arial" w:cs="Arial"/>
        </w:rPr>
        <w:t xml:space="preserve">Carry out plumbing and drainage inspections to ensure compliance with the Plumbing and Drainage Act, relevant Australian Standards and the National Construction Code. </w:t>
      </w:r>
    </w:p>
    <w:p w:rsidR="00A07A17" w:rsidRPr="00A07A17" w:rsidRDefault="00A07A17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07A17">
        <w:rPr>
          <w:rFonts w:ascii="Arial" w:hAnsi="Arial" w:cs="Arial"/>
        </w:rPr>
        <w:t>Determine applications for Building Certificates in accordance with the Environmental Planning and Assessment Act.</w:t>
      </w:r>
    </w:p>
    <w:p w:rsidR="00A07A17" w:rsidRPr="00A07A17" w:rsidRDefault="00A07A17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07A17">
        <w:rPr>
          <w:rFonts w:ascii="Arial" w:hAnsi="Arial" w:cs="Arial"/>
        </w:rPr>
        <w:t>Provide accurate and timely advice to the public.</w:t>
      </w:r>
    </w:p>
    <w:p w:rsidR="00A07A17" w:rsidRPr="00A07A17" w:rsidRDefault="00A54CB1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Investigate</w:t>
      </w:r>
      <w:r w:rsidR="00A07A17" w:rsidRPr="00A07A17">
        <w:rPr>
          <w:rFonts w:ascii="Arial" w:hAnsi="Arial" w:cs="Arial"/>
        </w:rPr>
        <w:t xml:space="preserve"> complaints relating to building and development control in a timely manner.</w:t>
      </w:r>
    </w:p>
    <w:p w:rsidR="00A07A17" w:rsidRDefault="00A07A17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A07A17">
        <w:rPr>
          <w:rFonts w:ascii="Arial" w:hAnsi="Arial" w:cs="Arial"/>
        </w:rPr>
        <w:t>Attend the Local Court and the Land &amp; Environment Court as necessary.</w:t>
      </w:r>
    </w:p>
    <w:p w:rsidR="00A76FE8" w:rsidRPr="00A76FE8" w:rsidRDefault="00A76FE8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Ability to operate as an effective Team Member.</w:t>
      </w:r>
    </w:p>
    <w:p w:rsidR="009D55F6" w:rsidRPr="009D55F6" w:rsidRDefault="009D55F6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eastAsia="Times New Roman" w:hAnsi="Arial" w:cs="Arial"/>
        </w:rPr>
      </w:pPr>
      <w:r w:rsidRPr="0077429A">
        <w:rPr>
          <w:rFonts w:ascii="Arial" w:eastAsia="Times New Roman" w:hAnsi="Arial" w:cs="Arial"/>
        </w:rPr>
        <w:t>Assess and improve work practices and procedures on a continuous basis to achieve or exceed Snowy Valleys Council’s strategic goals.</w:t>
      </w:r>
    </w:p>
    <w:p w:rsidR="00DE0B12" w:rsidRPr="00A07A17" w:rsidRDefault="00DE0B12" w:rsidP="00DE6BFA">
      <w:pPr>
        <w:pStyle w:val="ListParagraph"/>
        <w:numPr>
          <w:ilvl w:val="0"/>
          <w:numId w:val="7"/>
        </w:numPr>
        <w:spacing w:before="60" w:after="60" w:line="240" w:lineRule="auto"/>
        <w:ind w:left="567" w:hanging="567"/>
        <w:contextualSpacing w:val="0"/>
        <w:jc w:val="both"/>
        <w:rPr>
          <w:rFonts w:ascii="Arial" w:eastAsia="Times New Roman" w:hAnsi="Arial" w:cs="Arial"/>
        </w:rPr>
      </w:pPr>
      <w:r w:rsidRPr="00A07A17">
        <w:rPr>
          <w:rFonts w:ascii="Arial" w:eastAsia="Times New Roman" w:hAnsi="Arial" w:cs="Arial"/>
        </w:rPr>
        <w:t xml:space="preserve">Demonstrate </w:t>
      </w:r>
      <w:r w:rsidR="00C30A2E" w:rsidRPr="00A07A17">
        <w:rPr>
          <w:rFonts w:ascii="Arial" w:eastAsia="Times New Roman" w:hAnsi="Arial" w:cs="Arial"/>
        </w:rPr>
        <w:t>positive cultural behaviours</w:t>
      </w:r>
      <w:r w:rsidRPr="00A07A17">
        <w:rPr>
          <w:rFonts w:ascii="Arial" w:eastAsia="Times New Roman" w:hAnsi="Arial" w:cs="Arial"/>
        </w:rPr>
        <w:t xml:space="preserve"> </w:t>
      </w:r>
      <w:r w:rsidR="00C30A2E" w:rsidRPr="00A07A17">
        <w:rPr>
          <w:rFonts w:ascii="Arial" w:eastAsia="Times New Roman" w:hAnsi="Arial" w:cs="Arial"/>
        </w:rPr>
        <w:t>and commit to applying</w:t>
      </w:r>
      <w:r w:rsidRPr="00A07A17">
        <w:rPr>
          <w:rFonts w:ascii="Arial" w:eastAsia="Times New Roman" w:hAnsi="Arial" w:cs="Arial"/>
        </w:rPr>
        <w:t xml:space="preserve"> Snowy Valleys Council’s values, policies and procedures</w:t>
      </w:r>
      <w:r w:rsidR="00C30A2E" w:rsidRPr="00A07A17">
        <w:rPr>
          <w:rFonts w:ascii="Arial" w:eastAsia="Times New Roman" w:hAnsi="Arial" w:cs="Arial"/>
        </w:rPr>
        <w:t xml:space="preserve"> at all times</w:t>
      </w:r>
      <w:r w:rsidRPr="00A07A17">
        <w:rPr>
          <w:rFonts w:ascii="Arial" w:eastAsia="Times New Roman" w:hAnsi="Arial" w:cs="Arial"/>
        </w:rPr>
        <w:t>.</w:t>
      </w:r>
    </w:p>
    <w:p w:rsidR="00930531" w:rsidRDefault="00930531" w:rsidP="0093053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DE0B12" w:rsidRPr="0077429A" w:rsidRDefault="00930531" w:rsidP="00930531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77429A">
        <w:rPr>
          <w:rFonts w:ascii="Arial" w:eastAsia="Times New Roman" w:hAnsi="Arial" w:cs="Arial"/>
          <w:b/>
          <w:szCs w:val="24"/>
        </w:rPr>
        <w:t>SELECTION CRITERIA</w:t>
      </w:r>
    </w:p>
    <w:p w:rsidR="002813FB" w:rsidRPr="002813FB" w:rsidRDefault="002813FB" w:rsidP="002813FB">
      <w:pPr>
        <w:spacing w:after="0" w:line="240" w:lineRule="auto"/>
        <w:rPr>
          <w:rFonts w:ascii="Arial" w:hAnsi="Arial" w:cs="Arial"/>
        </w:rPr>
      </w:pPr>
    </w:p>
    <w:p w:rsidR="002813FB" w:rsidRDefault="002813FB" w:rsidP="002813FB">
      <w:pPr>
        <w:spacing w:after="0" w:line="240" w:lineRule="auto"/>
        <w:rPr>
          <w:rFonts w:ascii="Arial" w:hAnsi="Arial" w:cs="Arial"/>
          <w:b/>
        </w:rPr>
      </w:pPr>
      <w:r w:rsidRPr="002813FB">
        <w:rPr>
          <w:rFonts w:ascii="Arial" w:hAnsi="Arial" w:cs="Arial"/>
          <w:b/>
        </w:rPr>
        <w:t>ESSENTIAL</w:t>
      </w:r>
    </w:p>
    <w:p w:rsidR="00A07A17" w:rsidRDefault="00A07A17" w:rsidP="0074421D">
      <w:pPr>
        <w:pStyle w:val="BodyText"/>
        <w:numPr>
          <w:ilvl w:val="0"/>
          <w:numId w:val="9"/>
        </w:numPr>
        <w:spacing w:before="60" w:after="60"/>
        <w:ind w:left="567" w:hanging="567"/>
        <w:jc w:val="both"/>
        <w:rPr>
          <w:rFonts w:cs="Arial"/>
          <w:sz w:val="22"/>
          <w:szCs w:val="22"/>
        </w:rPr>
      </w:pPr>
      <w:r w:rsidRPr="00FF4EF4">
        <w:rPr>
          <w:rFonts w:cs="Arial"/>
          <w:sz w:val="22"/>
          <w:szCs w:val="22"/>
        </w:rPr>
        <w:t xml:space="preserve">Tertiary qualifications in Building Surveying </w:t>
      </w:r>
    </w:p>
    <w:p w:rsidR="001913E7" w:rsidRDefault="00A07A17" w:rsidP="0074421D">
      <w:pPr>
        <w:pStyle w:val="BodyText"/>
        <w:numPr>
          <w:ilvl w:val="0"/>
          <w:numId w:val="9"/>
        </w:numPr>
        <w:spacing w:before="60" w:after="60"/>
        <w:ind w:left="567" w:hanging="567"/>
        <w:jc w:val="both"/>
        <w:rPr>
          <w:rFonts w:cs="Arial"/>
          <w:sz w:val="22"/>
          <w:szCs w:val="22"/>
        </w:rPr>
      </w:pPr>
      <w:r w:rsidRPr="001913E7">
        <w:rPr>
          <w:rFonts w:cs="Arial"/>
          <w:sz w:val="22"/>
          <w:szCs w:val="22"/>
        </w:rPr>
        <w:t xml:space="preserve">Three (3) years’ experience in Building Surveying </w:t>
      </w:r>
    </w:p>
    <w:p w:rsidR="00A07A17" w:rsidRPr="001913E7" w:rsidRDefault="001913E7" w:rsidP="0074421D">
      <w:pPr>
        <w:pStyle w:val="BodyText"/>
        <w:numPr>
          <w:ilvl w:val="0"/>
          <w:numId w:val="9"/>
        </w:numPr>
        <w:spacing w:before="60" w:after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Hold</w:t>
      </w:r>
      <w:r w:rsidR="00A07A17" w:rsidRPr="001913E7">
        <w:rPr>
          <w:rFonts w:cs="Arial"/>
          <w:sz w:val="22"/>
          <w:szCs w:val="22"/>
        </w:rPr>
        <w:t xml:space="preserve"> or able to obtain, a minimum of </w:t>
      </w:r>
      <w:r w:rsidR="00A07A17" w:rsidRPr="001913E7">
        <w:rPr>
          <w:rFonts w:cs="Arial"/>
          <w:noProof/>
          <w:sz w:val="22"/>
          <w:szCs w:val="22"/>
        </w:rPr>
        <w:t>Category A2 accrediation under the Building Professionals Board (BPD) accreditation scheme</w:t>
      </w:r>
    </w:p>
    <w:p w:rsidR="00A07A17" w:rsidRDefault="00A07A17" w:rsidP="0074421D">
      <w:pPr>
        <w:pStyle w:val="BodyText"/>
        <w:numPr>
          <w:ilvl w:val="0"/>
          <w:numId w:val="9"/>
        </w:numPr>
        <w:spacing w:before="60" w:after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High</w:t>
      </w:r>
      <w:r w:rsidR="001913E7">
        <w:rPr>
          <w:rFonts w:cs="Arial"/>
          <w:sz w:val="22"/>
          <w:szCs w:val="22"/>
        </w:rPr>
        <w:t>ly developed</w:t>
      </w:r>
      <w:r>
        <w:rPr>
          <w:rFonts w:cs="Arial"/>
          <w:sz w:val="22"/>
          <w:szCs w:val="22"/>
        </w:rPr>
        <w:t xml:space="preserve"> c</w:t>
      </w:r>
      <w:r w:rsidRPr="008D07DA">
        <w:rPr>
          <w:rFonts w:cs="Arial"/>
          <w:sz w:val="22"/>
          <w:szCs w:val="22"/>
        </w:rPr>
        <w:t xml:space="preserve">omputer </w:t>
      </w:r>
      <w:r w:rsidR="001913E7">
        <w:rPr>
          <w:rFonts w:cs="Arial"/>
          <w:sz w:val="22"/>
          <w:szCs w:val="22"/>
        </w:rPr>
        <w:t xml:space="preserve">applications </w:t>
      </w:r>
      <w:r w:rsidRPr="008D07DA">
        <w:rPr>
          <w:rFonts w:cs="Arial"/>
          <w:sz w:val="22"/>
          <w:szCs w:val="22"/>
        </w:rPr>
        <w:t xml:space="preserve">skills </w:t>
      </w:r>
    </w:p>
    <w:p w:rsidR="00A07A17" w:rsidRDefault="00A07A17" w:rsidP="0074421D">
      <w:pPr>
        <w:pStyle w:val="BodyText"/>
        <w:numPr>
          <w:ilvl w:val="0"/>
          <w:numId w:val="9"/>
        </w:numPr>
        <w:spacing w:before="60" w:after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Demonstrated experience in carrying out critical stage inspections for all classes of buildings</w:t>
      </w:r>
    </w:p>
    <w:p w:rsidR="00A07A17" w:rsidRPr="00BF0462" w:rsidRDefault="00A07A17" w:rsidP="0074421D">
      <w:pPr>
        <w:pStyle w:val="BodyText"/>
        <w:numPr>
          <w:ilvl w:val="0"/>
          <w:numId w:val="9"/>
        </w:numPr>
        <w:spacing w:before="60" w:after="60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knowledge of:</w:t>
      </w:r>
    </w:p>
    <w:p w:rsidR="00A07A17" w:rsidRDefault="00A07A17" w:rsidP="0074421D">
      <w:pPr>
        <w:pStyle w:val="BodyText"/>
        <w:numPr>
          <w:ilvl w:val="0"/>
          <w:numId w:val="8"/>
        </w:numPr>
        <w:spacing w:before="60" w:after="60"/>
        <w:ind w:left="1134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Environmental Planning &amp; Assessment Act 1979 (EPA Act) and Regulations</w:t>
      </w:r>
    </w:p>
    <w:p w:rsidR="00A07A17" w:rsidRDefault="00A07A17" w:rsidP="0074421D">
      <w:pPr>
        <w:pStyle w:val="BodyText"/>
        <w:numPr>
          <w:ilvl w:val="0"/>
          <w:numId w:val="8"/>
        </w:numPr>
        <w:spacing w:before="60" w:after="60"/>
        <w:ind w:left="1134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Environmental Planning Instruments (EPI’s) applicable to </w:t>
      </w:r>
      <w:r w:rsidR="001913E7">
        <w:rPr>
          <w:rFonts w:cs="Arial"/>
          <w:sz w:val="22"/>
          <w:szCs w:val="22"/>
        </w:rPr>
        <w:t>Snowy Valleys</w:t>
      </w:r>
      <w:r>
        <w:rPr>
          <w:rFonts w:cs="Arial"/>
          <w:sz w:val="22"/>
          <w:szCs w:val="22"/>
        </w:rPr>
        <w:t xml:space="preserve"> Council</w:t>
      </w:r>
    </w:p>
    <w:p w:rsidR="00A07A17" w:rsidRDefault="00A07A17" w:rsidP="0074421D">
      <w:pPr>
        <w:pStyle w:val="BodyText"/>
        <w:numPr>
          <w:ilvl w:val="0"/>
          <w:numId w:val="8"/>
        </w:numPr>
        <w:spacing w:before="60" w:after="60"/>
        <w:ind w:left="1134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Government Act 1993</w:t>
      </w:r>
    </w:p>
    <w:p w:rsidR="00A07A17" w:rsidRDefault="00A07A17" w:rsidP="0074421D">
      <w:pPr>
        <w:pStyle w:val="BodyText"/>
        <w:numPr>
          <w:ilvl w:val="0"/>
          <w:numId w:val="8"/>
        </w:numPr>
        <w:spacing w:before="60" w:after="60"/>
        <w:ind w:left="1134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Building Code of Australia (BCA) and appropriate standards</w:t>
      </w:r>
    </w:p>
    <w:p w:rsidR="00A07A17" w:rsidRDefault="00A07A17" w:rsidP="0074421D">
      <w:pPr>
        <w:pStyle w:val="BodyText"/>
        <w:numPr>
          <w:ilvl w:val="0"/>
          <w:numId w:val="8"/>
        </w:numPr>
        <w:spacing w:before="60" w:after="60"/>
        <w:ind w:left="1134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 Health and Safety Act and Regulations 2011</w:t>
      </w:r>
    </w:p>
    <w:p w:rsidR="00A07A17" w:rsidRDefault="00A07A17" w:rsidP="0074421D">
      <w:pPr>
        <w:pStyle w:val="BodyText"/>
        <w:numPr>
          <w:ilvl w:val="0"/>
          <w:numId w:val="9"/>
        </w:numPr>
        <w:spacing w:before="60" w:after="6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Ability to provide quality customer service to internal and external customers</w:t>
      </w:r>
    </w:p>
    <w:p w:rsidR="002813FB" w:rsidRPr="00A07A17" w:rsidRDefault="002813FB" w:rsidP="0074421D">
      <w:pPr>
        <w:pStyle w:val="ListParagraph"/>
        <w:numPr>
          <w:ilvl w:val="0"/>
          <w:numId w:val="9"/>
        </w:numPr>
        <w:spacing w:before="60" w:after="60" w:line="240" w:lineRule="auto"/>
        <w:ind w:left="567" w:hanging="567"/>
        <w:jc w:val="both"/>
        <w:rPr>
          <w:rFonts w:ascii="Arial" w:hAnsi="Arial" w:cs="Arial"/>
        </w:rPr>
      </w:pPr>
      <w:r w:rsidRPr="00A07A17">
        <w:rPr>
          <w:rFonts w:ascii="Arial" w:hAnsi="Arial" w:cs="Arial"/>
        </w:rPr>
        <w:t xml:space="preserve">Current </w:t>
      </w:r>
      <w:r w:rsidR="00A07A17" w:rsidRPr="00A07A17">
        <w:rPr>
          <w:rFonts w:ascii="Arial" w:hAnsi="Arial" w:cs="Arial"/>
        </w:rPr>
        <w:t xml:space="preserve">C Class </w:t>
      </w:r>
      <w:r w:rsidRPr="00A07A17">
        <w:rPr>
          <w:rFonts w:ascii="Arial" w:hAnsi="Arial" w:cs="Arial"/>
        </w:rPr>
        <w:t>Driver licence.</w:t>
      </w:r>
    </w:p>
    <w:p w:rsidR="002813FB" w:rsidRPr="002813FB" w:rsidRDefault="002813FB" w:rsidP="002813FB">
      <w:pPr>
        <w:spacing w:after="0" w:line="240" w:lineRule="auto"/>
        <w:jc w:val="both"/>
        <w:rPr>
          <w:rFonts w:ascii="Arial" w:hAnsi="Arial" w:cs="Arial"/>
        </w:rPr>
      </w:pPr>
    </w:p>
    <w:p w:rsidR="002813FB" w:rsidRPr="002813FB" w:rsidRDefault="002813FB" w:rsidP="002813FB">
      <w:pPr>
        <w:spacing w:after="0" w:line="240" w:lineRule="auto"/>
        <w:rPr>
          <w:rFonts w:ascii="Arial" w:hAnsi="Arial" w:cs="Arial"/>
          <w:b/>
        </w:rPr>
      </w:pPr>
      <w:r w:rsidRPr="002813FB">
        <w:rPr>
          <w:rFonts w:ascii="Arial" w:hAnsi="Arial" w:cs="Arial"/>
          <w:b/>
        </w:rPr>
        <w:t>DESIRABLE</w:t>
      </w:r>
    </w:p>
    <w:p w:rsidR="002813FB" w:rsidRPr="002813FB" w:rsidRDefault="002813FB" w:rsidP="002813FB">
      <w:pPr>
        <w:spacing w:after="0" w:line="240" w:lineRule="auto"/>
        <w:jc w:val="both"/>
        <w:rPr>
          <w:rFonts w:ascii="Arial" w:hAnsi="Arial" w:cs="Arial"/>
        </w:rPr>
      </w:pPr>
    </w:p>
    <w:p w:rsidR="00A07A17" w:rsidRDefault="00A07A17" w:rsidP="001913E7">
      <w:pPr>
        <w:pStyle w:val="BodyText"/>
        <w:numPr>
          <w:ilvl w:val="0"/>
          <w:numId w:val="10"/>
        </w:numPr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Previous experience in L</w:t>
      </w:r>
      <w:r w:rsidRPr="008D07DA">
        <w:rPr>
          <w:rFonts w:cs="Arial"/>
          <w:sz w:val="22"/>
          <w:szCs w:val="22"/>
        </w:rPr>
        <w:t xml:space="preserve">ocal </w:t>
      </w:r>
      <w:r>
        <w:rPr>
          <w:rFonts w:cs="Arial"/>
          <w:sz w:val="22"/>
          <w:szCs w:val="22"/>
        </w:rPr>
        <w:t>G</w:t>
      </w:r>
      <w:r w:rsidRPr="008D07DA">
        <w:rPr>
          <w:rFonts w:cs="Arial"/>
          <w:sz w:val="22"/>
          <w:szCs w:val="22"/>
        </w:rPr>
        <w:t>overnment in the field of Building Surveying</w:t>
      </w:r>
    </w:p>
    <w:p w:rsidR="00A07A17" w:rsidRDefault="00A07A17" w:rsidP="001913E7">
      <w:pPr>
        <w:pStyle w:val="BodyText"/>
        <w:numPr>
          <w:ilvl w:val="0"/>
          <w:numId w:val="10"/>
        </w:numPr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Training in and experience with Plumbing and Drainage Inspection</w:t>
      </w:r>
    </w:p>
    <w:p w:rsidR="00A07A17" w:rsidRPr="003940B1" w:rsidRDefault="00A07A17" w:rsidP="00A07A17">
      <w:pPr>
        <w:pStyle w:val="BodyText"/>
        <w:numPr>
          <w:ilvl w:val="0"/>
          <w:numId w:val="10"/>
        </w:num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Training in and experience with Town Planning and Development Control</w:t>
      </w:r>
    </w:p>
    <w:p w:rsidR="00930531" w:rsidRDefault="00930531" w:rsidP="00872CBA">
      <w:pPr>
        <w:rPr>
          <w:rFonts w:ascii="Arial" w:eastAsia="Times New Roman" w:hAnsi="Arial" w:cs="Arial"/>
        </w:rPr>
      </w:pPr>
    </w:p>
    <w:p w:rsidR="00930531" w:rsidRPr="0077429A" w:rsidRDefault="00930531" w:rsidP="00872CBA">
      <w:pPr>
        <w:rPr>
          <w:rFonts w:ascii="Arial" w:eastAsia="Times New Roman" w:hAnsi="Arial" w:cs="Arial"/>
        </w:rPr>
        <w:sectPr w:rsidR="00930531" w:rsidRPr="0077429A" w:rsidSect="00A03D5C">
          <w:footerReference w:type="default" r:id="rId13"/>
          <w:headerReference w:type="first" r:id="rId14"/>
          <w:pgSz w:w="11906" w:h="16838"/>
          <w:pgMar w:top="1241" w:right="1440" w:bottom="1440" w:left="1440" w:header="709" w:footer="291" w:gutter="0"/>
          <w:cols w:space="708"/>
          <w:titlePg/>
          <w:docGrid w:linePitch="360"/>
        </w:sectPr>
      </w:pPr>
    </w:p>
    <w:p w:rsidR="00A03D5C" w:rsidRPr="0077429A" w:rsidRDefault="00A03D5C" w:rsidP="00A03D5C">
      <w:pPr>
        <w:spacing w:after="120"/>
        <w:jc w:val="center"/>
        <w:rPr>
          <w:rFonts w:ascii="Arial" w:eastAsia="Times New Roman" w:hAnsi="Arial" w:cs="Arial"/>
          <w:i/>
          <w:sz w:val="28"/>
        </w:rPr>
      </w:pPr>
      <w:r w:rsidRPr="0077429A">
        <w:rPr>
          <w:rFonts w:ascii="Arial" w:eastAsia="Times New Roman" w:hAnsi="Arial" w:cs="Arial"/>
          <w:i/>
          <w:sz w:val="28"/>
        </w:rPr>
        <w:lastRenderedPageBreak/>
        <w:t>‘Leading, engaging &amp; supporting strong &amp; vibrant communities’</w:t>
      </w:r>
    </w:p>
    <w:tbl>
      <w:tblPr>
        <w:tblStyle w:val="TableGrid3"/>
        <w:tblW w:w="10349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7429A" w:rsidRPr="0077429A" w:rsidTr="000A55C3">
        <w:tc>
          <w:tcPr>
            <w:tcW w:w="103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4F81BD" w:themeFill="accent1"/>
          </w:tcPr>
          <w:p w:rsidR="00DE0B12" w:rsidRPr="0077429A" w:rsidRDefault="00DE0B12" w:rsidP="000A55C3">
            <w:pPr>
              <w:jc w:val="center"/>
              <w:rPr>
                <w:rFonts w:cs="Arial"/>
                <w:b/>
                <w:sz w:val="28"/>
              </w:rPr>
            </w:pPr>
            <w:r w:rsidRPr="0077429A">
              <w:rPr>
                <w:rFonts w:cs="Arial"/>
                <w:b/>
                <w:sz w:val="36"/>
              </w:rPr>
              <w:t>Our Values</w:t>
            </w:r>
          </w:p>
        </w:tc>
      </w:tr>
    </w:tbl>
    <w:tbl>
      <w:tblPr>
        <w:tblStyle w:val="TableGrid"/>
        <w:tblW w:w="10349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647"/>
      </w:tblGrid>
      <w:tr w:rsidR="0077429A" w:rsidRPr="0077429A" w:rsidTr="000A55C3">
        <w:tc>
          <w:tcPr>
            <w:tcW w:w="17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B12" w:rsidRPr="0077429A" w:rsidRDefault="00DE0B12" w:rsidP="000A55C3">
            <w:pPr>
              <w:spacing w:before="60" w:after="60"/>
            </w:pPr>
            <w:r w:rsidRPr="0077429A">
              <w:rPr>
                <w:noProof/>
                <w:lang w:eastAsia="en-AU"/>
              </w:rPr>
              <w:drawing>
                <wp:inline distT="0" distB="0" distL="0" distR="0" wp14:anchorId="65D0A801" wp14:editId="10CA1B2A">
                  <wp:extent cx="993775" cy="85979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0B12" w:rsidRPr="0077429A" w:rsidRDefault="00DE0B12" w:rsidP="00460AA8">
            <w:pPr>
              <w:ind w:right="176"/>
              <w:jc w:val="both"/>
              <w:rPr>
                <w:i/>
              </w:rPr>
            </w:pPr>
            <w:r w:rsidRPr="0077429A">
              <w:rPr>
                <w:i/>
              </w:rPr>
              <w:t>Accountability, decision-making, equity and sustaining high ethical standards</w:t>
            </w:r>
          </w:p>
          <w:p w:rsidR="00DE0B12" w:rsidRPr="0077429A" w:rsidRDefault="00DE0B12" w:rsidP="00A07A17">
            <w:pPr>
              <w:numPr>
                <w:ilvl w:val="0"/>
                <w:numId w:val="1"/>
              </w:numPr>
              <w:spacing w:before="40"/>
              <w:ind w:left="460" w:right="176" w:hanging="284"/>
              <w:jc w:val="both"/>
            </w:pPr>
            <w:r w:rsidRPr="0077429A">
              <w:t>taking responsibility for our own behaviour, productivity and quality of work</w:t>
            </w:r>
          </w:p>
          <w:p w:rsidR="00DE0B12" w:rsidRPr="0077429A" w:rsidRDefault="00DE0B12" w:rsidP="00A07A17">
            <w:pPr>
              <w:numPr>
                <w:ilvl w:val="0"/>
                <w:numId w:val="1"/>
              </w:numPr>
              <w:ind w:left="459" w:right="176" w:hanging="283"/>
              <w:contextualSpacing/>
              <w:jc w:val="both"/>
            </w:pPr>
            <w:r w:rsidRPr="0077429A">
              <w:t>making the best contribution we can to achieve the community’s vision</w:t>
            </w:r>
          </w:p>
          <w:p w:rsidR="00DE0B12" w:rsidRPr="0077429A" w:rsidRDefault="00DE0B12" w:rsidP="00A07A17">
            <w:pPr>
              <w:numPr>
                <w:ilvl w:val="0"/>
                <w:numId w:val="1"/>
              </w:numPr>
              <w:ind w:left="459" w:right="176" w:hanging="283"/>
              <w:contextualSpacing/>
              <w:jc w:val="both"/>
            </w:pPr>
            <w:r w:rsidRPr="0077429A">
              <w:t>using resources wisely and delivering value for money</w:t>
            </w:r>
          </w:p>
          <w:p w:rsidR="00DE0B12" w:rsidRPr="0077429A" w:rsidRDefault="00DE0B12" w:rsidP="00A07A17">
            <w:pPr>
              <w:numPr>
                <w:ilvl w:val="0"/>
                <w:numId w:val="1"/>
              </w:numPr>
              <w:ind w:left="459" w:right="176" w:hanging="283"/>
              <w:contextualSpacing/>
              <w:jc w:val="both"/>
            </w:pPr>
            <w:r w:rsidRPr="0077429A">
              <w:t>learning about and working within Council policies</w:t>
            </w:r>
          </w:p>
          <w:p w:rsidR="00DE0B12" w:rsidRPr="0077429A" w:rsidRDefault="00DE0B12" w:rsidP="00A07A17">
            <w:pPr>
              <w:numPr>
                <w:ilvl w:val="0"/>
                <w:numId w:val="1"/>
              </w:numPr>
              <w:ind w:left="459" w:right="176" w:hanging="283"/>
              <w:contextualSpacing/>
              <w:jc w:val="both"/>
            </w:pPr>
            <w:r w:rsidRPr="0077429A">
              <w:t>being responsive and helpful to members of the community, and</w:t>
            </w:r>
          </w:p>
          <w:p w:rsidR="00DE0B12" w:rsidRPr="0077429A" w:rsidRDefault="00DE0B12" w:rsidP="00A07A17">
            <w:pPr>
              <w:numPr>
                <w:ilvl w:val="0"/>
                <w:numId w:val="1"/>
              </w:numPr>
              <w:spacing w:after="60"/>
              <w:ind w:left="460" w:right="176" w:hanging="284"/>
              <w:jc w:val="both"/>
            </w:pPr>
            <w:proofErr w:type="gramStart"/>
            <w:r w:rsidRPr="0077429A">
              <w:t>being</w:t>
            </w:r>
            <w:proofErr w:type="gramEnd"/>
            <w:r w:rsidRPr="0077429A">
              <w:t xml:space="preserve"> ethical, respectful and treating everyone fairly.</w:t>
            </w:r>
          </w:p>
        </w:tc>
      </w:tr>
      <w:tr w:rsidR="0077429A" w:rsidRPr="0077429A" w:rsidTr="000A55C3">
        <w:tc>
          <w:tcPr>
            <w:tcW w:w="17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B12" w:rsidRPr="0077429A" w:rsidRDefault="00DE0B12" w:rsidP="00460AA8">
            <w:pPr>
              <w:spacing w:before="60" w:after="60"/>
            </w:pPr>
            <w:r w:rsidRPr="0077429A">
              <w:rPr>
                <w:noProof/>
                <w:lang w:eastAsia="en-AU"/>
              </w:rPr>
              <w:drawing>
                <wp:inline distT="0" distB="0" distL="0" distR="0" wp14:anchorId="502CEC9E" wp14:editId="667E49D4">
                  <wp:extent cx="993775" cy="8597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0B12" w:rsidRPr="0077429A" w:rsidRDefault="00DE0B12" w:rsidP="00460AA8">
            <w:pPr>
              <w:ind w:right="176"/>
              <w:jc w:val="both"/>
              <w:rPr>
                <w:i/>
              </w:rPr>
            </w:pPr>
            <w:r w:rsidRPr="0077429A">
              <w:rPr>
                <w:i/>
              </w:rPr>
              <w:t>Team spirit, organisational commitment and wellbeing at work</w:t>
            </w:r>
          </w:p>
          <w:p w:rsidR="00DE0B12" w:rsidRPr="0077429A" w:rsidRDefault="00DE0B12" w:rsidP="00A07A17">
            <w:pPr>
              <w:numPr>
                <w:ilvl w:val="0"/>
                <w:numId w:val="2"/>
              </w:numPr>
              <w:ind w:left="460" w:right="176" w:hanging="284"/>
              <w:jc w:val="both"/>
            </w:pPr>
            <w:r w:rsidRPr="0077429A">
              <w:t>supporting the effectiveness and success of our teams</w:t>
            </w:r>
          </w:p>
          <w:p w:rsidR="00DE0B12" w:rsidRPr="0077429A" w:rsidRDefault="00DE0B12" w:rsidP="00A07A17">
            <w:pPr>
              <w:numPr>
                <w:ilvl w:val="0"/>
                <w:numId w:val="2"/>
              </w:numPr>
              <w:ind w:left="459" w:right="176" w:hanging="283"/>
              <w:contextualSpacing/>
              <w:jc w:val="both"/>
            </w:pPr>
            <w:r w:rsidRPr="0077429A">
              <w:t>creating and maintaining a safe and healthy workplace</w:t>
            </w:r>
          </w:p>
          <w:p w:rsidR="00DE0B12" w:rsidRPr="0077429A" w:rsidRDefault="00DE0B12" w:rsidP="00A07A17">
            <w:pPr>
              <w:numPr>
                <w:ilvl w:val="0"/>
                <w:numId w:val="2"/>
              </w:numPr>
              <w:ind w:left="459" w:right="176" w:hanging="283"/>
              <w:contextualSpacing/>
              <w:jc w:val="both"/>
            </w:pPr>
            <w:r w:rsidRPr="0077429A">
              <w:t>speaking up if we experience or observe unfair, disrespectful, discriminatory or bullying behaviour</w:t>
            </w:r>
          </w:p>
          <w:p w:rsidR="00DE0B12" w:rsidRPr="0077429A" w:rsidRDefault="00DE0B12" w:rsidP="00A07A17">
            <w:pPr>
              <w:numPr>
                <w:ilvl w:val="0"/>
                <w:numId w:val="2"/>
              </w:numPr>
              <w:ind w:left="459" w:right="176" w:hanging="283"/>
              <w:contextualSpacing/>
              <w:jc w:val="both"/>
            </w:pPr>
            <w:r w:rsidRPr="0077429A">
              <w:t>meeting and resolving work challenges as a team</w:t>
            </w:r>
          </w:p>
          <w:p w:rsidR="00DE0B12" w:rsidRPr="0077429A" w:rsidRDefault="00DE0B12" w:rsidP="00A07A17">
            <w:pPr>
              <w:numPr>
                <w:ilvl w:val="0"/>
                <w:numId w:val="2"/>
              </w:numPr>
              <w:ind w:left="459" w:right="176" w:hanging="283"/>
              <w:contextualSpacing/>
              <w:jc w:val="both"/>
            </w:pPr>
            <w:r w:rsidRPr="0077429A">
              <w:t>a willingness to go the extra mile when needed, and</w:t>
            </w:r>
          </w:p>
          <w:p w:rsidR="00DE0B12" w:rsidRPr="0077429A" w:rsidRDefault="00DE0B12" w:rsidP="00A07A17">
            <w:pPr>
              <w:numPr>
                <w:ilvl w:val="0"/>
                <w:numId w:val="2"/>
              </w:numPr>
              <w:spacing w:after="60"/>
              <w:ind w:left="460" w:right="176" w:hanging="284"/>
              <w:jc w:val="both"/>
            </w:pPr>
            <w:proofErr w:type="gramStart"/>
            <w:r w:rsidRPr="0077429A">
              <w:t>treating</w:t>
            </w:r>
            <w:proofErr w:type="gramEnd"/>
            <w:r w:rsidRPr="0077429A">
              <w:t xml:space="preserve"> colleagues as valued individuals.</w:t>
            </w:r>
          </w:p>
        </w:tc>
      </w:tr>
      <w:tr w:rsidR="0077429A" w:rsidRPr="0077429A" w:rsidTr="000A55C3">
        <w:tc>
          <w:tcPr>
            <w:tcW w:w="17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B12" w:rsidRPr="0077429A" w:rsidRDefault="00DE0B12" w:rsidP="00460AA8">
            <w:pPr>
              <w:spacing w:before="60" w:after="60"/>
            </w:pPr>
            <w:r w:rsidRPr="0077429A">
              <w:rPr>
                <w:noProof/>
                <w:lang w:eastAsia="en-AU"/>
              </w:rPr>
              <w:drawing>
                <wp:inline distT="0" distB="0" distL="0" distR="0" wp14:anchorId="01B22223" wp14:editId="29D43CC2">
                  <wp:extent cx="993775" cy="85979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0B12" w:rsidRPr="0077429A" w:rsidRDefault="00DE0B12" w:rsidP="000A55C3">
            <w:pPr>
              <w:spacing w:after="40"/>
              <w:ind w:right="176"/>
              <w:jc w:val="both"/>
            </w:pPr>
            <w:r w:rsidRPr="0077429A">
              <w:rPr>
                <w:i/>
              </w:rPr>
              <w:t>Collaboration, teamwork and communication</w:t>
            </w:r>
            <w:r w:rsidRPr="0077429A">
              <w:t>.</w:t>
            </w:r>
          </w:p>
          <w:p w:rsidR="00DE0B12" w:rsidRPr="0077429A" w:rsidRDefault="00DE0B12" w:rsidP="00A07A17">
            <w:pPr>
              <w:numPr>
                <w:ilvl w:val="0"/>
                <w:numId w:val="3"/>
              </w:numPr>
              <w:ind w:left="459" w:right="176" w:hanging="284"/>
              <w:contextualSpacing/>
              <w:jc w:val="both"/>
            </w:pPr>
            <w:r w:rsidRPr="0077429A">
              <w:t>building positive and professional relationships in the organisation and community</w:t>
            </w:r>
          </w:p>
          <w:p w:rsidR="00DE0B12" w:rsidRPr="0077429A" w:rsidRDefault="00DE0B12" w:rsidP="00A07A17">
            <w:pPr>
              <w:numPr>
                <w:ilvl w:val="0"/>
                <w:numId w:val="3"/>
              </w:numPr>
              <w:ind w:left="459" w:right="176" w:hanging="284"/>
              <w:contextualSpacing/>
              <w:jc w:val="both"/>
            </w:pPr>
            <w:r w:rsidRPr="0077429A">
              <w:t>being an active listener</w:t>
            </w:r>
          </w:p>
          <w:p w:rsidR="00DE0B12" w:rsidRPr="0077429A" w:rsidRDefault="00DE0B12" w:rsidP="00A07A17">
            <w:pPr>
              <w:numPr>
                <w:ilvl w:val="0"/>
                <w:numId w:val="3"/>
              </w:numPr>
              <w:ind w:left="459" w:right="176" w:hanging="284"/>
              <w:contextualSpacing/>
              <w:jc w:val="both"/>
            </w:pPr>
            <w:r w:rsidRPr="0077429A">
              <w:t>respecting each other’s skills and needs</w:t>
            </w:r>
          </w:p>
          <w:p w:rsidR="00DE0B12" w:rsidRPr="0077429A" w:rsidRDefault="00DE0B12" w:rsidP="00A07A17">
            <w:pPr>
              <w:numPr>
                <w:ilvl w:val="0"/>
                <w:numId w:val="3"/>
              </w:numPr>
              <w:ind w:left="459" w:right="176" w:hanging="284"/>
              <w:contextualSpacing/>
              <w:jc w:val="both"/>
            </w:pPr>
            <w:r w:rsidRPr="0077429A">
              <w:t>being willing to learn from each other</w:t>
            </w:r>
          </w:p>
          <w:p w:rsidR="00DE0B12" w:rsidRPr="0077429A" w:rsidRDefault="00DE0B12" w:rsidP="00A07A17">
            <w:pPr>
              <w:numPr>
                <w:ilvl w:val="0"/>
                <w:numId w:val="3"/>
              </w:numPr>
              <w:ind w:left="459" w:right="176" w:hanging="284"/>
              <w:contextualSpacing/>
              <w:jc w:val="both"/>
            </w:pPr>
            <w:r w:rsidRPr="0077429A">
              <w:t>finding out what is happening that might impact on the team</w:t>
            </w:r>
          </w:p>
          <w:p w:rsidR="00DE0B12" w:rsidRPr="0077429A" w:rsidRDefault="00DE0B12" w:rsidP="00A07A17">
            <w:pPr>
              <w:numPr>
                <w:ilvl w:val="0"/>
                <w:numId w:val="3"/>
              </w:numPr>
              <w:ind w:left="459" w:right="176" w:hanging="284"/>
              <w:contextualSpacing/>
              <w:jc w:val="both"/>
            </w:pPr>
            <w:r w:rsidRPr="0077429A">
              <w:t>being willing to lend a hand to a colleague, and</w:t>
            </w:r>
          </w:p>
          <w:p w:rsidR="00DE0B12" w:rsidRPr="0077429A" w:rsidRDefault="00DE0B12" w:rsidP="00A07A17">
            <w:pPr>
              <w:numPr>
                <w:ilvl w:val="0"/>
                <w:numId w:val="3"/>
              </w:numPr>
              <w:spacing w:after="60"/>
              <w:ind w:left="459" w:right="176" w:hanging="284"/>
              <w:jc w:val="both"/>
            </w:pPr>
            <w:proofErr w:type="gramStart"/>
            <w:r w:rsidRPr="0077429A">
              <w:t>sharing</w:t>
            </w:r>
            <w:proofErr w:type="gramEnd"/>
            <w:r w:rsidRPr="0077429A">
              <w:t xml:space="preserve"> information that will enable the team to work effectively and be positive.</w:t>
            </w:r>
          </w:p>
        </w:tc>
      </w:tr>
      <w:tr w:rsidR="0077429A" w:rsidRPr="0077429A" w:rsidTr="000A55C3">
        <w:tc>
          <w:tcPr>
            <w:tcW w:w="1702" w:type="dxa"/>
            <w:tcBorders>
              <w:top w:val="single" w:sz="4" w:space="0" w:color="A6A6A6" w:themeColor="background1" w:themeShade="A6"/>
            </w:tcBorders>
            <w:vAlign w:val="center"/>
          </w:tcPr>
          <w:p w:rsidR="00DE0B12" w:rsidRPr="0077429A" w:rsidRDefault="00DE0B12" w:rsidP="00460AA8">
            <w:pPr>
              <w:spacing w:before="60" w:after="60"/>
            </w:pPr>
            <w:r w:rsidRPr="0077429A">
              <w:rPr>
                <w:noProof/>
                <w:lang w:eastAsia="en-AU"/>
              </w:rPr>
              <w:drawing>
                <wp:inline distT="0" distB="0" distL="0" distR="0" wp14:anchorId="1C176B7B" wp14:editId="4982FD0A">
                  <wp:extent cx="993775" cy="85979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</w:tcBorders>
          </w:tcPr>
          <w:p w:rsidR="00DE0B12" w:rsidRPr="0077429A" w:rsidRDefault="00DE0B12" w:rsidP="000A55C3">
            <w:pPr>
              <w:spacing w:after="40"/>
              <w:ind w:right="176"/>
              <w:jc w:val="both"/>
              <w:rPr>
                <w:i/>
              </w:rPr>
            </w:pPr>
            <w:r w:rsidRPr="0077429A">
              <w:rPr>
                <w:i/>
              </w:rPr>
              <w:t>Achievement, motivation and learning.</w:t>
            </w:r>
          </w:p>
          <w:p w:rsidR="00DE0B12" w:rsidRPr="0077429A" w:rsidRDefault="00DE0B12" w:rsidP="00A07A17">
            <w:pPr>
              <w:numPr>
                <w:ilvl w:val="0"/>
                <w:numId w:val="4"/>
              </w:numPr>
              <w:ind w:left="459" w:right="176" w:hanging="284"/>
              <w:contextualSpacing/>
              <w:jc w:val="both"/>
            </w:pPr>
            <w:r w:rsidRPr="0077429A">
              <w:t>giving work our full attention and completing tasks on time and competently</w:t>
            </w:r>
          </w:p>
          <w:p w:rsidR="00DE0B12" w:rsidRPr="0077429A" w:rsidRDefault="00DE0B12" w:rsidP="00A07A17">
            <w:pPr>
              <w:numPr>
                <w:ilvl w:val="0"/>
                <w:numId w:val="4"/>
              </w:numPr>
              <w:ind w:left="459" w:right="176" w:hanging="284"/>
              <w:contextualSpacing/>
              <w:jc w:val="both"/>
            </w:pPr>
            <w:r w:rsidRPr="0077429A">
              <w:t>being solution focused</w:t>
            </w:r>
          </w:p>
          <w:p w:rsidR="00DE0B12" w:rsidRPr="0077429A" w:rsidRDefault="00DE0B12" w:rsidP="00A07A17">
            <w:pPr>
              <w:numPr>
                <w:ilvl w:val="0"/>
                <w:numId w:val="4"/>
              </w:numPr>
              <w:ind w:left="459" w:right="176" w:hanging="284"/>
              <w:contextualSpacing/>
              <w:jc w:val="both"/>
            </w:pPr>
            <w:r w:rsidRPr="0077429A">
              <w:t>taking responsibility for the development of our own knowledge and skills</w:t>
            </w:r>
          </w:p>
          <w:p w:rsidR="00DE0B12" w:rsidRPr="0077429A" w:rsidRDefault="00DE0B12" w:rsidP="00A07A17">
            <w:pPr>
              <w:numPr>
                <w:ilvl w:val="0"/>
                <w:numId w:val="4"/>
              </w:numPr>
              <w:ind w:left="459" w:right="176" w:hanging="284"/>
              <w:contextualSpacing/>
              <w:jc w:val="both"/>
            </w:pPr>
            <w:r w:rsidRPr="0077429A">
              <w:t>strengthening Council’s capacity and responsiveness by being flexible and adaptable in how we work with each other</w:t>
            </w:r>
          </w:p>
          <w:p w:rsidR="00DE0B12" w:rsidRPr="0077429A" w:rsidRDefault="00DE0B12" w:rsidP="00A07A17">
            <w:pPr>
              <w:numPr>
                <w:ilvl w:val="0"/>
                <w:numId w:val="4"/>
              </w:numPr>
              <w:ind w:left="459" w:right="176" w:hanging="284"/>
              <w:contextualSpacing/>
              <w:jc w:val="both"/>
            </w:pPr>
            <w:r w:rsidRPr="0077429A">
              <w:t>being open about, and learning from, our mistakes, and</w:t>
            </w:r>
          </w:p>
          <w:p w:rsidR="00DE0B12" w:rsidRPr="0077429A" w:rsidRDefault="00DE0B12" w:rsidP="00A07A17">
            <w:pPr>
              <w:numPr>
                <w:ilvl w:val="0"/>
                <w:numId w:val="4"/>
              </w:numPr>
              <w:spacing w:after="60"/>
              <w:ind w:left="459" w:right="176" w:hanging="284"/>
              <w:jc w:val="both"/>
            </w:pPr>
            <w:proofErr w:type="gramStart"/>
            <w:r w:rsidRPr="0077429A">
              <w:t>looking</w:t>
            </w:r>
            <w:proofErr w:type="gramEnd"/>
            <w:r w:rsidRPr="0077429A">
              <w:t xml:space="preserve"> for the enjoyment in our work and recognising how this can unlock creativity and energise the team.</w:t>
            </w:r>
          </w:p>
        </w:tc>
      </w:tr>
      <w:tr w:rsidR="0077429A" w:rsidRPr="0077429A" w:rsidTr="000A55C3">
        <w:tc>
          <w:tcPr>
            <w:tcW w:w="17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B12" w:rsidRPr="0077429A" w:rsidRDefault="00DE0B12" w:rsidP="00460AA8">
            <w:pPr>
              <w:spacing w:before="60" w:after="60"/>
            </w:pPr>
            <w:r w:rsidRPr="0077429A">
              <w:rPr>
                <w:noProof/>
                <w:lang w:eastAsia="en-AU"/>
              </w:rPr>
              <w:drawing>
                <wp:inline distT="0" distB="0" distL="0" distR="0" wp14:anchorId="43BDB430" wp14:editId="5FB671BF">
                  <wp:extent cx="993775" cy="85979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0B12" w:rsidRPr="0077429A" w:rsidRDefault="00DE0B12" w:rsidP="000A55C3">
            <w:pPr>
              <w:spacing w:after="40"/>
              <w:ind w:right="176"/>
              <w:jc w:val="both"/>
              <w:rPr>
                <w:i/>
              </w:rPr>
            </w:pPr>
            <w:r w:rsidRPr="0077429A">
              <w:rPr>
                <w:i/>
              </w:rPr>
              <w:t>Recognition, acknowledgement and valuing self, the team and the community.</w:t>
            </w:r>
          </w:p>
          <w:p w:rsidR="00DE0B12" w:rsidRPr="0077429A" w:rsidRDefault="00DE0B12" w:rsidP="00A07A17">
            <w:pPr>
              <w:numPr>
                <w:ilvl w:val="0"/>
                <w:numId w:val="5"/>
              </w:numPr>
              <w:ind w:left="459" w:right="176" w:hanging="284"/>
              <w:contextualSpacing/>
              <w:jc w:val="both"/>
            </w:pPr>
            <w:r w:rsidRPr="0077429A">
              <w:t>valuing others who are approachable and believe in our abilities and aspirations</w:t>
            </w:r>
          </w:p>
          <w:p w:rsidR="00DE0B12" w:rsidRPr="0077429A" w:rsidRDefault="00DE0B12" w:rsidP="00A07A17">
            <w:pPr>
              <w:numPr>
                <w:ilvl w:val="0"/>
                <w:numId w:val="5"/>
              </w:numPr>
              <w:ind w:left="459" w:right="176" w:hanging="284"/>
              <w:contextualSpacing/>
              <w:jc w:val="both"/>
            </w:pPr>
            <w:r w:rsidRPr="0077429A">
              <w:t>giving work our best shot</w:t>
            </w:r>
          </w:p>
          <w:p w:rsidR="00DE0B12" w:rsidRPr="0077429A" w:rsidRDefault="00DE0B12" w:rsidP="00A07A17">
            <w:pPr>
              <w:numPr>
                <w:ilvl w:val="0"/>
                <w:numId w:val="5"/>
              </w:numPr>
              <w:ind w:left="459" w:right="176" w:hanging="284"/>
              <w:contextualSpacing/>
              <w:jc w:val="both"/>
            </w:pPr>
            <w:r w:rsidRPr="0077429A">
              <w:t>seeking feedback about our performance and behaviour and using it to improve</w:t>
            </w:r>
          </w:p>
          <w:p w:rsidR="00DE0B12" w:rsidRPr="0077429A" w:rsidRDefault="00DE0B12" w:rsidP="00A07A17">
            <w:pPr>
              <w:numPr>
                <w:ilvl w:val="0"/>
                <w:numId w:val="5"/>
              </w:numPr>
              <w:ind w:left="459" w:right="176" w:hanging="284"/>
              <w:contextualSpacing/>
              <w:jc w:val="both"/>
            </w:pPr>
            <w:r w:rsidRPr="0077429A">
              <w:t>acknowledging the contributions and achievements of our colleagues</w:t>
            </w:r>
          </w:p>
          <w:p w:rsidR="00DE0B12" w:rsidRPr="0077429A" w:rsidRDefault="00DE0B12" w:rsidP="00A07A17">
            <w:pPr>
              <w:numPr>
                <w:ilvl w:val="0"/>
                <w:numId w:val="5"/>
              </w:numPr>
              <w:ind w:left="459" w:right="176" w:hanging="284"/>
              <w:contextualSpacing/>
              <w:jc w:val="both"/>
            </w:pPr>
            <w:r w:rsidRPr="0077429A">
              <w:t>always speaking positively about the Council and the decisions it makes</w:t>
            </w:r>
          </w:p>
          <w:p w:rsidR="00DE0B12" w:rsidRPr="0077429A" w:rsidRDefault="00DE0B12" w:rsidP="00A07A17">
            <w:pPr>
              <w:numPr>
                <w:ilvl w:val="0"/>
                <w:numId w:val="5"/>
              </w:numPr>
              <w:ind w:left="459" w:right="176" w:hanging="284"/>
              <w:contextualSpacing/>
              <w:jc w:val="both"/>
            </w:pPr>
            <w:r w:rsidRPr="0077429A">
              <w:t>valuing community service, and</w:t>
            </w:r>
          </w:p>
          <w:p w:rsidR="00DE0B12" w:rsidRPr="0077429A" w:rsidRDefault="00DE0B12" w:rsidP="00A07A17">
            <w:pPr>
              <w:numPr>
                <w:ilvl w:val="0"/>
                <w:numId w:val="5"/>
              </w:numPr>
              <w:spacing w:after="60"/>
              <w:ind w:left="459" w:right="176" w:hanging="284"/>
              <w:jc w:val="both"/>
            </w:pPr>
            <w:proofErr w:type="gramStart"/>
            <w:r w:rsidRPr="0077429A">
              <w:t>taking</w:t>
            </w:r>
            <w:proofErr w:type="gramEnd"/>
            <w:r w:rsidRPr="0077429A">
              <w:t xml:space="preserve"> the time to reflect on how our work has delivered community benefit.</w:t>
            </w:r>
          </w:p>
        </w:tc>
      </w:tr>
      <w:tr w:rsidR="0077429A" w:rsidRPr="0077429A" w:rsidTr="000A55C3">
        <w:tc>
          <w:tcPr>
            <w:tcW w:w="17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0B12" w:rsidRPr="0077429A" w:rsidRDefault="00DE0B12" w:rsidP="00460AA8">
            <w:pPr>
              <w:spacing w:before="60" w:after="60"/>
            </w:pPr>
            <w:r w:rsidRPr="0077429A">
              <w:rPr>
                <w:noProof/>
                <w:lang w:eastAsia="en-AU"/>
              </w:rPr>
              <w:drawing>
                <wp:inline distT="0" distB="0" distL="0" distR="0" wp14:anchorId="0033383F" wp14:editId="48018175">
                  <wp:extent cx="993775" cy="85979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0B12" w:rsidRPr="0077429A" w:rsidRDefault="00DE0B12" w:rsidP="000A55C3">
            <w:pPr>
              <w:spacing w:after="40"/>
              <w:ind w:right="176"/>
              <w:jc w:val="both"/>
              <w:rPr>
                <w:i/>
              </w:rPr>
            </w:pPr>
            <w:r w:rsidRPr="0077429A">
              <w:rPr>
                <w:i/>
              </w:rPr>
              <w:t>Being forward looking, working to anticipate and understand the needs of the community and focusing on organisational performance.</w:t>
            </w:r>
          </w:p>
          <w:p w:rsidR="00DE0B12" w:rsidRPr="0077429A" w:rsidRDefault="00DE0B12" w:rsidP="00A07A17">
            <w:pPr>
              <w:numPr>
                <w:ilvl w:val="0"/>
                <w:numId w:val="6"/>
              </w:numPr>
              <w:ind w:left="459" w:right="176" w:hanging="284"/>
              <w:contextualSpacing/>
              <w:jc w:val="both"/>
            </w:pPr>
            <w:r w:rsidRPr="0077429A">
              <w:t>taking a proactive approach to understanding the community’s needs and aspirations</w:t>
            </w:r>
          </w:p>
          <w:p w:rsidR="00DE0B12" w:rsidRPr="0077429A" w:rsidRDefault="00DE0B12" w:rsidP="00A07A17">
            <w:pPr>
              <w:numPr>
                <w:ilvl w:val="0"/>
                <w:numId w:val="6"/>
              </w:numPr>
              <w:ind w:left="459" w:right="176" w:hanging="284"/>
              <w:contextualSpacing/>
              <w:jc w:val="both"/>
            </w:pPr>
            <w:r w:rsidRPr="0077429A">
              <w:t>showing financial responsibility when performing Council work in acknowledgement of the importance of Council’s financial sustainability</w:t>
            </w:r>
          </w:p>
          <w:p w:rsidR="00DE0B12" w:rsidRPr="0077429A" w:rsidRDefault="00DE0B12" w:rsidP="00A07A17">
            <w:pPr>
              <w:numPr>
                <w:ilvl w:val="0"/>
                <w:numId w:val="6"/>
              </w:numPr>
              <w:ind w:left="459" w:right="176" w:hanging="284"/>
              <w:contextualSpacing/>
              <w:jc w:val="both"/>
            </w:pPr>
            <w:proofErr w:type="gramStart"/>
            <w:r w:rsidRPr="0077429A">
              <w:t>seeking</w:t>
            </w:r>
            <w:proofErr w:type="gramEnd"/>
            <w:r w:rsidRPr="0077429A">
              <w:t xml:space="preserve"> long-term solutions rather than reactive band aid responses, and</w:t>
            </w:r>
            <w:r w:rsidR="000A55C3" w:rsidRPr="0077429A">
              <w:t xml:space="preserve"> </w:t>
            </w:r>
            <w:r w:rsidRPr="0077429A">
              <w:t xml:space="preserve">a focus on </w:t>
            </w:r>
            <w:r w:rsidR="000A55C3" w:rsidRPr="0077429A">
              <w:t>excellence</w:t>
            </w:r>
            <w:r w:rsidRPr="0077429A">
              <w:t>.</w:t>
            </w:r>
          </w:p>
        </w:tc>
      </w:tr>
    </w:tbl>
    <w:p w:rsidR="00C119DF" w:rsidRPr="0077429A" w:rsidRDefault="00C119DF" w:rsidP="007F5CC8">
      <w:pPr>
        <w:tabs>
          <w:tab w:val="left" w:pos="3195"/>
        </w:tabs>
      </w:pPr>
    </w:p>
    <w:sectPr w:rsidR="00C119DF" w:rsidRPr="0077429A" w:rsidSect="00296CA6">
      <w:footerReference w:type="first" r:id="rId21"/>
      <w:pgSz w:w="11906" w:h="16838"/>
      <w:pgMar w:top="1241" w:right="1440" w:bottom="1135" w:left="1440" w:header="709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B5" w:rsidRDefault="002A14B5" w:rsidP="007F5CC8">
      <w:pPr>
        <w:spacing w:after="0" w:line="240" w:lineRule="auto"/>
      </w:pPr>
      <w:r>
        <w:separator/>
      </w:r>
    </w:p>
  </w:endnote>
  <w:endnote w:type="continuationSeparator" w:id="0">
    <w:p w:rsidR="002A14B5" w:rsidRDefault="002A14B5" w:rsidP="007F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C8" w:rsidRDefault="00897738" w:rsidP="00296CA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3E1CB626" wp14:editId="6E8499FB">
          <wp:simplePos x="0" y="0"/>
          <wp:positionH relativeFrom="column">
            <wp:posOffset>-457200</wp:posOffset>
          </wp:positionH>
          <wp:positionV relativeFrom="paragraph">
            <wp:posOffset>31750</wp:posOffset>
          </wp:positionV>
          <wp:extent cx="4676140" cy="542290"/>
          <wp:effectExtent l="0" t="0" r="0" b="0"/>
          <wp:wrapThrough wrapText="bothSides">
            <wp:wrapPolygon edited="0">
              <wp:start x="0" y="0"/>
              <wp:lineTo x="0" y="20487"/>
              <wp:lineTo x="21471" y="20487"/>
              <wp:lineTo x="21471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CC8" w:rsidRPr="007F5CC8" w:rsidRDefault="0012091D" w:rsidP="007F5CC8">
    <w:pPr>
      <w:pStyle w:val="Footer"/>
      <w:jc w:val="right"/>
    </w:pPr>
    <w:sdt>
      <w:sdtPr>
        <w:id w:val="-974988829"/>
        <w:docPartObj>
          <w:docPartGallery w:val="Page Numbers (Bottom of Page)"/>
          <w:docPartUnique/>
        </w:docPartObj>
      </w:sdtPr>
      <w:sdtEndPr/>
      <w:sdtContent>
        <w:sdt>
          <w:sdtPr>
            <w:id w:val="855004622"/>
            <w:docPartObj>
              <w:docPartGallery w:val="Page Numbers (Top of Page)"/>
              <w:docPartUnique/>
            </w:docPartObj>
          </w:sdtPr>
          <w:sdtEndPr/>
          <w:sdtContent>
            <w:r w:rsidR="007F5CC8" w:rsidRPr="007F5CC8">
              <w:t xml:space="preserve">Page </w:t>
            </w:r>
            <w:r w:rsidR="007F5CC8" w:rsidRPr="007F5CC8">
              <w:rPr>
                <w:bCs/>
                <w:sz w:val="24"/>
                <w:szCs w:val="24"/>
              </w:rPr>
              <w:fldChar w:fldCharType="begin"/>
            </w:r>
            <w:r w:rsidR="007F5CC8" w:rsidRPr="007F5CC8">
              <w:rPr>
                <w:bCs/>
              </w:rPr>
              <w:instrText xml:space="preserve"> PAGE </w:instrText>
            </w:r>
            <w:r w:rsidR="007F5CC8" w:rsidRPr="007F5CC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7F5CC8" w:rsidRPr="007F5CC8">
              <w:rPr>
                <w:bCs/>
                <w:sz w:val="24"/>
                <w:szCs w:val="24"/>
              </w:rPr>
              <w:fldChar w:fldCharType="end"/>
            </w:r>
            <w:r w:rsidR="007F5CC8" w:rsidRPr="007F5CC8">
              <w:t xml:space="preserve"> of </w:t>
            </w:r>
            <w:r w:rsidR="007F5CC8" w:rsidRPr="007F5CC8">
              <w:rPr>
                <w:bCs/>
                <w:sz w:val="24"/>
                <w:szCs w:val="24"/>
              </w:rPr>
              <w:fldChar w:fldCharType="begin"/>
            </w:r>
            <w:r w:rsidR="007F5CC8" w:rsidRPr="007F5CC8">
              <w:rPr>
                <w:bCs/>
              </w:rPr>
              <w:instrText xml:space="preserve"> NUMPAGES  </w:instrText>
            </w:r>
            <w:r w:rsidR="007F5CC8" w:rsidRPr="007F5CC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7F5CC8" w:rsidRPr="007F5CC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F5CC8" w:rsidRDefault="007F5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04171"/>
      <w:docPartObj>
        <w:docPartGallery w:val="Page Numbers (Bottom of Page)"/>
        <w:docPartUnique/>
      </w:docPartObj>
    </w:sdtPr>
    <w:sdtEndPr/>
    <w:sdtContent>
      <w:p w:rsidR="00CA2924" w:rsidRDefault="00CA2924" w:rsidP="00CA2924">
        <w:pPr>
          <w:pStyle w:val="Footer"/>
          <w:jc w:val="right"/>
        </w:pPr>
      </w:p>
      <w:tbl>
        <w:tblPr>
          <w:tblW w:w="895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1450"/>
          <w:gridCol w:w="1826"/>
          <w:gridCol w:w="1128"/>
          <w:gridCol w:w="1565"/>
          <w:gridCol w:w="1846"/>
          <w:gridCol w:w="1138"/>
        </w:tblGrid>
        <w:tr w:rsidR="00CA2924" w:rsidRPr="00B86D6F" w:rsidTr="00296CA6">
          <w:trPr>
            <w:trHeight w:val="292"/>
            <w:jc w:val="center"/>
          </w:trPr>
          <w:tc>
            <w:tcPr>
              <w:tcW w:w="1450" w:type="dxa"/>
              <w:shd w:val="clear" w:color="auto" w:fill="auto"/>
            </w:tcPr>
            <w:p w:rsidR="00CA2924" w:rsidRPr="00B86D6F" w:rsidRDefault="00CA2924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 w:rsidRPr="00B86D6F">
                <w:rPr>
                  <w:rFonts w:cs="Arial"/>
                  <w:sz w:val="16"/>
                  <w:szCs w:val="16"/>
                </w:rPr>
                <w:t xml:space="preserve">Prepared by:  </w:t>
              </w:r>
            </w:p>
          </w:tc>
          <w:tc>
            <w:tcPr>
              <w:tcW w:w="1826" w:type="dxa"/>
              <w:shd w:val="clear" w:color="auto" w:fill="auto"/>
            </w:tcPr>
            <w:p w:rsidR="00CA2924" w:rsidRPr="00B86D6F" w:rsidRDefault="00930531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L Clark</w:t>
              </w:r>
            </w:p>
          </w:tc>
          <w:tc>
            <w:tcPr>
              <w:tcW w:w="1128" w:type="dxa"/>
              <w:shd w:val="clear" w:color="auto" w:fill="auto"/>
            </w:tcPr>
            <w:p w:rsidR="00CA2924" w:rsidRPr="00B86D6F" w:rsidRDefault="002813FB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26</w:t>
              </w:r>
              <w:r w:rsidR="00930531">
                <w:rPr>
                  <w:rFonts w:cs="Arial"/>
                  <w:sz w:val="16"/>
                  <w:szCs w:val="16"/>
                </w:rPr>
                <w:t>/05/2017</w:t>
              </w:r>
            </w:p>
          </w:tc>
          <w:tc>
            <w:tcPr>
              <w:tcW w:w="1565" w:type="dxa"/>
              <w:shd w:val="clear" w:color="auto" w:fill="auto"/>
            </w:tcPr>
            <w:p w:rsidR="00CA2924" w:rsidRPr="00B86D6F" w:rsidRDefault="00CA2924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 w:rsidRPr="00B86D6F">
                <w:rPr>
                  <w:rFonts w:cs="Arial"/>
                  <w:sz w:val="16"/>
                  <w:szCs w:val="16"/>
                </w:rPr>
                <w:t xml:space="preserve">Approved by: </w:t>
              </w:r>
            </w:p>
          </w:tc>
          <w:tc>
            <w:tcPr>
              <w:tcW w:w="1846" w:type="dxa"/>
              <w:shd w:val="clear" w:color="auto" w:fill="auto"/>
            </w:tcPr>
            <w:p w:rsidR="00CA2924" w:rsidRPr="00B86D6F" w:rsidRDefault="00CA2924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</w:p>
          </w:tc>
          <w:tc>
            <w:tcPr>
              <w:tcW w:w="1138" w:type="dxa"/>
              <w:shd w:val="clear" w:color="auto" w:fill="auto"/>
            </w:tcPr>
            <w:p w:rsidR="00CA2924" w:rsidRPr="00B86D6F" w:rsidRDefault="00CA2924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</w:p>
          </w:tc>
        </w:tr>
        <w:tr w:rsidR="00CA2924" w:rsidRPr="00B86D6F" w:rsidTr="00296CA6">
          <w:trPr>
            <w:trHeight w:val="193"/>
            <w:jc w:val="center"/>
          </w:trPr>
          <w:tc>
            <w:tcPr>
              <w:tcW w:w="1450" w:type="dxa"/>
              <w:shd w:val="clear" w:color="auto" w:fill="auto"/>
            </w:tcPr>
            <w:p w:rsidR="00CA2924" w:rsidRPr="00B86D6F" w:rsidRDefault="00CA2924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Reviewed by:</w:t>
              </w:r>
            </w:p>
          </w:tc>
          <w:tc>
            <w:tcPr>
              <w:tcW w:w="1826" w:type="dxa"/>
              <w:shd w:val="clear" w:color="auto" w:fill="auto"/>
            </w:tcPr>
            <w:p w:rsidR="00CA2924" w:rsidRPr="00B86D6F" w:rsidRDefault="001913E7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G Cox/P Mullins</w:t>
              </w:r>
            </w:p>
          </w:tc>
          <w:tc>
            <w:tcPr>
              <w:tcW w:w="1128" w:type="dxa"/>
              <w:shd w:val="clear" w:color="auto" w:fill="auto"/>
            </w:tcPr>
            <w:p w:rsidR="00CA2924" w:rsidRPr="00B86D6F" w:rsidRDefault="001913E7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21/06/2017</w:t>
              </w:r>
            </w:p>
          </w:tc>
          <w:tc>
            <w:tcPr>
              <w:tcW w:w="1565" w:type="dxa"/>
              <w:shd w:val="clear" w:color="auto" w:fill="auto"/>
            </w:tcPr>
            <w:p w:rsidR="00CA2924" w:rsidRPr="00B86D6F" w:rsidRDefault="00CA2924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Approved by:</w:t>
              </w:r>
            </w:p>
          </w:tc>
          <w:tc>
            <w:tcPr>
              <w:tcW w:w="1846" w:type="dxa"/>
              <w:shd w:val="clear" w:color="auto" w:fill="auto"/>
            </w:tcPr>
            <w:p w:rsidR="00CA2924" w:rsidRPr="00B86D6F" w:rsidRDefault="00CA2924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</w:p>
          </w:tc>
          <w:tc>
            <w:tcPr>
              <w:tcW w:w="1138" w:type="dxa"/>
              <w:shd w:val="clear" w:color="auto" w:fill="auto"/>
            </w:tcPr>
            <w:p w:rsidR="00CA2924" w:rsidRPr="00B86D6F" w:rsidRDefault="00CA2924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</w:p>
          </w:tc>
        </w:tr>
        <w:tr w:rsidR="00E439CB" w:rsidRPr="00B86D6F" w:rsidTr="00296CA6">
          <w:trPr>
            <w:trHeight w:val="193"/>
            <w:jc w:val="center"/>
          </w:trPr>
          <w:tc>
            <w:tcPr>
              <w:tcW w:w="1450" w:type="dxa"/>
              <w:shd w:val="clear" w:color="auto" w:fill="auto"/>
            </w:tcPr>
            <w:p w:rsidR="00E439CB" w:rsidRDefault="00E439CB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Reviewed by:</w:t>
              </w:r>
            </w:p>
          </w:tc>
          <w:tc>
            <w:tcPr>
              <w:tcW w:w="1826" w:type="dxa"/>
              <w:shd w:val="clear" w:color="auto" w:fill="auto"/>
            </w:tcPr>
            <w:p w:rsidR="00E439CB" w:rsidRDefault="00E439CB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G Cox</w:t>
              </w:r>
            </w:p>
          </w:tc>
          <w:tc>
            <w:tcPr>
              <w:tcW w:w="1128" w:type="dxa"/>
              <w:shd w:val="clear" w:color="auto" w:fill="auto"/>
            </w:tcPr>
            <w:p w:rsidR="00E439CB" w:rsidRDefault="00E439CB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25/07/2017</w:t>
              </w:r>
            </w:p>
          </w:tc>
          <w:tc>
            <w:tcPr>
              <w:tcW w:w="1565" w:type="dxa"/>
              <w:shd w:val="clear" w:color="auto" w:fill="auto"/>
            </w:tcPr>
            <w:p w:rsidR="00E439CB" w:rsidRDefault="00E439CB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Approved by:</w:t>
              </w:r>
            </w:p>
          </w:tc>
          <w:tc>
            <w:tcPr>
              <w:tcW w:w="1846" w:type="dxa"/>
              <w:shd w:val="clear" w:color="auto" w:fill="auto"/>
            </w:tcPr>
            <w:p w:rsidR="00E439CB" w:rsidRPr="00B86D6F" w:rsidRDefault="00E439CB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K Whitehead</w:t>
              </w:r>
            </w:p>
          </w:tc>
          <w:tc>
            <w:tcPr>
              <w:tcW w:w="1138" w:type="dxa"/>
              <w:shd w:val="clear" w:color="auto" w:fill="auto"/>
            </w:tcPr>
            <w:p w:rsidR="00E439CB" w:rsidRPr="00B86D6F" w:rsidRDefault="00E439CB" w:rsidP="003A2516">
              <w:pPr>
                <w:pStyle w:val="Footer"/>
                <w:spacing w:before="20" w:after="20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26/07/2017</w:t>
              </w:r>
            </w:p>
          </w:tc>
        </w:tr>
      </w:tbl>
      <w:p w:rsidR="00C119DF" w:rsidRDefault="0012091D" w:rsidP="00296CA6">
        <w:pPr>
          <w:pStyle w:val="Footer"/>
          <w:jc w:val="right"/>
        </w:pPr>
        <w:sdt>
          <w:sdtPr>
            <w:id w:val="458069649"/>
            <w:docPartObj>
              <w:docPartGallery w:val="Page Numbers (Top of Page)"/>
              <w:docPartUnique/>
            </w:docPartObj>
          </w:sdtPr>
          <w:sdtEndPr/>
          <w:sdtContent>
            <w:r w:rsidR="00CA2924" w:rsidRPr="00C119DF">
              <w:t xml:space="preserve">Page </w:t>
            </w:r>
            <w:r w:rsidR="00CA2924" w:rsidRPr="00C119DF">
              <w:rPr>
                <w:bCs/>
                <w:sz w:val="24"/>
                <w:szCs w:val="24"/>
              </w:rPr>
              <w:fldChar w:fldCharType="begin"/>
            </w:r>
            <w:r w:rsidR="00CA2924" w:rsidRPr="00C119DF">
              <w:rPr>
                <w:bCs/>
              </w:rPr>
              <w:instrText xml:space="preserve"> PAGE </w:instrText>
            </w:r>
            <w:r w:rsidR="00CA2924" w:rsidRPr="00C119D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CA2924" w:rsidRPr="00C119DF">
              <w:rPr>
                <w:bCs/>
                <w:sz w:val="24"/>
                <w:szCs w:val="24"/>
              </w:rPr>
              <w:fldChar w:fldCharType="end"/>
            </w:r>
            <w:r w:rsidR="00CA2924" w:rsidRPr="00C119DF">
              <w:t xml:space="preserve"> of </w:t>
            </w:r>
            <w:r w:rsidR="00CA2924" w:rsidRPr="00C119DF">
              <w:rPr>
                <w:bCs/>
                <w:sz w:val="24"/>
                <w:szCs w:val="24"/>
              </w:rPr>
              <w:fldChar w:fldCharType="begin"/>
            </w:r>
            <w:r w:rsidR="00CA2924" w:rsidRPr="00C119DF">
              <w:rPr>
                <w:bCs/>
              </w:rPr>
              <w:instrText xml:space="preserve"> NUMPAGES  </w:instrText>
            </w:r>
            <w:r w:rsidR="00CA2924" w:rsidRPr="00C119D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CA2924" w:rsidRPr="00C119DF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50"/>
      <w:gridCol w:w="1826"/>
      <w:gridCol w:w="1128"/>
      <w:gridCol w:w="1565"/>
      <w:gridCol w:w="1846"/>
      <w:gridCol w:w="1138"/>
    </w:tblGrid>
    <w:tr w:rsidR="00797AC3" w:rsidRPr="00B86D6F" w:rsidTr="003A2516">
      <w:trPr>
        <w:trHeight w:val="292"/>
        <w:jc w:val="center"/>
      </w:trPr>
      <w:tc>
        <w:tcPr>
          <w:tcW w:w="1450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  <w:r w:rsidRPr="00B86D6F">
            <w:rPr>
              <w:rFonts w:cs="Arial"/>
              <w:sz w:val="16"/>
              <w:szCs w:val="16"/>
            </w:rPr>
            <w:t xml:space="preserve">Prepared by:  </w:t>
          </w:r>
        </w:p>
      </w:tc>
      <w:tc>
        <w:tcPr>
          <w:tcW w:w="1826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128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565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  <w:r w:rsidRPr="00B86D6F">
            <w:rPr>
              <w:rFonts w:cs="Arial"/>
              <w:sz w:val="16"/>
              <w:szCs w:val="16"/>
            </w:rPr>
            <w:t xml:space="preserve">Approved by: </w:t>
          </w:r>
        </w:p>
      </w:tc>
      <w:tc>
        <w:tcPr>
          <w:tcW w:w="1846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138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</w:tr>
    <w:tr w:rsidR="00797AC3" w:rsidRPr="00B86D6F" w:rsidTr="003A2516">
      <w:trPr>
        <w:trHeight w:val="193"/>
        <w:jc w:val="center"/>
      </w:trPr>
      <w:tc>
        <w:tcPr>
          <w:tcW w:w="1450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Reviewed by:</w:t>
          </w:r>
        </w:p>
      </w:tc>
      <w:tc>
        <w:tcPr>
          <w:tcW w:w="1826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128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565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Approved by:</w:t>
          </w:r>
        </w:p>
      </w:tc>
      <w:tc>
        <w:tcPr>
          <w:tcW w:w="1846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1138" w:type="dxa"/>
          <w:shd w:val="clear" w:color="auto" w:fill="auto"/>
        </w:tcPr>
        <w:p w:rsidR="00797AC3" w:rsidRPr="00B86D6F" w:rsidRDefault="00797AC3" w:rsidP="003A2516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</w:tr>
  </w:tbl>
  <w:p w:rsidR="00797AC3" w:rsidRDefault="0012091D">
    <w:pPr>
      <w:pStyle w:val="Footer"/>
      <w:jc w:val="right"/>
    </w:pPr>
    <w:sdt>
      <w:sdtPr>
        <w:id w:val="1478040141"/>
        <w:docPartObj>
          <w:docPartGallery w:val="Page Numbers (Bottom of Page)"/>
          <w:docPartUnique/>
        </w:docPartObj>
      </w:sdtPr>
      <w:sdtEndPr/>
      <w:sdtContent>
        <w:sdt>
          <w:sdtPr>
            <w:id w:val="1121033701"/>
            <w:docPartObj>
              <w:docPartGallery w:val="Page Numbers (Top of Page)"/>
              <w:docPartUnique/>
            </w:docPartObj>
          </w:sdtPr>
          <w:sdtEndPr/>
          <w:sdtContent>
            <w:r w:rsidR="00797AC3" w:rsidRPr="007F5CC8">
              <w:t xml:space="preserve">Page </w:t>
            </w:r>
            <w:r w:rsidR="00797AC3" w:rsidRPr="007F5CC8">
              <w:rPr>
                <w:bCs/>
                <w:sz w:val="24"/>
                <w:szCs w:val="24"/>
              </w:rPr>
              <w:fldChar w:fldCharType="begin"/>
            </w:r>
            <w:r w:rsidR="00797AC3" w:rsidRPr="007F5CC8">
              <w:rPr>
                <w:bCs/>
              </w:rPr>
              <w:instrText xml:space="preserve"> PAGE </w:instrText>
            </w:r>
            <w:r w:rsidR="00797AC3" w:rsidRPr="007F5CC8">
              <w:rPr>
                <w:bCs/>
                <w:sz w:val="24"/>
                <w:szCs w:val="24"/>
              </w:rPr>
              <w:fldChar w:fldCharType="separate"/>
            </w:r>
            <w:r w:rsidR="002B25CC">
              <w:rPr>
                <w:bCs/>
                <w:noProof/>
              </w:rPr>
              <w:t>2</w:t>
            </w:r>
            <w:r w:rsidR="00797AC3" w:rsidRPr="007F5CC8">
              <w:rPr>
                <w:bCs/>
                <w:sz w:val="24"/>
                <w:szCs w:val="24"/>
              </w:rPr>
              <w:fldChar w:fldCharType="end"/>
            </w:r>
            <w:r w:rsidR="00797AC3" w:rsidRPr="007F5CC8">
              <w:t xml:space="preserve"> of </w:t>
            </w:r>
            <w:r w:rsidR="00797AC3" w:rsidRPr="007F5CC8">
              <w:rPr>
                <w:bCs/>
                <w:sz w:val="24"/>
                <w:szCs w:val="24"/>
              </w:rPr>
              <w:fldChar w:fldCharType="begin"/>
            </w:r>
            <w:r w:rsidR="00797AC3" w:rsidRPr="007F5CC8">
              <w:rPr>
                <w:bCs/>
              </w:rPr>
              <w:instrText xml:space="preserve"> NUMPAGES  </w:instrText>
            </w:r>
            <w:r w:rsidR="00797AC3" w:rsidRPr="007F5CC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797AC3" w:rsidRPr="007F5CC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97AC3" w:rsidRDefault="00797AC3" w:rsidP="00296CA6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163810"/>
      <w:docPartObj>
        <w:docPartGallery w:val="Page Numbers (Bottom of Page)"/>
        <w:docPartUnique/>
      </w:docPartObj>
    </w:sdtPr>
    <w:sdtEndPr/>
    <w:sdtContent>
      <w:p w:rsidR="00A86BB7" w:rsidRDefault="0012091D" w:rsidP="00296CA6">
        <w:pPr>
          <w:pStyle w:val="Footer"/>
          <w:jc w:val="right"/>
        </w:pPr>
        <w:sdt>
          <w:sdtPr>
            <w:id w:val="885152415"/>
            <w:docPartObj>
              <w:docPartGallery w:val="Page Numbers (Top of Page)"/>
              <w:docPartUnique/>
            </w:docPartObj>
          </w:sdtPr>
          <w:sdtEndPr/>
          <w:sdtContent>
            <w:r w:rsidR="00A86BB7" w:rsidRPr="00C119DF">
              <w:t xml:space="preserve">Page </w:t>
            </w:r>
            <w:r w:rsidR="00A86BB7" w:rsidRPr="00C119DF">
              <w:rPr>
                <w:bCs/>
                <w:sz w:val="24"/>
                <w:szCs w:val="24"/>
              </w:rPr>
              <w:fldChar w:fldCharType="begin"/>
            </w:r>
            <w:r w:rsidR="00A86BB7" w:rsidRPr="00C119DF">
              <w:rPr>
                <w:bCs/>
              </w:rPr>
              <w:instrText xml:space="preserve"> PAGE </w:instrText>
            </w:r>
            <w:r w:rsidR="00A86BB7" w:rsidRPr="00C119D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A86BB7" w:rsidRPr="00C119DF">
              <w:rPr>
                <w:bCs/>
                <w:sz w:val="24"/>
                <w:szCs w:val="24"/>
              </w:rPr>
              <w:fldChar w:fldCharType="end"/>
            </w:r>
            <w:r w:rsidR="00A86BB7" w:rsidRPr="00C119DF">
              <w:t xml:space="preserve"> of </w:t>
            </w:r>
            <w:r w:rsidR="00A86BB7" w:rsidRPr="00C119DF">
              <w:rPr>
                <w:bCs/>
                <w:sz w:val="24"/>
                <w:szCs w:val="24"/>
              </w:rPr>
              <w:fldChar w:fldCharType="begin"/>
            </w:r>
            <w:r w:rsidR="00A86BB7" w:rsidRPr="00C119DF">
              <w:rPr>
                <w:bCs/>
              </w:rPr>
              <w:instrText xml:space="preserve"> NUMPAGES  </w:instrText>
            </w:r>
            <w:r w:rsidR="00A86BB7" w:rsidRPr="00C119D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A86BB7" w:rsidRPr="00C119DF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B5" w:rsidRDefault="002A14B5" w:rsidP="007F5CC8">
      <w:pPr>
        <w:spacing w:after="0" w:line="240" w:lineRule="auto"/>
      </w:pPr>
      <w:r>
        <w:separator/>
      </w:r>
    </w:p>
  </w:footnote>
  <w:footnote w:type="continuationSeparator" w:id="0">
    <w:p w:rsidR="002A14B5" w:rsidRDefault="002A14B5" w:rsidP="007F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24" w:rsidRDefault="00CA2924" w:rsidP="00D737D4">
    <w:pPr>
      <w:spacing w:after="0"/>
    </w:pPr>
    <w:r w:rsidRPr="00684448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57728" behindDoc="1" locked="0" layoutInCell="1" allowOverlap="1" wp14:anchorId="266CA114" wp14:editId="306C4373">
          <wp:simplePos x="0" y="0"/>
          <wp:positionH relativeFrom="margin">
            <wp:align>right</wp:align>
          </wp:positionH>
          <wp:positionV relativeFrom="margin">
            <wp:posOffset>-1096010</wp:posOffset>
          </wp:positionV>
          <wp:extent cx="2123440" cy="857250"/>
          <wp:effectExtent l="0" t="0" r="0" b="0"/>
          <wp:wrapSquare wrapText="bothSides"/>
          <wp:docPr id="1" name="Picture 1" descr="C:\Users\tmellen\AppData\Local\Microsoft\Windows\Temporary Internet Files\Content.Outlook\I7U0GTYG\SVC_Logo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ellen\AppData\Local\Microsoft\Windows\Temporary Internet Files\Content.Outlook\I7U0GTYG\SVC_Logo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222D" w:rsidRDefault="00B7222D">
    <w:pPr>
      <w:pStyle w:val="Header"/>
      <w:rPr>
        <w:noProof/>
        <w:sz w:val="28"/>
        <w:lang w:eastAsia="en-AU"/>
      </w:rPr>
    </w:pPr>
  </w:p>
  <w:p w:rsidR="00B7222D" w:rsidRDefault="00B7222D">
    <w:pPr>
      <w:pStyle w:val="Header"/>
      <w:rPr>
        <w:noProof/>
        <w:sz w:val="28"/>
        <w:lang w:eastAsia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24" w:rsidRPr="00296CA6" w:rsidRDefault="00CA2924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12F"/>
    <w:multiLevelType w:val="hybridMultilevel"/>
    <w:tmpl w:val="61962E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61FCD"/>
    <w:multiLevelType w:val="hybridMultilevel"/>
    <w:tmpl w:val="427AC5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556CE"/>
    <w:multiLevelType w:val="hybridMultilevel"/>
    <w:tmpl w:val="E6E440E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66AA1"/>
    <w:multiLevelType w:val="hybridMultilevel"/>
    <w:tmpl w:val="E6FC0FC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BA31C4"/>
    <w:multiLevelType w:val="hybridMultilevel"/>
    <w:tmpl w:val="DC1E08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903DDF"/>
    <w:multiLevelType w:val="hybridMultilevel"/>
    <w:tmpl w:val="BF42F61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6EC023A"/>
    <w:multiLevelType w:val="hybridMultilevel"/>
    <w:tmpl w:val="B43E3236"/>
    <w:lvl w:ilvl="0" w:tplc="F5D6D028">
      <w:start w:val="1"/>
      <w:numFmt w:val="decimal"/>
      <w:lvlText w:val="E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887030"/>
    <w:multiLevelType w:val="hybridMultilevel"/>
    <w:tmpl w:val="32C0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92A6A"/>
    <w:multiLevelType w:val="hybridMultilevel"/>
    <w:tmpl w:val="DE3EA1F8"/>
    <w:lvl w:ilvl="0" w:tplc="49F0E97C">
      <w:start w:val="1"/>
      <w:numFmt w:val="decimal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23BEF"/>
    <w:multiLevelType w:val="hybridMultilevel"/>
    <w:tmpl w:val="5AA4C8E8"/>
    <w:lvl w:ilvl="0" w:tplc="2236B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051D9"/>
    <w:multiLevelType w:val="hybridMultilevel"/>
    <w:tmpl w:val="B48297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77704"/>
    <w:multiLevelType w:val="hybridMultilevel"/>
    <w:tmpl w:val="674C69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C8"/>
    <w:rsid w:val="00064463"/>
    <w:rsid w:val="00082BCA"/>
    <w:rsid w:val="000A55C3"/>
    <w:rsid w:val="0012091D"/>
    <w:rsid w:val="00161299"/>
    <w:rsid w:val="001913E7"/>
    <w:rsid w:val="001A4133"/>
    <w:rsid w:val="001A4B35"/>
    <w:rsid w:val="001C6436"/>
    <w:rsid w:val="001D6489"/>
    <w:rsid w:val="001D7814"/>
    <w:rsid w:val="002753D3"/>
    <w:rsid w:val="002813FB"/>
    <w:rsid w:val="002871BA"/>
    <w:rsid w:val="002915E2"/>
    <w:rsid w:val="00293F0C"/>
    <w:rsid w:val="00296CA6"/>
    <w:rsid w:val="002A14B5"/>
    <w:rsid w:val="002B0E8F"/>
    <w:rsid w:val="002B25CC"/>
    <w:rsid w:val="00310A6E"/>
    <w:rsid w:val="003265D6"/>
    <w:rsid w:val="00332AB1"/>
    <w:rsid w:val="003434BD"/>
    <w:rsid w:val="003970F7"/>
    <w:rsid w:val="003A06A4"/>
    <w:rsid w:val="003C3EFF"/>
    <w:rsid w:val="003D4B1E"/>
    <w:rsid w:val="004461C4"/>
    <w:rsid w:val="004852EB"/>
    <w:rsid w:val="00516892"/>
    <w:rsid w:val="00533468"/>
    <w:rsid w:val="00552920"/>
    <w:rsid w:val="005912EF"/>
    <w:rsid w:val="0061660A"/>
    <w:rsid w:val="006770C3"/>
    <w:rsid w:val="006D218A"/>
    <w:rsid w:val="006E05A3"/>
    <w:rsid w:val="0074421D"/>
    <w:rsid w:val="00753079"/>
    <w:rsid w:val="0077429A"/>
    <w:rsid w:val="0078449B"/>
    <w:rsid w:val="00797AC3"/>
    <w:rsid w:val="007C1C19"/>
    <w:rsid w:val="007E3EC7"/>
    <w:rsid w:val="007F5CC8"/>
    <w:rsid w:val="008125FE"/>
    <w:rsid w:val="00846BA2"/>
    <w:rsid w:val="00872CBA"/>
    <w:rsid w:val="00872FC4"/>
    <w:rsid w:val="00873F3A"/>
    <w:rsid w:val="00897738"/>
    <w:rsid w:val="008C683B"/>
    <w:rsid w:val="00930531"/>
    <w:rsid w:val="009B293D"/>
    <w:rsid w:val="009C4E03"/>
    <w:rsid w:val="009C625B"/>
    <w:rsid w:val="009D55F6"/>
    <w:rsid w:val="00A03D5C"/>
    <w:rsid w:val="00A07A17"/>
    <w:rsid w:val="00A54CB1"/>
    <w:rsid w:val="00A76FE8"/>
    <w:rsid w:val="00A778EF"/>
    <w:rsid w:val="00A86BB7"/>
    <w:rsid w:val="00AF4637"/>
    <w:rsid w:val="00B25B9D"/>
    <w:rsid w:val="00B7222D"/>
    <w:rsid w:val="00B806D7"/>
    <w:rsid w:val="00B85AB1"/>
    <w:rsid w:val="00BF3DD9"/>
    <w:rsid w:val="00C119DF"/>
    <w:rsid w:val="00C1653C"/>
    <w:rsid w:val="00C30A2E"/>
    <w:rsid w:val="00CA2924"/>
    <w:rsid w:val="00D1314C"/>
    <w:rsid w:val="00D737D4"/>
    <w:rsid w:val="00D762B9"/>
    <w:rsid w:val="00DC43E6"/>
    <w:rsid w:val="00DE0B12"/>
    <w:rsid w:val="00DE6BFA"/>
    <w:rsid w:val="00E13E97"/>
    <w:rsid w:val="00E224D6"/>
    <w:rsid w:val="00E439CB"/>
    <w:rsid w:val="00E57413"/>
    <w:rsid w:val="00E651E2"/>
    <w:rsid w:val="00E72ABB"/>
    <w:rsid w:val="00E93BDD"/>
    <w:rsid w:val="00EB450B"/>
    <w:rsid w:val="00EE3992"/>
    <w:rsid w:val="00F673A6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0B12"/>
    <w:pPr>
      <w:keepNext/>
      <w:spacing w:before="240" w:after="240" w:line="240" w:lineRule="auto"/>
      <w:outlineLvl w:val="0"/>
    </w:pPr>
    <w:rPr>
      <w:rFonts w:ascii="Tahoma" w:eastAsia="Times New Roman" w:hAnsi="Tahoma" w:cs="Times New Roman"/>
      <w:b/>
      <w:kern w:val="28"/>
      <w:sz w:val="4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F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C8"/>
  </w:style>
  <w:style w:type="paragraph" w:styleId="Footer">
    <w:name w:val="footer"/>
    <w:basedOn w:val="Normal"/>
    <w:link w:val="FooterChar"/>
    <w:unhideWhenUsed/>
    <w:rsid w:val="007F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C8"/>
  </w:style>
  <w:style w:type="table" w:styleId="TableGrid">
    <w:name w:val="Table Grid"/>
    <w:basedOn w:val="TableNormal"/>
    <w:uiPriority w:val="59"/>
    <w:rsid w:val="007F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9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C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E0B12"/>
    <w:rPr>
      <w:rFonts w:ascii="Tahoma" w:eastAsia="Times New Roman" w:hAnsi="Tahoma" w:cs="Times New Roman"/>
      <w:b/>
      <w:kern w:val="28"/>
      <w:sz w:val="40"/>
      <w:szCs w:val="20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D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19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3E97"/>
    <w:pPr>
      <w:ind w:left="720"/>
      <w:contextualSpacing/>
    </w:pPr>
  </w:style>
  <w:style w:type="paragraph" w:styleId="BodyText">
    <w:name w:val="Body Text"/>
    <w:basedOn w:val="Normal"/>
    <w:link w:val="BodyTextChar"/>
    <w:rsid w:val="00930531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30531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0B12"/>
    <w:pPr>
      <w:keepNext/>
      <w:spacing w:before="240" w:after="240" w:line="240" w:lineRule="auto"/>
      <w:outlineLvl w:val="0"/>
    </w:pPr>
    <w:rPr>
      <w:rFonts w:ascii="Tahoma" w:eastAsia="Times New Roman" w:hAnsi="Tahoma" w:cs="Times New Roman"/>
      <w:b/>
      <w:kern w:val="28"/>
      <w:sz w:val="4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F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C8"/>
  </w:style>
  <w:style w:type="paragraph" w:styleId="Footer">
    <w:name w:val="footer"/>
    <w:basedOn w:val="Normal"/>
    <w:link w:val="FooterChar"/>
    <w:unhideWhenUsed/>
    <w:rsid w:val="007F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C8"/>
  </w:style>
  <w:style w:type="table" w:styleId="TableGrid">
    <w:name w:val="Table Grid"/>
    <w:basedOn w:val="TableNormal"/>
    <w:uiPriority w:val="59"/>
    <w:rsid w:val="007F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9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C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E0B12"/>
    <w:rPr>
      <w:rFonts w:ascii="Tahoma" w:eastAsia="Times New Roman" w:hAnsi="Tahoma" w:cs="Times New Roman"/>
      <w:b/>
      <w:kern w:val="28"/>
      <w:sz w:val="40"/>
      <w:szCs w:val="20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D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19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3E97"/>
    <w:pPr>
      <w:ind w:left="720"/>
      <w:contextualSpacing/>
    </w:pPr>
  </w:style>
  <w:style w:type="paragraph" w:styleId="BodyText">
    <w:name w:val="Body Text"/>
    <w:basedOn w:val="Normal"/>
    <w:link w:val="BodyTextChar"/>
    <w:rsid w:val="00930531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30531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0AE5-9A32-4E55-B40F-004CD8F2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Mellen, Tammy</dc:creator>
  <cp:lastModifiedBy>Clark, Louise</cp:lastModifiedBy>
  <cp:revision>3</cp:revision>
  <cp:lastPrinted>2017-08-29T00:46:00Z</cp:lastPrinted>
  <dcterms:created xsi:type="dcterms:W3CDTF">2017-08-18T03:56:00Z</dcterms:created>
  <dcterms:modified xsi:type="dcterms:W3CDTF">2017-08-29T00:46:00Z</dcterms:modified>
</cp:coreProperties>
</file>