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33" w:rsidRDefault="00280600" w:rsidP="00140E54">
      <w:r>
        <w:rPr>
          <w:noProof/>
          <w:lang w:eastAsia="en-AU"/>
        </w:rPr>
        <w:drawing>
          <wp:anchor distT="0" distB="0" distL="114300" distR="114300" simplePos="0" relativeHeight="251661312" behindDoc="1" locked="0" layoutInCell="1" allowOverlap="1" wp14:anchorId="4AEDE42C" wp14:editId="23575A5B">
            <wp:simplePos x="0" y="0"/>
            <wp:positionH relativeFrom="column">
              <wp:posOffset>-647700</wp:posOffset>
            </wp:positionH>
            <wp:positionV relativeFrom="paragraph">
              <wp:posOffset>-904875</wp:posOffset>
            </wp:positionV>
            <wp:extent cx="7557423" cy="106820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14:sizeRelH relativeFrom="margin">
              <wp14:pctWidth>0</wp14:pctWidth>
            </wp14:sizeRelH>
            <wp14:sizeRelV relativeFrom="margin">
              <wp14:pctHeight>0</wp14:pctHeight>
            </wp14:sizeRelV>
          </wp:anchor>
        </w:drawing>
      </w:r>
    </w:p>
    <w:p w:rsidR="00A31568" w:rsidRPr="004D7B27" w:rsidRDefault="00A31568" w:rsidP="00140E54">
      <w:pPr>
        <w:rPr>
          <w:rFonts w:ascii="Calibri" w:eastAsia="Calibri" w:hAnsi="Calibri" w:cs="Times New Roman"/>
          <w:b/>
          <w:color w:val="046660"/>
          <w:sz w:val="56"/>
          <w:szCs w:val="56"/>
        </w:rPr>
      </w:pPr>
      <w:r w:rsidRPr="004D7B27">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tblGrid>
      <w:tr w:rsidR="009F1FD5" w:rsidRPr="009B5FE8" w:rsidTr="009F1FD5">
        <w:trPr>
          <w:trHeight w:val="397"/>
        </w:trPr>
        <w:tc>
          <w:tcPr>
            <w:tcW w:w="2263" w:type="dxa"/>
            <w:vAlign w:val="center"/>
          </w:tcPr>
          <w:p w:rsidR="009F1FD5" w:rsidRPr="009B5FE8" w:rsidRDefault="009F1FD5" w:rsidP="00140E54">
            <w:pPr>
              <w:spacing w:line="276" w:lineRule="auto"/>
              <w:jc w:val="both"/>
              <w:rPr>
                <w:rFonts w:ascii="Calibri" w:eastAsia="Calibri" w:hAnsi="Calibri" w:cs="Arial"/>
                <w:b/>
                <w:sz w:val="20"/>
                <w:szCs w:val="20"/>
              </w:rPr>
            </w:pPr>
            <w:r w:rsidRPr="009B5FE8">
              <w:rPr>
                <w:rFonts w:ascii="Calibri" w:eastAsia="Calibri" w:hAnsi="Calibri" w:cs="Arial"/>
                <w:b/>
                <w:sz w:val="20"/>
                <w:szCs w:val="20"/>
              </w:rPr>
              <w:t xml:space="preserve">POSITION TITLE: </w:t>
            </w:r>
          </w:p>
        </w:tc>
        <w:tc>
          <w:tcPr>
            <w:tcW w:w="6668" w:type="dxa"/>
            <w:vAlign w:val="center"/>
          </w:tcPr>
          <w:p w:rsidR="009F1FD5" w:rsidRPr="00C11B31" w:rsidRDefault="009F1FD5" w:rsidP="00140E54">
            <w:pPr>
              <w:spacing w:line="276" w:lineRule="auto"/>
              <w:jc w:val="both"/>
              <w:rPr>
                <w:rFonts w:cs="Arial"/>
                <w:b/>
                <w:sz w:val="20"/>
                <w:szCs w:val="20"/>
              </w:rPr>
            </w:pPr>
            <w:r>
              <w:rPr>
                <w:rFonts w:cs="Arial"/>
                <w:b/>
                <w:sz w:val="20"/>
                <w:szCs w:val="20"/>
              </w:rPr>
              <w:t xml:space="preserve">Assisted Student Learning </w:t>
            </w:r>
            <w:r w:rsidR="00012B32">
              <w:rPr>
                <w:rFonts w:cs="Arial"/>
                <w:b/>
                <w:sz w:val="20"/>
                <w:szCs w:val="20"/>
              </w:rPr>
              <w:t xml:space="preserve">(ASL) </w:t>
            </w:r>
            <w:r>
              <w:rPr>
                <w:rFonts w:cs="Arial"/>
                <w:b/>
                <w:sz w:val="20"/>
                <w:szCs w:val="20"/>
              </w:rPr>
              <w:t>- Indigenous Education Worker</w:t>
            </w:r>
          </w:p>
        </w:tc>
      </w:tr>
      <w:tr w:rsidR="009F1FD5" w:rsidRPr="009B5FE8" w:rsidTr="009F1FD5">
        <w:trPr>
          <w:trHeight w:val="397"/>
        </w:trPr>
        <w:tc>
          <w:tcPr>
            <w:tcW w:w="2263" w:type="dxa"/>
            <w:vAlign w:val="center"/>
          </w:tcPr>
          <w:p w:rsidR="009F1FD5" w:rsidRPr="009B5FE8" w:rsidRDefault="009F1FD5" w:rsidP="00140E54">
            <w:pPr>
              <w:spacing w:line="276" w:lineRule="auto"/>
              <w:jc w:val="both"/>
              <w:rPr>
                <w:rFonts w:ascii="Calibri" w:eastAsia="Calibri" w:hAnsi="Calibri" w:cs="Arial"/>
                <w:b/>
                <w:sz w:val="20"/>
                <w:szCs w:val="20"/>
              </w:rPr>
            </w:pPr>
            <w:r w:rsidRPr="009B5FE8">
              <w:rPr>
                <w:rFonts w:ascii="Calibri" w:eastAsia="Calibri" w:hAnsi="Calibri" w:cs="Arial"/>
                <w:b/>
                <w:sz w:val="20"/>
                <w:szCs w:val="20"/>
              </w:rPr>
              <w:t>SECTION</w:t>
            </w:r>
            <w:r w:rsidRPr="009B5FE8">
              <w:rPr>
                <w:rFonts w:ascii="Calibri" w:eastAsia="Calibri" w:hAnsi="Calibri" w:cs="Arial"/>
                <w:sz w:val="20"/>
                <w:szCs w:val="20"/>
              </w:rPr>
              <w:t>:</w:t>
            </w:r>
          </w:p>
        </w:tc>
        <w:tc>
          <w:tcPr>
            <w:tcW w:w="6668" w:type="dxa"/>
            <w:vAlign w:val="center"/>
          </w:tcPr>
          <w:p w:rsidR="009F1FD5" w:rsidRPr="00487354" w:rsidRDefault="009F1FD5" w:rsidP="00140E54">
            <w:pPr>
              <w:spacing w:line="276" w:lineRule="auto"/>
              <w:jc w:val="both"/>
              <w:rPr>
                <w:rFonts w:cs="Arial"/>
                <w:b/>
                <w:sz w:val="20"/>
                <w:szCs w:val="20"/>
              </w:rPr>
            </w:pPr>
            <w:r>
              <w:rPr>
                <w:rFonts w:cs="Arial"/>
                <w:b/>
                <w:sz w:val="20"/>
                <w:szCs w:val="20"/>
              </w:rPr>
              <w:t xml:space="preserve">School Officer </w:t>
            </w:r>
          </w:p>
        </w:tc>
      </w:tr>
      <w:tr w:rsidR="009F1FD5" w:rsidRPr="009B5FE8" w:rsidTr="009F1FD5">
        <w:trPr>
          <w:trHeight w:val="397"/>
        </w:trPr>
        <w:tc>
          <w:tcPr>
            <w:tcW w:w="2263" w:type="dxa"/>
            <w:vAlign w:val="center"/>
          </w:tcPr>
          <w:p w:rsidR="009F1FD5" w:rsidRPr="009B5FE8" w:rsidRDefault="009F1FD5" w:rsidP="00140E54">
            <w:pPr>
              <w:spacing w:line="276" w:lineRule="auto"/>
              <w:jc w:val="both"/>
              <w:rPr>
                <w:rFonts w:ascii="Calibri" w:eastAsia="Calibri" w:hAnsi="Calibri" w:cs="Arial"/>
                <w:b/>
                <w:sz w:val="20"/>
                <w:szCs w:val="20"/>
              </w:rPr>
            </w:pPr>
            <w:r w:rsidRPr="009B5FE8">
              <w:rPr>
                <w:rFonts w:ascii="Calibri" w:eastAsia="Calibri" w:hAnsi="Calibri" w:cs="Arial"/>
                <w:b/>
                <w:sz w:val="20"/>
                <w:szCs w:val="20"/>
              </w:rPr>
              <w:t>REPORTS TO:</w:t>
            </w:r>
          </w:p>
        </w:tc>
        <w:tc>
          <w:tcPr>
            <w:tcW w:w="6668" w:type="dxa"/>
            <w:vAlign w:val="center"/>
          </w:tcPr>
          <w:p w:rsidR="009F1FD5" w:rsidRPr="00487354" w:rsidRDefault="009F1FD5" w:rsidP="00140E54">
            <w:pPr>
              <w:spacing w:line="276" w:lineRule="auto"/>
              <w:jc w:val="both"/>
              <w:rPr>
                <w:rFonts w:cs="Arial"/>
                <w:b/>
                <w:sz w:val="20"/>
                <w:szCs w:val="20"/>
              </w:rPr>
            </w:pPr>
            <w:r>
              <w:rPr>
                <w:rFonts w:cs="Arial"/>
                <w:b/>
                <w:sz w:val="20"/>
                <w:szCs w:val="20"/>
              </w:rPr>
              <w:t>Principal</w:t>
            </w:r>
          </w:p>
        </w:tc>
      </w:tr>
      <w:tr w:rsidR="009F1FD5" w:rsidRPr="009B5FE8" w:rsidTr="009F1FD5">
        <w:trPr>
          <w:trHeight w:val="397"/>
        </w:trPr>
        <w:tc>
          <w:tcPr>
            <w:tcW w:w="2263" w:type="dxa"/>
            <w:vAlign w:val="center"/>
          </w:tcPr>
          <w:p w:rsidR="009F1FD5" w:rsidRPr="009B5FE8" w:rsidRDefault="009F1FD5" w:rsidP="00140E54">
            <w:pPr>
              <w:spacing w:line="276" w:lineRule="auto"/>
              <w:jc w:val="both"/>
              <w:rPr>
                <w:rFonts w:ascii="Calibri" w:eastAsia="Calibri" w:hAnsi="Calibri" w:cs="Arial"/>
                <w:b/>
                <w:sz w:val="20"/>
                <w:szCs w:val="20"/>
              </w:rPr>
            </w:pPr>
            <w:r w:rsidRPr="009B5FE8">
              <w:rPr>
                <w:rFonts w:ascii="Calibri" w:eastAsia="Calibri" w:hAnsi="Calibri" w:cs="Arial"/>
                <w:b/>
                <w:sz w:val="20"/>
                <w:szCs w:val="20"/>
              </w:rPr>
              <w:t>CLASSIFICATION:</w:t>
            </w:r>
          </w:p>
        </w:tc>
        <w:tc>
          <w:tcPr>
            <w:tcW w:w="6668" w:type="dxa"/>
            <w:vAlign w:val="center"/>
          </w:tcPr>
          <w:p w:rsidR="009F1FD5" w:rsidRPr="00487354" w:rsidRDefault="009F1FD5" w:rsidP="00B71FD0">
            <w:pPr>
              <w:spacing w:line="276" w:lineRule="auto"/>
              <w:jc w:val="both"/>
              <w:rPr>
                <w:rFonts w:cs="Arial"/>
                <w:b/>
                <w:sz w:val="20"/>
                <w:szCs w:val="20"/>
              </w:rPr>
            </w:pPr>
            <w:r>
              <w:rPr>
                <w:rFonts w:cs="Arial"/>
                <w:b/>
                <w:sz w:val="20"/>
                <w:szCs w:val="20"/>
              </w:rPr>
              <w:t xml:space="preserve">School Officer – Level </w:t>
            </w:r>
            <w:r w:rsidR="00310692">
              <w:rPr>
                <w:rFonts w:cs="Arial"/>
                <w:b/>
                <w:sz w:val="20"/>
                <w:szCs w:val="20"/>
              </w:rPr>
              <w:t>2</w:t>
            </w:r>
            <w:r>
              <w:rPr>
                <w:rFonts w:cs="Arial"/>
                <w:b/>
                <w:sz w:val="20"/>
                <w:szCs w:val="20"/>
              </w:rPr>
              <w:t xml:space="preserve"> </w:t>
            </w:r>
          </w:p>
        </w:tc>
      </w:tr>
      <w:tr w:rsidR="009F1FD5" w:rsidRPr="009B5FE8" w:rsidTr="009F1FD5">
        <w:trPr>
          <w:trHeight w:val="397"/>
        </w:trPr>
        <w:tc>
          <w:tcPr>
            <w:tcW w:w="2263" w:type="dxa"/>
            <w:vAlign w:val="center"/>
          </w:tcPr>
          <w:p w:rsidR="009F1FD5" w:rsidRPr="009B5FE8" w:rsidRDefault="009F1FD5" w:rsidP="00140E54">
            <w:pPr>
              <w:spacing w:line="276" w:lineRule="auto"/>
              <w:jc w:val="both"/>
              <w:rPr>
                <w:rFonts w:ascii="Calibri" w:eastAsia="Calibri" w:hAnsi="Calibri" w:cs="Arial"/>
                <w:b/>
                <w:sz w:val="20"/>
                <w:szCs w:val="20"/>
              </w:rPr>
            </w:pPr>
            <w:r w:rsidRPr="009B5FE8">
              <w:rPr>
                <w:rFonts w:ascii="Calibri" w:eastAsia="Calibri" w:hAnsi="Calibri" w:cs="Arial"/>
                <w:b/>
                <w:sz w:val="20"/>
                <w:szCs w:val="20"/>
              </w:rPr>
              <w:t>AWARD:</w:t>
            </w:r>
          </w:p>
        </w:tc>
        <w:tc>
          <w:tcPr>
            <w:tcW w:w="6668" w:type="dxa"/>
            <w:vAlign w:val="center"/>
          </w:tcPr>
          <w:p w:rsidR="009F1FD5" w:rsidRPr="00C11B31" w:rsidRDefault="009F1FD5" w:rsidP="00B71FD0">
            <w:pPr>
              <w:spacing w:line="276" w:lineRule="auto"/>
              <w:jc w:val="both"/>
              <w:rPr>
                <w:rFonts w:cs="Arial"/>
                <w:b/>
                <w:sz w:val="20"/>
                <w:szCs w:val="20"/>
              </w:rPr>
            </w:pPr>
            <w:r w:rsidRPr="00C11B31">
              <w:rPr>
                <w:rFonts w:cs="Arial"/>
                <w:b/>
                <w:sz w:val="20"/>
                <w:szCs w:val="20"/>
              </w:rPr>
              <w:t>Catholic Employing Authorities Single Enterprise Collective Agreement – Dio</w:t>
            </w:r>
            <w:r w:rsidR="00B71FD0">
              <w:rPr>
                <w:rFonts w:cs="Arial"/>
                <w:b/>
                <w:sz w:val="20"/>
                <w:szCs w:val="20"/>
              </w:rPr>
              <w:t>cesan Schools of Queensland 2019</w:t>
            </w:r>
            <w:r w:rsidRPr="00C11B31">
              <w:rPr>
                <w:rFonts w:cs="Arial"/>
                <w:b/>
                <w:sz w:val="20"/>
                <w:szCs w:val="20"/>
              </w:rPr>
              <w:t xml:space="preserve"> - 20</w:t>
            </w:r>
            <w:r w:rsidR="00B71FD0">
              <w:rPr>
                <w:rFonts w:cs="Arial"/>
                <w:b/>
                <w:sz w:val="20"/>
                <w:szCs w:val="20"/>
              </w:rPr>
              <w:t>23</w:t>
            </w:r>
          </w:p>
        </w:tc>
      </w:tr>
      <w:tr w:rsidR="009F1FD5" w:rsidRPr="009B5FE8" w:rsidTr="009F1FD5">
        <w:trPr>
          <w:trHeight w:val="397"/>
        </w:trPr>
        <w:tc>
          <w:tcPr>
            <w:tcW w:w="2263" w:type="dxa"/>
            <w:vAlign w:val="center"/>
          </w:tcPr>
          <w:p w:rsidR="009F1FD5" w:rsidRPr="009B5FE8" w:rsidRDefault="009F1FD5" w:rsidP="00140E54">
            <w:pPr>
              <w:spacing w:line="276" w:lineRule="auto"/>
              <w:jc w:val="both"/>
              <w:rPr>
                <w:rFonts w:ascii="Calibri" w:eastAsia="Calibri" w:hAnsi="Calibri" w:cs="Arial"/>
                <w:b/>
                <w:sz w:val="20"/>
                <w:szCs w:val="20"/>
              </w:rPr>
            </w:pPr>
            <w:r>
              <w:rPr>
                <w:rFonts w:ascii="Calibri" w:eastAsia="Calibri" w:hAnsi="Calibri" w:cs="Arial"/>
                <w:b/>
                <w:sz w:val="20"/>
                <w:szCs w:val="20"/>
              </w:rPr>
              <w:t>LOCATION:</w:t>
            </w:r>
          </w:p>
        </w:tc>
        <w:tc>
          <w:tcPr>
            <w:tcW w:w="6668" w:type="dxa"/>
            <w:vAlign w:val="center"/>
          </w:tcPr>
          <w:p w:rsidR="009F1FD5" w:rsidRPr="009B5FE8" w:rsidRDefault="00310692" w:rsidP="00C73149">
            <w:pPr>
              <w:spacing w:line="276" w:lineRule="auto"/>
              <w:jc w:val="both"/>
              <w:rPr>
                <w:rFonts w:ascii="Calibri" w:eastAsia="Calibri" w:hAnsi="Calibri" w:cs="Arial"/>
                <w:b/>
                <w:sz w:val="20"/>
                <w:szCs w:val="20"/>
              </w:rPr>
            </w:pPr>
            <w:r>
              <w:rPr>
                <w:rFonts w:ascii="Calibri" w:eastAsia="Calibri" w:hAnsi="Calibri" w:cs="Arial"/>
                <w:b/>
                <w:sz w:val="20"/>
                <w:szCs w:val="20"/>
              </w:rPr>
              <w:t xml:space="preserve">St </w:t>
            </w:r>
            <w:r w:rsidR="00C73149">
              <w:rPr>
                <w:rFonts w:ascii="Calibri" w:eastAsia="Calibri" w:hAnsi="Calibri" w:cs="Arial"/>
                <w:b/>
                <w:sz w:val="20"/>
                <w:szCs w:val="20"/>
              </w:rPr>
              <w:t>Kieran’s Catholic School, Mount Isa</w:t>
            </w:r>
          </w:p>
        </w:tc>
      </w:tr>
    </w:tbl>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140E54">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t>OUR ORGANISATION</w:t>
            </w:r>
          </w:p>
        </w:tc>
      </w:tr>
    </w:tbl>
    <w:p w:rsidR="00A31568" w:rsidRDefault="00A31568" w:rsidP="00140E54">
      <w:pPr>
        <w:spacing w:before="120" w:after="120"/>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 xml:space="preserve">extending to Mount Isa to the west, Proserpine to </w:t>
      </w:r>
      <w:r w:rsidR="006554E8">
        <w:rPr>
          <w:rFonts w:ascii="Calibri" w:eastAsia="Calibri" w:hAnsi="Calibri" w:cs="Times New Roman"/>
        </w:rPr>
        <w:t xml:space="preserve">the south and north to Ingham. </w:t>
      </w:r>
      <w:r w:rsidRPr="009B5FE8">
        <w:rPr>
          <w:rFonts w:ascii="Calibri" w:eastAsia="Calibri" w:hAnsi="Calibri" w:cs="Times New Roman"/>
        </w:rPr>
        <w:t>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w:t>
      </w:r>
      <w:r w:rsidR="006554E8">
        <w:rPr>
          <w:rFonts w:ascii="Calibri" w:eastAsia="Calibri" w:hAnsi="Calibri" w:cs="Times New Roman"/>
        </w:rPr>
        <w:t xml:space="preserve">secondary and Prep-to-Year 12. </w:t>
      </w:r>
      <w:r w:rsidRPr="009B5FE8">
        <w:rPr>
          <w:rFonts w:ascii="Calibri" w:eastAsia="Calibri" w:hAnsi="Calibri" w:cs="Times New Roman"/>
        </w:rPr>
        <w:t xml:space="preserve">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A31568" w:rsidRDefault="00A31568" w:rsidP="00140E54">
      <w:pPr>
        <w:spacing w:before="120" w:after="120"/>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w:t>
      </w:r>
      <w:r w:rsidR="006554E8">
        <w:rPr>
          <w:rFonts w:ascii="Calibri" w:eastAsia="Calibri" w:hAnsi="Calibri" w:cs="Times New Roman"/>
        </w:rPr>
        <w:t xml:space="preserve">aching the educational basics. </w:t>
      </w:r>
      <w:r w:rsidRPr="009B5FE8">
        <w:rPr>
          <w:rFonts w:ascii="Calibri" w:eastAsia="Calibri" w:hAnsi="Calibri" w:cs="Times New Roman"/>
        </w:rPr>
        <w:t>It encourages students to embrace Catholic values and faith while providing them with an excellent education and diverse life experiences that will prepare them to be a contributing member of the community in their adult lives.</w:t>
      </w:r>
    </w:p>
    <w:p w:rsidR="00A31568" w:rsidRDefault="00A31568" w:rsidP="00140E54">
      <w:pPr>
        <w:spacing w:before="120" w:after="120"/>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A31568" w:rsidRPr="009B5FE8" w:rsidRDefault="00A31568" w:rsidP="00140E54">
      <w:pPr>
        <w:spacing w:before="120" w:after="120"/>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8" w:history="1">
        <w:r w:rsidRPr="009B5FE8">
          <w:rPr>
            <w:rFonts w:ascii="Calibri" w:eastAsia="Times New Roman" w:hAnsi="Calibri" w:cs="Calibri"/>
            <w:color w:val="0000FF"/>
            <w:sz w:val="24"/>
            <w:szCs w:val="24"/>
            <w:u w:val="single"/>
            <w:lang w:eastAsia="en-AU"/>
          </w:rPr>
          <w:t>https://www.tsv.catholic.edu.au/</w:t>
        </w:r>
      </w:hyperlink>
    </w:p>
    <w:p w:rsidR="00A31568" w:rsidRPr="009B5FE8" w:rsidRDefault="00A31568" w:rsidP="00140E54">
      <w:pPr>
        <w:spacing w:before="120" w:after="120"/>
        <w:textAlignment w:val="baseline"/>
        <w:rPr>
          <w:rFonts w:ascii="Calibri" w:eastAsia="Calibri" w:hAnsi="Calibri" w:cs="Times New Roman"/>
          <w:b/>
        </w:rPr>
      </w:pPr>
      <w:r w:rsidRPr="009B5FE8">
        <w:rPr>
          <w:rFonts w:ascii="Calibri" w:eastAsia="Calibri" w:hAnsi="Calibri" w:cs="Times New Roman"/>
          <w:b/>
        </w:rPr>
        <w:t>OUR SYSTEM VISION</w:t>
      </w:r>
    </w:p>
    <w:p w:rsidR="00A31568" w:rsidRPr="009B5FE8" w:rsidRDefault="00A31568" w:rsidP="00140E54">
      <w:pPr>
        <w:spacing w:after="0"/>
        <w:jc w:val="center"/>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A31568" w:rsidRDefault="00A31568" w:rsidP="00140E54">
      <w:pPr>
        <w:spacing w:after="120"/>
        <w:textAlignment w:val="baseline"/>
        <w:rPr>
          <w:rFonts w:ascii="Calibri" w:eastAsia="Calibri" w:hAnsi="Calibri" w:cs="Times New Roman"/>
          <w:i/>
          <w:sz w:val="16"/>
          <w:szCs w:val="16"/>
        </w:rPr>
      </w:pPr>
      <w:r w:rsidRPr="009B5FE8">
        <w:rPr>
          <w:rFonts w:ascii="Calibri" w:eastAsia="Calibri" w:hAnsi="Calibri" w:cs="Times New Roman"/>
          <w:i/>
          <w:sz w:val="16"/>
          <w:szCs w:val="16"/>
        </w:rPr>
        <w:t>THE CATHOLIC SCHOOL ON THE THRESHOLD OF THE THIRD MILLENNIUM, 1998</w:t>
      </w:r>
    </w:p>
    <w:p w:rsidR="00FE4759" w:rsidRDefault="00D05463" w:rsidP="00140E54">
      <w:pPr>
        <w:spacing w:after="120"/>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59264" behindDoc="0" locked="0" layoutInCell="1" allowOverlap="1" wp14:anchorId="095ABFD7" wp14:editId="797E412A">
            <wp:simplePos x="0" y="0"/>
            <wp:positionH relativeFrom="margin">
              <wp:posOffset>0</wp:posOffset>
            </wp:positionH>
            <wp:positionV relativeFrom="paragraph">
              <wp:posOffset>266700</wp:posOffset>
            </wp:positionV>
            <wp:extent cx="6305550" cy="1531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05550" cy="1531620"/>
                    </a:xfrm>
                    <a:prstGeom prst="rect">
                      <a:avLst/>
                    </a:prstGeom>
                  </pic:spPr>
                </pic:pic>
              </a:graphicData>
            </a:graphic>
            <wp14:sizeRelH relativeFrom="page">
              <wp14:pctWidth>0</wp14:pctWidth>
            </wp14:sizeRelH>
            <wp14:sizeRelV relativeFrom="page">
              <wp14:pctHeight>0</wp14:pctHeight>
            </wp14:sizeRelV>
          </wp:anchor>
        </w:drawing>
      </w:r>
    </w:p>
    <w:p w:rsidR="006554E8" w:rsidRPr="009B5FE8" w:rsidRDefault="006554E8" w:rsidP="00140E54">
      <w:pPr>
        <w:spacing w:after="120"/>
        <w:textAlignment w:val="baseline"/>
        <w:rPr>
          <w:rFonts w:ascii="Calibri" w:eastAsia="Calibri" w:hAnsi="Calibri" w:cs="Times New Roman"/>
          <w:i/>
          <w:sz w:val="16"/>
          <w:szCs w:val="16"/>
        </w:rPr>
      </w:pPr>
    </w:p>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140E54">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lastRenderedPageBreak/>
              <w:t>ABOUT THE ROLE</w:t>
            </w:r>
          </w:p>
        </w:tc>
      </w:tr>
    </w:tbl>
    <w:p w:rsidR="00C73149" w:rsidRPr="000470CB" w:rsidRDefault="00D9604F" w:rsidP="00C73149">
      <w:pPr>
        <w:ind w:right="-46"/>
        <w:jc w:val="both"/>
        <w:rPr>
          <w:rFonts w:cstheme="minorHAnsi"/>
          <w:shd w:val="clear" w:color="auto" w:fill="FFFFFF"/>
        </w:rPr>
      </w:pPr>
      <w:hyperlink r:id="rId10" w:tgtFrame="_blank" w:history="1">
        <w:r w:rsidR="00C73149" w:rsidRPr="00D9604F">
          <w:rPr>
            <w:rStyle w:val="Hyperlink"/>
            <w:rFonts w:cstheme="minorHAnsi"/>
            <w:bCs/>
            <w:color w:val="auto"/>
            <w:u w:val="none"/>
            <w:shd w:val="clear" w:color="auto" w:fill="FFFFFF"/>
          </w:rPr>
          <w:t>St Kieran's Catholic School</w:t>
        </w:r>
      </w:hyperlink>
      <w:r w:rsidR="00C73149" w:rsidRPr="00D9604F">
        <w:rPr>
          <w:rStyle w:val="Hyperlink"/>
          <w:rFonts w:cstheme="minorHAnsi"/>
          <w:bCs/>
          <w:color w:val="auto"/>
          <w:u w:val="none"/>
          <w:shd w:val="clear" w:color="auto" w:fill="FFFFFF"/>
        </w:rPr>
        <w:t>, Mt Isa</w:t>
      </w:r>
      <w:r w:rsidR="00C73149" w:rsidRPr="00D9604F">
        <w:rPr>
          <w:rFonts w:cstheme="minorHAnsi"/>
          <w:bCs/>
          <w:shd w:val="clear" w:color="auto" w:fill="FFFFFF"/>
        </w:rPr>
        <w:t> </w:t>
      </w:r>
      <w:r w:rsidR="00C73149" w:rsidRPr="000470CB">
        <w:rPr>
          <w:rFonts w:cstheme="minorHAnsi"/>
          <w:shd w:val="clear" w:color="auto" w:fill="FFFFFF"/>
        </w:rPr>
        <w:t>offers prep to year 6 and has a strong commitment to communication. The school prides itself on being familiar with every member of the school community, as well as being attuned to the individual needs of others. St Kieran's Catholic School boasts a long tradition of outstanding performance in academic, sporting and cultural arenas.</w:t>
      </w:r>
    </w:p>
    <w:p w:rsidR="009F1FD5" w:rsidRDefault="009F1FD5" w:rsidP="00140E54">
      <w:pPr>
        <w:spacing w:before="120" w:after="120"/>
        <w:jc w:val="both"/>
      </w:pPr>
      <w:r>
        <w:t xml:space="preserve">The primary purpose of the </w:t>
      </w:r>
      <w:r w:rsidR="00012B32">
        <w:t xml:space="preserve">ASL - </w:t>
      </w:r>
      <w:r>
        <w:t xml:space="preserve">Indigenous Education Worker is to work in collaboration with teachers to provide appropriate advice, practical support and guidance to assist Indigenous students with learning and development. The </w:t>
      </w:r>
      <w:r w:rsidR="00012B32">
        <w:t xml:space="preserve">ASL - </w:t>
      </w:r>
      <w:r>
        <w:t>Indigenous Education Worker, under the guidance of the Principal, provides assistance to Indigenous students to optimise student learning outcomes in a supported environment with a range of cultural and educational programs.</w:t>
      </w:r>
    </w:p>
    <w:p w:rsidR="00A31568" w:rsidRPr="006A75F4" w:rsidRDefault="009F1FD5" w:rsidP="00140E54">
      <w:pPr>
        <w:spacing w:before="120" w:after="120"/>
        <w:jc w:val="both"/>
      </w:pPr>
      <w:r>
        <w:t xml:space="preserve">The </w:t>
      </w:r>
      <w:r w:rsidR="00012B32">
        <w:t xml:space="preserve">ASL - </w:t>
      </w:r>
      <w:r>
        <w:t xml:space="preserve">Indigenous Education Worker will demonstrate competency involving the application of knowledge and skills to a range of tasks to support teachers deliver contemporary learning and teaching. The </w:t>
      </w:r>
      <w:r w:rsidR="00012B32">
        <w:t xml:space="preserve">ASL - </w:t>
      </w:r>
      <w:r>
        <w:t>Indigenous Education Worker ensures that all duties are completed to an acceptable standard as determined by the Principal.</w:t>
      </w:r>
      <w:r w:rsidRPr="00692703">
        <w:t xml:space="preserve"> </w:t>
      </w:r>
    </w:p>
    <w:tbl>
      <w:tblPr>
        <w:tblStyle w:val="TableGrid1"/>
        <w:tblW w:w="0" w:type="auto"/>
        <w:shd w:val="clear" w:color="auto" w:fill="046660"/>
        <w:tblLook w:val="04A0" w:firstRow="1" w:lastRow="0" w:firstColumn="1" w:lastColumn="0" w:noHBand="0" w:noVBand="1"/>
      </w:tblPr>
      <w:tblGrid>
        <w:gridCol w:w="9463"/>
      </w:tblGrid>
      <w:tr w:rsidR="00A31568" w:rsidRPr="009B5FE8" w:rsidTr="006A75F4">
        <w:trPr>
          <w:trHeight w:val="340"/>
        </w:trPr>
        <w:tc>
          <w:tcPr>
            <w:tcW w:w="9463" w:type="dxa"/>
            <w:shd w:val="clear" w:color="auto" w:fill="046660"/>
            <w:vAlign w:val="center"/>
          </w:tcPr>
          <w:p w:rsidR="00A31568" w:rsidRPr="009B5FE8" w:rsidRDefault="00FE4759" w:rsidP="00140E54">
            <w:pPr>
              <w:spacing w:line="276" w:lineRule="auto"/>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rsidR="009F1FD5" w:rsidRDefault="006A75F4" w:rsidP="00140E54">
      <w:pPr>
        <w:spacing w:before="120" w:after="120"/>
        <w:contextualSpacing/>
        <w:jc w:val="both"/>
      </w:pPr>
      <w:r>
        <w:t xml:space="preserve"> </w:t>
      </w:r>
      <w:r w:rsidR="009F1FD5">
        <w:t>The Key Accountabilities are as follows but not limited to, and may vary based on classroom and student’s support needs:</w:t>
      </w:r>
    </w:p>
    <w:p w:rsidR="009F1FD5" w:rsidRPr="00676736" w:rsidRDefault="009F1FD5" w:rsidP="00140E54">
      <w:pPr>
        <w:numPr>
          <w:ilvl w:val="0"/>
          <w:numId w:val="20"/>
        </w:numPr>
        <w:tabs>
          <w:tab w:val="left" w:pos="720"/>
        </w:tabs>
        <w:spacing w:after="0"/>
        <w:jc w:val="both"/>
        <w:rPr>
          <w:lang w:val="en-GB"/>
        </w:rPr>
      </w:pPr>
      <w:r w:rsidRPr="00676736">
        <w:rPr>
          <w:lang w:val="en-GB"/>
        </w:rPr>
        <w:t xml:space="preserve">Work in classrooms, with teachers, providing support for Indigenous </w:t>
      </w:r>
      <w:r>
        <w:rPr>
          <w:lang w:val="en-GB"/>
        </w:rPr>
        <w:t>s</w:t>
      </w:r>
      <w:r w:rsidRPr="00676736">
        <w:rPr>
          <w:lang w:val="en-GB"/>
        </w:rPr>
        <w:t>tudents</w:t>
      </w:r>
    </w:p>
    <w:p w:rsidR="009F1FD5" w:rsidRDefault="009F1FD5" w:rsidP="00140E54">
      <w:pPr>
        <w:numPr>
          <w:ilvl w:val="0"/>
          <w:numId w:val="20"/>
        </w:numPr>
        <w:tabs>
          <w:tab w:val="left" w:pos="720"/>
        </w:tabs>
        <w:spacing w:after="0"/>
        <w:jc w:val="both"/>
        <w:rPr>
          <w:lang w:val="en-GB"/>
        </w:rPr>
      </w:pPr>
      <w:r w:rsidRPr="00676736">
        <w:rPr>
          <w:lang w:val="en-GB"/>
        </w:rPr>
        <w:t>Liaise with teachers to determine the progress and w</w:t>
      </w:r>
      <w:r>
        <w:rPr>
          <w:lang w:val="en-GB"/>
        </w:rPr>
        <w:t>ellbeing of Indigenous students</w:t>
      </w:r>
    </w:p>
    <w:p w:rsidR="009F1FD5" w:rsidRPr="00294DC7" w:rsidRDefault="009F1FD5" w:rsidP="00140E54">
      <w:pPr>
        <w:numPr>
          <w:ilvl w:val="0"/>
          <w:numId w:val="20"/>
        </w:numPr>
        <w:tabs>
          <w:tab w:val="left" w:pos="720"/>
        </w:tabs>
        <w:spacing w:after="0"/>
        <w:jc w:val="both"/>
        <w:rPr>
          <w:lang w:val="en-GB"/>
        </w:rPr>
      </w:pPr>
      <w:r w:rsidRPr="00676736">
        <w:rPr>
          <w:lang w:val="en-GB"/>
        </w:rPr>
        <w:t xml:space="preserve">Assist Indigenous </w:t>
      </w:r>
      <w:r>
        <w:rPr>
          <w:lang w:val="en-GB"/>
        </w:rPr>
        <w:t>s</w:t>
      </w:r>
      <w:r w:rsidRPr="00676736">
        <w:rPr>
          <w:lang w:val="en-GB"/>
        </w:rPr>
        <w:t>tudents in the tran</w:t>
      </w:r>
      <w:r>
        <w:rPr>
          <w:lang w:val="en-GB"/>
        </w:rPr>
        <w:t>sition from community to school and be a positive role model</w:t>
      </w:r>
    </w:p>
    <w:p w:rsidR="009F1FD5" w:rsidRPr="00676736" w:rsidRDefault="009F1FD5" w:rsidP="00140E54">
      <w:pPr>
        <w:numPr>
          <w:ilvl w:val="0"/>
          <w:numId w:val="20"/>
        </w:numPr>
        <w:tabs>
          <w:tab w:val="left" w:pos="720"/>
        </w:tabs>
        <w:spacing w:after="0"/>
        <w:jc w:val="both"/>
        <w:rPr>
          <w:lang w:val="en-GB"/>
        </w:rPr>
      </w:pPr>
      <w:r w:rsidRPr="00676736">
        <w:rPr>
          <w:lang w:val="en-GB"/>
        </w:rPr>
        <w:t xml:space="preserve">Provide guidance, pastoral care and advocacy for Indigenous </w:t>
      </w:r>
      <w:r>
        <w:rPr>
          <w:lang w:val="en-GB"/>
        </w:rPr>
        <w:t>s</w:t>
      </w:r>
      <w:r w:rsidRPr="00676736">
        <w:rPr>
          <w:lang w:val="en-GB"/>
        </w:rPr>
        <w:t xml:space="preserve">tudents and their </w:t>
      </w:r>
      <w:r>
        <w:rPr>
          <w:lang w:val="en-GB"/>
        </w:rPr>
        <w:t>families</w:t>
      </w:r>
    </w:p>
    <w:p w:rsidR="009F1FD5" w:rsidRPr="00676736" w:rsidRDefault="009F1FD5" w:rsidP="00140E54">
      <w:pPr>
        <w:numPr>
          <w:ilvl w:val="0"/>
          <w:numId w:val="20"/>
        </w:numPr>
        <w:tabs>
          <w:tab w:val="left" w:pos="720"/>
        </w:tabs>
        <w:spacing w:after="0"/>
        <w:jc w:val="both"/>
        <w:rPr>
          <w:lang w:val="en-GB"/>
        </w:rPr>
      </w:pPr>
      <w:r w:rsidRPr="00676736">
        <w:rPr>
          <w:lang w:val="en-GB"/>
        </w:rPr>
        <w:t xml:space="preserve">Provide awareness to school staff on Indigenous </w:t>
      </w:r>
      <w:r>
        <w:rPr>
          <w:lang w:val="en-GB"/>
        </w:rPr>
        <w:t>s</w:t>
      </w:r>
      <w:r w:rsidRPr="00676736">
        <w:rPr>
          <w:lang w:val="en-GB"/>
        </w:rPr>
        <w:t>tudent backgrounds and In</w:t>
      </w:r>
      <w:r>
        <w:rPr>
          <w:lang w:val="en-GB"/>
        </w:rPr>
        <w:t>digenous Community Perspectives</w:t>
      </w:r>
    </w:p>
    <w:p w:rsidR="00A31568" w:rsidRDefault="009F1FD5" w:rsidP="00140E54">
      <w:pPr>
        <w:numPr>
          <w:ilvl w:val="0"/>
          <w:numId w:val="20"/>
        </w:numPr>
        <w:tabs>
          <w:tab w:val="left" w:pos="720"/>
        </w:tabs>
        <w:jc w:val="both"/>
        <w:rPr>
          <w:lang w:val="en-GB"/>
        </w:rPr>
      </w:pPr>
      <w:r w:rsidRPr="00676736">
        <w:rPr>
          <w:lang w:val="en-GB"/>
        </w:rPr>
        <w:t>Assist in coordination and promotion of Indigenous cultural education events, activ</w:t>
      </w:r>
      <w:r w:rsidR="00C73149">
        <w:rPr>
          <w:lang w:val="en-GB"/>
        </w:rPr>
        <w:t xml:space="preserve">ities and programs within the </w:t>
      </w:r>
      <w:r w:rsidRPr="00676736">
        <w:rPr>
          <w:lang w:val="en-GB"/>
        </w:rPr>
        <w:t>Community.</w:t>
      </w:r>
    </w:p>
    <w:p w:rsidR="00216447" w:rsidRPr="00057F11" w:rsidRDefault="00216447" w:rsidP="00140E54">
      <w:pPr>
        <w:tabs>
          <w:tab w:val="left" w:pos="720"/>
        </w:tabs>
        <w:spacing w:before="120" w:after="0"/>
        <w:jc w:val="both"/>
        <w:rPr>
          <w:b/>
        </w:rPr>
      </w:pPr>
      <w:r>
        <w:rPr>
          <w:b/>
        </w:rPr>
        <w:t xml:space="preserve">Learning and Teaching </w:t>
      </w:r>
    </w:p>
    <w:p w:rsidR="00216447" w:rsidRPr="00626717" w:rsidRDefault="00216447" w:rsidP="00140E54">
      <w:pPr>
        <w:pStyle w:val="ListParagraph"/>
        <w:numPr>
          <w:ilvl w:val="0"/>
          <w:numId w:val="22"/>
        </w:numPr>
        <w:tabs>
          <w:tab w:val="left" w:pos="720"/>
        </w:tabs>
        <w:spacing w:before="120" w:after="120"/>
        <w:jc w:val="both"/>
      </w:pPr>
      <w:r w:rsidRPr="00057F11">
        <w:t xml:space="preserve">Provide support to teachers in the </w:t>
      </w:r>
      <w:r>
        <w:t>classroom</w:t>
      </w:r>
    </w:p>
    <w:p w:rsidR="00216447" w:rsidRPr="00F907F9" w:rsidRDefault="00216447" w:rsidP="00140E54">
      <w:pPr>
        <w:pStyle w:val="ListParagraph"/>
        <w:numPr>
          <w:ilvl w:val="0"/>
          <w:numId w:val="22"/>
        </w:numPr>
        <w:tabs>
          <w:tab w:val="left" w:pos="720"/>
        </w:tabs>
        <w:spacing w:before="120" w:after="120"/>
        <w:jc w:val="both"/>
      </w:pPr>
      <w:r>
        <w:t>Assist the teaching team with classroom resources</w:t>
      </w:r>
    </w:p>
    <w:p w:rsidR="00216447" w:rsidRDefault="00216447" w:rsidP="00140E54">
      <w:pPr>
        <w:pStyle w:val="ListParagraph"/>
        <w:numPr>
          <w:ilvl w:val="0"/>
          <w:numId w:val="22"/>
        </w:numPr>
        <w:tabs>
          <w:tab w:val="left" w:pos="720"/>
        </w:tabs>
        <w:spacing w:before="120" w:after="120"/>
        <w:jc w:val="both"/>
      </w:pPr>
      <w:r>
        <w:t xml:space="preserve">Work in partnership with teachers to support student learning which may include: </w:t>
      </w:r>
    </w:p>
    <w:p w:rsidR="00216447" w:rsidRDefault="00216447" w:rsidP="00140E54">
      <w:pPr>
        <w:pStyle w:val="ListParagraph"/>
        <w:numPr>
          <w:ilvl w:val="1"/>
          <w:numId w:val="22"/>
        </w:numPr>
        <w:tabs>
          <w:tab w:val="left" w:pos="720"/>
        </w:tabs>
        <w:spacing w:before="120" w:after="120"/>
        <w:jc w:val="both"/>
      </w:pPr>
      <w:r>
        <w:t>General support to a group of students while the teacher is engaged in focussed teaching</w:t>
      </w:r>
    </w:p>
    <w:p w:rsidR="00216447" w:rsidRDefault="00216447" w:rsidP="00140E54">
      <w:pPr>
        <w:pStyle w:val="ListParagraph"/>
        <w:numPr>
          <w:ilvl w:val="1"/>
          <w:numId w:val="22"/>
        </w:numPr>
        <w:tabs>
          <w:tab w:val="left" w:pos="720"/>
        </w:tabs>
        <w:spacing w:before="120" w:after="120"/>
        <w:jc w:val="both"/>
      </w:pPr>
      <w:r>
        <w:t>Provision of personalised support e.g. mobility or communication support, where required</w:t>
      </w:r>
    </w:p>
    <w:p w:rsidR="00216447" w:rsidRDefault="00216447" w:rsidP="00140E54">
      <w:pPr>
        <w:pStyle w:val="ListParagraph"/>
        <w:numPr>
          <w:ilvl w:val="1"/>
          <w:numId w:val="22"/>
        </w:numPr>
        <w:tabs>
          <w:tab w:val="left" w:pos="720"/>
        </w:tabs>
        <w:spacing w:before="120" w:after="120"/>
        <w:jc w:val="both"/>
      </w:pPr>
      <w:r>
        <w:t>Assisting students to complete tasks designed by the teacher</w:t>
      </w:r>
    </w:p>
    <w:p w:rsidR="00216447" w:rsidRDefault="00216447" w:rsidP="00140E54">
      <w:pPr>
        <w:pStyle w:val="ListParagraph"/>
        <w:numPr>
          <w:ilvl w:val="1"/>
          <w:numId w:val="22"/>
        </w:numPr>
        <w:tabs>
          <w:tab w:val="left" w:pos="720"/>
        </w:tabs>
        <w:spacing w:before="120" w:after="120"/>
        <w:jc w:val="both"/>
      </w:pPr>
      <w:r>
        <w:t>Preparation of support materials and resources</w:t>
      </w:r>
    </w:p>
    <w:p w:rsidR="00216447" w:rsidRDefault="00216447" w:rsidP="00140E54">
      <w:pPr>
        <w:pStyle w:val="ListParagraph"/>
        <w:numPr>
          <w:ilvl w:val="0"/>
          <w:numId w:val="22"/>
        </w:numPr>
        <w:tabs>
          <w:tab w:val="left" w:pos="720"/>
        </w:tabs>
        <w:spacing w:before="120" w:after="120"/>
        <w:jc w:val="both"/>
      </w:pPr>
      <w:r>
        <w:t xml:space="preserve">Support identified students with learning barriers, to engage in a range of learning activities </w:t>
      </w:r>
    </w:p>
    <w:p w:rsidR="00216447" w:rsidRDefault="00216447" w:rsidP="00140E54">
      <w:pPr>
        <w:pStyle w:val="ListParagraph"/>
        <w:numPr>
          <w:ilvl w:val="0"/>
          <w:numId w:val="22"/>
        </w:numPr>
        <w:tabs>
          <w:tab w:val="left" w:pos="720"/>
        </w:tabs>
        <w:spacing w:before="120" w:after="120"/>
        <w:jc w:val="both"/>
      </w:pPr>
      <w:r>
        <w:t>Collect data for analysis by the teacher - anecdotal notes on performance of task, work habits, behaviour etc., provided to the teacher.</w:t>
      </w:r>
    </w:p>
    <w:p w:rsidR="00216447" w:rsidRPr="00946BB7" w:rsidRDefault="00216447" w:rsidP="00140E54">
      <w:pPr>
        <w:tabs>
          <w:tab w:val="left" w:pos="720"/>
        </w:tabs>
        <w:spacing w:after="0"/>
        <w:jc w:val="both"/>
        <w:rPr>
          <w:b/>
          <w:lang w:val="en-GB"/>
        </w:rPr>
      </w:pPr>
      <w:r w:rsidRPr="00946BB7">
        <w:rPr>
          <w:b/>
          <w:lang w:val="en-GB"/>
        </w:rPr>
        <w:t>Inclusive Education</w:t>
      </w:r>
    </w:p>
    <w:p w:rsidR="00216447" w:rsidRDefault="00216447" w:rsidP="00140E54">
      <w:pPr>
        <w:numPr>
          <w:ilvl w:val="0"/>
          <w:numId w:val="22"/>
        </w:numPr>
        <w:tabs>
          <w:tab w:val="left" w:pos="720"/>
        </w:tabs>
        <w:spacing w:before="120" w:after="120"/>
        <w:contextualSpacing/>
        <w:jc w:val="both"/>
      </w:pPr>
      <w:r w:rsidRPr="00946BB7">
        <w:t xml:space="preserve">Assist individuals or small groups with activities as part of inclusive teaching and learning practices, supporting the </w:t>
      </w:r>
      <w:r w:rsidR="00FE5040">
        <w:t>t</w:t>
      </w:r>
      <w:r w:rsidRPr="00946BB7">
        <w:t>eacher with behaviour management and the development of social skills and classroom skills development</w:t>
      </w:r>
    </w:p>
    <w:p w:rsidR="00216447" w:rsidRPr="001F2753" w:rsidRDefault="00216447" w:rsidP="00140E54">
      <w:pPr>
        <w:numPr>
          <w:ilvl w:val="0"/>
          <w:numId w:val="22"/>
        </w:numPr>
        <w:tabs>
          <w:tab w:val="left" w:pos="720"/>
        </w:tabs>
        <w:spacing w:before="120" w:after="120"/>
        <w:ind w:left="714" w:hanging="357"/>
        <w:jc w:val="both"/>
      </w:pPr>
      <w:r w:rsidRPr="00946BB7">
        <w:t>Assist students with their personal organisation when required</w:t>
      </w:r>
      <w:r>
        <w:t>.</w:t>
      </w:r>
    </w:p>
    <w:p w:rsidR="00216447" w:rsidRPr="00057F11" w:rsidRDefault="00216447" w:rsidP="00140E54">
      <w:pPr>
        <w:tabs>
          <w:tab w:val="left" w:pos="720"/>
        </w:tabs>
        <w:spacing w:after="0"/>
        <w:jc w:val="both"/>
        <w:rPr>
          <w:b/>
        </w:rPr>
      </w:pPr>
      <w:r w:rsidRPr="00057F11">
        <w:rPr>
          <w:b/>
        </w:rPr>
        <w:lastRenderedPageBreak/>
        <w:t>Small Group and Personalised Support</w:t>
      </w:r>
    </w:p>
    <w:p w:rsidR="00216447" w:rsidRDefault="00216447" w:rsidP="00140E54">
      <w:pPr>
        <w:pStyle w:val="ListParagraph"/>
        <w:numPr>
          <w:ilvl w:val="0"/>
          <w:numId w:val="22"/>
        </w:numPr>
        <w:tabs>
          <w:tab w:val="left" w:pos="720"/>
        </w:tabs>
        <w:spacing w:before="120" w:after="120"/>
        <w:jc w:val="both"/>
      </w:pPr>
      <w:r>
        <w:t>Communicate with teachers about student progress and areas of need</w:t>
      </w:r>
    </w:p>
    <w:p w:rsidR="00216447" w:rsidRDefault="00FE5040" w:rsidP="00140E54">
      <w:pPr>
        <w:pStyle w:val="ListParagraph"/>
        <w:numPr>
          <w:ilvl w:val="0"/>
          <w:numId w:val="22"/>
        </w:numPr>
        <w:tabs>
          <w:tab w:val="left" w:pos="720"/>
        </w:tabs>
        <w:spacing w:before="120" w:after="120"/>
        <w:jc w:val="both"/>
      </w:pPr>
      <w:r>
        <w:t xml:space="preserve">Inform the </w:t>
      </w:r>
      <w:r w:rsidR="00216447">
        <w:t>Principal on any welfare issues that may arise with students</w:t>
      </w:r>
    </w:p>
    <w:p w:rsidR="00216447" w:rsidRDefault="00216447" w:rsidP="00140E54">
      <w:pPr>
        <w:pStyle w:val="ListParagraph"/>
        <w:numPr>
          <w:ilvl w:val="0"/>
          <w:numId w:val="22"/>
        </w:numPr>
        <w:tabs>
          <w:tab w:val="left" w:pos="720"/>
        </w:tabs>
        <w:spacing w:before="120" w:after="120"/>
        <w:jc w:val="both"/>
      </w:pPr>
      <w:r>
        <w:t>Develop professional relationships with students based on trust and respect, which utilises a strengths based approach</w:t>
      </w:r>
    </w:p>
    <w:p w:rsidR="00216447" w:rsidRDefault="00216447" w:rsidP="00140E54">
      <w:pPr>
        <w:pStyle w:val="ListParagraph"/>
        <w:numPr>
          <w:ilvl w:val="0"/>
          <w:numId w:val="22"/>
        </w:numPr>
        <w:tabs>
          <w:tab w:val="left" w:pos="720"/>
        </w:tabs>
        <w:spacing w:before="120" w:after="120"/>
        <w:jc w:val="both"/>
      </w:pPr>
      <w:r>
        <w:t>Provide general formative feedback to student on performance during the teaching session</w:t>
      </w:r>
    </w:p>
    <w:p w:rsidR="00216447" w:rsidRDefault="00216447" w:rsidP="00140E54">
      <w:pPr>
        <w:pStyle w:val="ListParagraph"/>
        <w:numPr>
          <w:ilvl w:val="0"/>
          <w:numId w:val="22"/>
        </w:numPr>
        <w:tabs>
          <w:tab w:val="left" w:pos="720"/>
        </w:tabs>
        <w:spacing w:before="120" w:after="120"/>
        <w:jc w:val="both"/>
      </w:pPr>
      <w:r>
        <w:t xml:space="preserve">Role model behaviour in line with the </w:t>
      </w:r>
      <w:r w:rsidR="00C73149">
        <w:t>School’s</w:t>
      </w:r>
      <w:r>
        <w:t xml:space="preserve"> mission</w:t>
      </w:r>
    </w:p>
    <w:p w:rsidR="00216447" w:rsidRDefault="00216447" w:rsidP="00140E54">
      <w:pPr>
        <w:pStyle w:val="ListParagraph"/>
        <w:numPr>
          <w:ilvl w:val="0"/>
          <w:numId w:val="22"/>
        </w:numPr>
        <w:tabs>
          <w:tab w:val="left" w:pos="720"/>
        </w:tabs>
        <w:spacing w:before="120" w:after="120"/>
        <w:jc w:val="both"/>
      </w:pPr>
      <w:r>
        <w:t>Work in partnership with teachers to implement aspects of learning plans, as identified by the teacher, for groups of students including:</w:t>
      </w:r>
    </w:p>
    <w:p w:rsidR="00216447" w:rsidRDefault="00216447" w:rsidP="00140E54">
      <w:pPr>
        <w:pStyle w:val="ListParagraph"/>
        <w:numPr>
          <w:ilvl w:val="1"/>
          <w:numId w:val="22"/>
        </w:numPr>
        <w:tabs>
          <w:tab w:val="left" w:pos="720"/>
        </w:tabs>
        <w:spacing w:before="120" w:after="120"/>
        <w:jc w:val="both"/>
      </w:pPr>
      <w:r>
        <w:t>Work with the student, under the direction of a teacher, to support the implementation of particular learning goals as identified in the Student’s Learning Plan.</w:t>
      </w:r>
    </w:p>
    <w:p w:rsidR="00216447" w:rsidRDefault="00216447" w:rsidP="00140E54">
      <w:pPr>
        <w:tabs>
          <w:tab w:val="left" w:pos="720"/>
        </w:tabs>
        <w:spacing w:before="120" w:after="0"/>
        <w:jc w:val="both"/>
        <w:rPr>
          <w:b/>
        </w:rPr>
      </w:pPr>
      <w:r w:rsidRPr="002E0809">
        <w:rPr>
          <w:b/>
        </w:rPr>
        <w:t>Pastoral Care</w:t>
      </w:r>
    </w:p>
    <w:p w:rsidR="00216447" w:rsidRDefault="00216447" w:rsidP="00140E54">
      <w:pPr>
        <w:pStyle w:val="ListParagraph"/>
        <w:numPr>
          <w:ilvl w:val="0"/>
          <w:numId w:val="22"/>
        </w:numPr>
        <w:tabs>
          <w:tab w:val="left" w:pos="720"/>
        </w:tabs>
        <w:spacing w:before="120" w:after="120"/>
        <w:jc w:val="both"/>
      </w:pPr>
      <w:r>
        <w:t>Proactively monitor and support student wellbeing issues under the guidance of the pastoral care team</w:t>
      </w:r>
    </w:p>
    <w:p w:rsidR="00216447" w:rsidRDefault="00216447" w:rsidP="00140E54">
      <w:pPr>
        <w:pStyle w:val="ListParagraph"/>
        <w:numPr>
          <w:ilvl w:val="0"/>
          <w:numId w:val="22"/>
        </w:numPr>
        <w:tabs>
          <w:tab w:val="left" w:pos="720"/>
        </w:tabs>
        <w:spacing w:before="120" w:after="120"/>
        <w:jc w:val="both"/>
      </w:pPr>
      <w:r>
        <w:t>Work to promote self-esteem and assist with student social interactions by teaching them social skills and discussing with them their social behaviours as required</w:t>
      </w:r>
    </w:p>
    <w:p w:rsidR="00216447" w:rsidRDefault="00216447" w:rsidP="00140E54">
      <w:pPr>
        <w:pStyle w:val="ListParagraph"/>
        <w:numPr>
          <w:ilvl w:val="0"/>
          <w:numId w:val="22"/>
        </w:numPr>
        <w:tabs>
          <w:tab w:val="left" w:pos="720"/>
        </w:tabs>
        <w:spacing w:before="120" w:after="120"/>
        <w:jc w:val="both"/>
      </w:pPr>
      <w:r>
        <w:t>Provide assistance with personal care as required which may also include mobility and personal hygiene</w:t>
      </w:r>
    </w:p>
    <w:p w:rsidR="00216447" w:rsidRDefault="00216447" w:rsidP="00140E54">
      <w:pPr>
        <w:pStyle w:val="ListParagraph"/>
        <w:numPr>
          <w:ilvl w:val="0"/>
          <w:numId w:val="22"/>
        </w:numPr>
        <w:tabs>
          <w:tab w:val="left" w:pos="720"/>
        </w:tabs>
        <w:spacing w:before="120" w:after="120"/>
        <w:jc w:val="both"/>
      </w:pPr>
      <w:r>
        <w:t>Provide assistance with communication – including notetaking, taping material and using ICT to optimise the student’s learning experiences.</w:t>
      </w:r>
    </w:p>
    <w:p w:rsidR="00216447" w:rsidRDefault="00216447" w:rsidP="00140E54">
      <w:pPr>
        <w:tabs>
          <w:tab w:val="left" w:pos="720"/>
        </w:tabs>
        <w:spacing w:before="120" w:after="0"/>
        <w:jc w:val="both"/>
        <w:rPr>
          <w:b/>
        </w:rPr>
      </w:pPr>
      <w:r w:rsidRPr="005A5249">
        <w:rPr>
          <w:b/>
        </w:rPr>
        <w:t>Professional Development</w:t>
      </w:r>
    </w:p>
    <w:p w:rsidR="00216447" w:rsidRDefault="00216447" w:rsidP="00140E54">
      <w:pPr>
        <w:pStyle w:val="ListParagraph"/>
        <w:numPr>
          <w:ilvl w:val="0"/>
          <w:numId w:val="22"/>
        </w:numPr>
        <w:tabs>
          <w:tab w:val="left" w:pos="720"/>
        </w:tabs>
        <w:spacing w:before="120" w:after="120"/>
        <w:jc w:val="both"/>
      </w:pPr>
      <w:r>
        <w:t>Support collegiate learning by sharing learnings with colleagues</w:t>
      </w:r>
    </w:p>
    <w:p w:rsidR="00216447" w:rsidRPr="005A5249" w:rsidRDefault="00216447" w:rsidP="00E75D09">
      <w:pPr>
        <w:pStyle w:val="ListParagraph"/>
        <w:numPr>
          <w:ilvl w:val="0"/>
          <w:numId w:val="22"/>
        </w:numPr>
        <w:tabs>
          <w:tab w:val="left" w:pos="720"/>
        </w:tabs>
        <w:spacing w:before="240" w:after="120"/>
        <w:ind w:left="714" w:hanging="357"/>
        <w:jc w:val="both"/>
      </w:pPr>
      <w:r>
        <w:t>Proactively seek opportunities to extend own professional learning via internal and external training.</w:t>
      </w:r>
    </w:p>
    <w:tbl>
      <w:tblPr>
        <w:tblStyle w:val="TableGrid1"/>
        <w:tblW w:w="0" w:type="auto"/>
        <w:shd w:val="clear" w:color="auto" w:fill="046660"/>
        <w:tblLook w:val="04A0" w:firstRow="1" w:lastRow="0" w:firstColumn="1" w:lastColumn="0" w:noHBand="0" w:noVBand="1"/>
      </w:tblPr>
      <w:tblGrid>
        <w:gridCol w:w="9463"/>
      </w:tblGrid>
      <w:tr w:rsidR="00B015A8" w:rsidRPr="009B5FE8" w:rsidTr="004F2EAA">
        <w:trPr>
          <w:trHeight w:val="340"/>
        </w:trPr>
        <w:tc>
          <w:tcPr>
            <w:tcW w:w="9918" w:type="dxa"/>
            <w:shd w:val="clear" w:color="auto" w:fill="046660"/>
            <w:vAlign w:val="center"/>
          </w:tcPr>
          <w:p w:rsidR="00B015A8" w:rsidRPr="009B5FE8" w:rsidRDefault="00B015A8" w:rsidP="00140E54">
            <w:pPr>
              <w:spacing w:line="276" w:lineRule="auto"/>
              <w:rPr>
                <w:rFonts w:ascii="Calibri" w:eastAsia="Calibri" w:hAnsi="Calibri" w:cs="Times New Roman"/>
                <w:b/>
                <w:color w:val="FFFFFF"/>
              </w:rPr>
            </w:pPr>
            <w:r w:rsidRPr="009B5FE8">
              <w:rPr>
                <w:rFonts w:ascii="Calibri" w:eastAsia="Calibri" w:hAnsi="Calibri" w:cs="Times New Roman"/>
                <w:b/>
                <w:color w:val="FFFFFF"/>
              </w:rPr>
              <w:t>STATEMENT OF RESPONSIBILITY</w:t>
            </w:r>
          </w:p>
        </w:tc>
      </w:tr>
    </w:tbl>
    <w:p w:rsidR="00B015A8" w:rsidRPr="009B5FE8" w:rsidRDefault="00B015A8" w:rsidP="00140E54">
      <w:pPr>
        <w:spacing w:before="120" w:after="240"/>
        <w:jc w:val="both"/>
        <w:rPr>
          <w:rFonts w:ascii="Calibri" w:eastAsia="Calibri" w:hAnsi="Calibri" w:cs="Times New Roman"/>
        </w:rPr>
      </w:pPr>
      <w:r w:rsidRPr="009B5FE8">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B015A8" w:rsidRPr="009B5FE8" w:rsidRDefault="00B015A8" w:rsidP="00140E54">
      <w:pPr>
        <w:spacing w:before="120" w:after="240"/>
        <w:jc w:val="both"/>
        <w:rPr>
          <w:rFonts w:ascii="Calibri" w:eastAsia="Calibri" w:hAnsi="Calibri" w:cs="Times New Roman"/>
          <w:bCs/>
        </w:rPr>
      </w:pPr>
      <w:r w:rsidRPr="009B5FE8">
        <w:rPr>
          <w:rFonts w:ascii="Calibri" w:eastAsia="Calibri" w:hAnsi="Calibri" w:cs="Times New Roman"/>
          <w:bCs/>
        </w:rPr>
        <w:t xml:space="preserve">The employee will be expected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rsidR="00B015A8" w:rsidRPr="009B5FE8" w:rsidRDefault="00B015A8" w:rsidP="00140E54">
      <w:pPr>
        <w:spacing w:before="120" w:after="240"/>
        <w:jc w:val="both"/>
        <w:rPr>
          <w:rFonts w:ascii="Calibri" w:eastAsia="Calibri" w:hAnsi="Calibri" w:cs="Times New Roman"/>
          <w:bCs/>
        </w:rPr>
      </w:pPr>
      <w:r w:rsidRPr="009B5FE8">
        <w:rPr>
          <w:rFonts w:ascii="Calibri" w:eastAsia="Calibri" w:hAnsi="Calibri" w:cs="Times New Roman"/>
          <w:bCs/>
        </w:rPr>
        <w:t>Employees will maintain appropriate confidentiality, sensitivity and empathy in the execution and management of all matters</w:t>
      </w:r>
      <w:r>
        <w:rPr>
          <w:rFonts w:ascii="Calibri" w:eastAsia="Calibri" w:hAnsi="Calibri" w:cs="Times New Roman"/>
          <w:bCs/>
        </w:rPr>
        <w:t>.</w:t>
      </w:r>
    </w:p>
    <w:p w:rsidR="00B015A8" w:rsidRPr="009B5FE8" w:rsidRDefault="00B015A8" w:rsidP="00140E54">
      <w:pPr>
        <w:spacing w:before="120" w:after="240"/>
        <w:jc w:val="both"/>
        <w:rPr>
          <w:rFonts w:ascii="Calibri" w:eastAsia="Calibri" w:hAnsi="Calibri" w:cs="Times New Roman"/>
          <w:bCs/>
        </w:rPr>
      </w:pPr>
      <w:r w:rsidRPr="009B5FE8">
        <w:rPr>
          <w:rFonts w:ascii="Calibri" w:eastAsia="Calibri" w:hAnsi="Calibri" w:cs="Times New Roman"/>
          <w:bCs/>
        </w:rPr>
        <w:t>Employees will demonstrate a willingness and acceptance to initiate and participate in relevant training and professional development opportunities.</w:t>
      </w:r>
    </w:p>
    <w:p w:rsidR="00B015A8" w:rsidRPr="009B5FE8" w:rsidRDefault="00B015A8" w:rsidP="00140E54">
      <w:pPr>
        <w:spacing w:before="120" w:after="0"/>
        <w:jc w:val="both"/>
        <w:rPr>
          <w:rFonts w:ascii="Calibri" w:eastAsia="Calibri" w:hAnsi="Calibri" w:cs="Times New Roman"/>
          <w:bCs/>
        </w:rPr>
      </w:pPr>
      <w:r w:rsidRPr="009B5FE8">
        <w:rPr>
          <w:rFonts w:ascii="Calibri" w:eastAsia="Calibri" w:hAnsi="Calibri" w:cs="Times New Roman"/>
          <w:bCs/>
        </w:rPr>
        <w:t>Each employee is responsible for ensuring his/her health, safety and wellbeing and is expected to not willingly place at risk the health and safety of one’s self or others.</w:t>
      </w:r>
    </w:p>
    <w:p w:rsidR="00B015A8" w:rsidRPr="009B5FE8" w:rsidRDefault="00B015A8" w:rsidP="00140E54">
      <w:pPr>
        <w:spacing w:before="120" w:after="0"/>
        <w:jc w:val="both"/>
        <w:rPr>
          <w:rFonts w:ascii="Calibri" w:eastAsia="Calibri" w:hAnsi="Calibri" w:cs="Times New Roman"/>
          <w:bCs/>
        </w:rPr>
      </w:pPr>
      <w:r w:rsidRPr="009B5FE8">
        <w:rPr>
          <w:rFonts w:ascii="Calibri" w:eastAsia="Calibri" w:hAnsi="Calibri" w:cs="Times New Roman"/>
          <w:bCs/>
        </w:rPr>
        <w:t>Employees will:</w:t>
      </w:r>
    </w:p>
    <w:p w:rsidR="00B015A8" w:rsidRPr="00B015A8" w:rsidRDefault="00B015A8" w:rsidP="00140E54">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Adhere to Work Health and Safety instructions</w:t>
      </w:r>
    </w:p>
    <w:p w:rsidR="00B015A8" w:rsidRPr="00B015A8" w:rsidRDefault="00B015A8" w:rsidP="00140E54">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Promote a commitment to safe work practices</w:t>
      </w:r>
    </w:p>
    <w:p w:rsidR="00B015A8" w:rsidRPr="00B015A8" w:rsidRDefault="00B015A8" w:rsidP="00140E54">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bCs/>
        </w:rPr>
        <w:lastRenderedPageBreak/>
        <w:t>Be familiar with workplace incident, hazard and accident reporting and emergency procedures</w:t>
      </w:r>
    </w:p>
    <w:p w:rsidR="00B015A8" w:rsidRPr="00B015A8" w:rsidRDefault="00B015A8" w:rsidP="00140E54">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Take reasonable action to avoid, eliminate or minimise risk and hazards</w:t>
      </w:r>
    </w:p>
    <w:p w:rsidR="00B015A8" w:rsidRPr="00B015A8" w:rsidRDefault="00B015A8" w:rsidP="00140E54">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Utilise personal protective equipment</w:t>
      </w:r>
    </w:p>
    <w:p w:rsidR="00B015A8" w:rsidRPr="00B015A8" w:rsidRDefault="00B015A8" w:rsidP="00140E54">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Participate in the development of a safe and healthy workplace</w:t>
      </w:r>
    </w:p>
    <w:p w:rsidR="00B015A8" w:rsidRPr="00B015A8" w:rsidRDefault="00B015A8" w:rsidP="00140E54">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Seek information and advice as necessary and comply with instructions.</w:t>
      </w:r>
    </w:p>
    <w:tbl>
      <w:tblPr>
        <w:tblStyle w:val="TableGrid1"/>
        <w:tblW w:w="0" w:type="auto"/>
        <w:shd w:val="clear" w:color="auto" w:fill="046660"/>
        <w:tblLook w:val="04A0" w:firstRow="1" w:lastRow="0" w:firstColumn="1" w:lastColumn="0" w:noHBand="0" w:noVBand="1"/>
      </w:tblPr>
      <w:tblGrid>
        <w:gridCol w:w="9463"/>
      </w:tblGrid>
      <w:tr w:rsidR="00A31568" w:rsidRPr="009B5FE8" w:rsidTr="009F1FD5">
        <w:trPr>
          <w:trHeight w:val="340"/>
        </w:trPr>
        <w:tc>
          <w:tcPr>
            <w:tcW w:w="9463" w:type="dxa"/>
            <w:shd w:val="clear" w:color="auto" w:fill="046660"/>
            <w:vAlign w:val="center"/>
          </w:tcPr>
          <w:p w:rsidR="00A31568" w:rsidRPr="009B5FE8" w:rsidRDefault="00A31568" w:rsidP="00140E54">
            <w:pPr>
              <w:spacing w:line="276" w:lineRule="auto"/>
              <w:rPr>
                <w:rFonts w:ascii="Calibri" w:eastAsia="Calibri" w:hAnsi="Calibri" w:cs="Times New Roman"/>
                <w:b/>
                <w:color w:val="FFFFFF"/>
              </w:rPr>
            </w:pPr>
            <w:r w:rsidRPr="009B5FE8">
              <w:rPr>
                <w:rFonts w:ascii="Calibri" w:eastAsia="Calibri" w:hAnsi="Calibri" w:cs="Times New Roman"/>
                <w:b/>
                <w:color w:val="FFFFFF"/>
              </w:rPr>
              <w:t>ABOUT YOU</w:t>
            </w:r>
          </w:p>
        </w:tc>
      </w:tr>
    </w:tbl>
    <w:p w:rsidR="009F1FD5" w:rsidRPr="00AA060B" w:rsidRDefault="009F1FD5" w:rsidP="00D9604F">
      <w:pPr>
        <w:tabs>
          <w:tab w:val="left" w:pos="426"/>
        </w:tabs>
        <w:spacing w:before="120" w:after="0"/>
        <w:jc w:val="both"/>
        <w:rPr>
          <w:rFonts w:ascii="Calibri" w:hAnsi="Calibri"/>
          <w:b/>
        </w:rPr>
      </w:pPr>
      <w:r w:rsidRPr="00AA060B">
        <w:rPr>
          <w:rFonts w:ascii="Calibri" w:hAnsi="Calibri"/>
          <w:b/>
        </w:rPr>
        <w:t>Experience</w:t>
      </w:r>
    </w:p>
    <w:p w:rsidR="009F1FD5" w:rsidRPr="0063307E" w:rsidRDefault="009F1FD5" w:rsidP="00D9604F">
      <w:pPr>
        <w:pStyle w:val="ListParagraph"/>
        <w:numPr>
          <w:ilvl w:val="0"/>
          <w:numId w:val="23"/>
        </w:numPr>
        <w:tabs>
          <w:tab w:val="left" w:pos="720"/>
        </w:tabs>
        <w:spacing w:after="120"/>
        <w:jc w:val="both"/>
        <w:rPr>
          <w:rFonts w:ascii="Calibri" w:hAnsi="Calibri"/>
        </w:rPr>
      </w:pPr>
      <w:r w:rsidRPr="0063307E">
        <w:rPr>
          <w:rFonts w:ascii="Calibri" w:hAnsi="Calibri"/>
        </w:rPr>
        <w:t>Demonstrated capacity to organise and prioritise a range of tasks and set priorities to meet deadlines in a busy environment</w:t>
      </w:r>
    </w:p>
    <w:p w:rsidR="009F1FD5" w:rsidRPr="0063307E" w:rsidRDefault="009F1FD5" w:rsidP="00D9604F">
      <w:pPr>
        <w:pStyle w:val="ListParagraph"/>
        <w:numPr>
          <w:ilvl w:val="0"/>
          <w:numId w:val="23"/>
        </w:numPr>
        <w:tabs>
          <w:tab w:val="left" w:pos="720"/>
        </w:tabs>
        <w:spacing w:after="120"/>
        <w:jc w:val="both"/>
        <w:rPr>
          <w:rFonts w:ascii="Calibri" w:hAnsi="Calibri"/>
        </w:rPr>
      </w:pPr>
      <w:r w:rsidRPr="0063307E">
        <w:rPr>
          <w:rFonts w:ascii="Calibri" w:hAnsi="Calibri"/>
        </w:rPr>
        <w:t>Ability to provide information and support to stakeholders regarding Indigenous communities</w:t>
      </w:r>
    </w:p>
    <w:p w:rsidR="00CA11FD" w:rsidRPr="0063307E" w:rsidRDefault="00CA11FD" w:rsidP="00D9604F">
      <w:pPr>
        <w:pStyle w:val="ListParagraph"/>
        <w:numPr>
          <w:ilvl w:val="0"/>
          <w:numId w:val="23"/>
        </w:numPr>
        <w:rPr>
          <w:rFonts w:ascii="Calibri" w:hAnsi="Calibri"/>
        </w:rPr>
      </w:pPr>
      <w:r w:rsidRPr="0063307E">
        <w:rPr>
          <w:rFonts w:ascii="Calibri" w:hAnsi="Calibri"/>
        </w:rPr>
        <w:t>Demonstrated ability to work independently and as part of a team</w:t>
      </w:r>
    </w:p>
    <w:p w:rsidR="009F1FD5" w:rsidRPr="0063307E" w:rsidRDefault="009F1FD5" w:rsidP="00D9604F">
      <w:pPr>
        <w:pStyle w:val="ListParagraph"/>
        <w:numPr>
          <w:ilvl w:val="0"/>
          <w:numId w:val="23"/>
        </w:numPr>
        <w:tabs>
          <w:tab w:val="left" w:pos="720"/>
        </w:tabs>
        <w:spacing w:after="120"/>
        <w:jc w:val="both"/>
        <w:rPr>
          <w:rFonts w:ascii="Calibri" w:hAnsi="Calibri"/>
        </w:rPr>
      </w:pPr>
      <w:r w:rsidRPr="0063307E">
        <w:rPr>
          <w:rFonts w:ascii="Calibri" w:hAnsi="Calibri"/>
        </w:rPr>
        <w:t>Demonstrated understanding of and sensitivity to the learning needs of Indigenous students.</w:t>
      </w:r>
    </w:p>
    <w:p w:rsidR="009F1FD5" w:rsidRPr="00AA060B" w:rsidRDefault="009F1FD5" w:rsidP="00D9604F">
      <w:pPr>
        <w:spacing w:before="120" w:after="0"/>
        <w:ind w:left="426" w:hanging="426"/>
        <w:jc w:val="both"/>
        <w:rPr>
          <w:rFonts w:ascii="Calibri" w:hAnsi="Calibri"/>
          <w:b/>
        </w:rPr>
      </w:pPr>
      <w:r w:rsidRPr="00AA060B">
        <w:rPr>
          <w:rFonts w:ascii="Calibri" w:hAnsi="Calibri"/>
          <w:b/>
        </w:rPr>
        <w:t>Skills</w:t>
      </w:r>
    </w:p>
    <w:p w:rsidR="009F1FD5" w:rsidRPr="0063307E" w:rsidRDefault="009F1FD5" w:rsidP="00D9604F">
      <w:pPr>
        <w:pStyle w:val="ListParagraph"/>
        <w:numPr>
          <w:ilvl w:val="0"/>
          <w:numId w:val="23"/>
        </w:numPr>
        <w:tabs>
          <w:tab w:val="left" w:pos="720"/>
        </w:tabs>
        <w:spacing w:after="120"/>
        <w:jc w:val="both"/>
        <w:rPr>
          <w:rFonts w:ascii="Calibri" w:hAnsi="Calibri"/>
        </w:rPr>
      </w:pPr>
      <w:r w:rsidRPr="0063307E">
        <w:rPr>
          <w:rFonts w:ascii="Calibri" w:hAnsi="Calibri"/>
        </w:rPr>
        <w:t>Understanding and ability to develop links between the school and Indigenous communities</w:t>
      </w:r>
    </w:p>
    <w:p w:rsidR="00216447" w:rsidRPr="0063307E" w:rsidRDefault="00216447" w:rsidP="00D9604F">
      <w:pPr>
        <w:pStyle w:val="ListParagraph"/>
        <w:numPr>
          <w:ilvl w:val="0"/>
          <w:numId w:val="23"/>
        </w:numPr>
        <w:tabs>
          <w:tab w:val="left" w:pos="720"/>
        </w:tabs>
        <w:spacing w:after="120"/>
        <w:jc w:val="both"/>
        <w:rPr>
          <w:rFonts w:ascii="Calibri" w:hAnsi="Calibri"/>
        </w:rPr>
      </w:pPr>
      <w:r>
        <w:t>Professional presentation skills with the ability to proactively engage and enthuse both students, parents and other colleagues</w:t>
      </w:r>
    </w:p>
    <w:p w:rsidR="009F1FD5" w:rsidRPr="0063307E" w:rsidRDefault="0051115C" w:rsidP="00D9604F">
      <w:pPr>
        <w:pStyle w:val="ListParagraph"/>
        <w:numPr>
          <w:ilvl w:val="0"/>
          <w:numId w:val="23"/>
        </w:numPr>
        <w:tabs>
          <w:tab w:val="left" w:pos="720"/>
        </w:tabs>
        <w:spacing w:after="120"/>
        <w:jc w:val="both"/>
        <w:rPr>
          <w:rFonts w:ascii="Calibri" w:hAnsi="Calibri"/>
        </w:rPr>
      </w:pPr>
      <w:r w:rsidRPr="0063307E">
        <w:rPr>
          <w:rFonts w:ascii="Calibri" w:hAnsi="Calibri"/>
        </w:rPr>
        <w:t>Well-developed</w:t>
      </w:r>
      <w:r w:rsidR="009F1FD5" w:rsidRPr="0063307E">
        <w:rPr>
          <w:rFonts w:ascii="Calibri" w:hAnsi="Calibri"/>
        </w:rPr>
        <w:t xml:space="preserve"> computer literacy capacity to work in part</w:t>
      </w:r>
      <w:r w:rsidRPr="0063307E">
        <w:rPr>
          <w:rFonts w:ascii="Calibri" w:hAnsi="Calibri"/>
        </w:rPr>
        <w:t>nership with classroom teachers</w:t>
      </w:r>
    </w:p>
    <w:p w:rsidR="0051115C" w:rsidRPr="0063307E" w:rsidRDefault="0051115C" w:rsidP="00D9604F">
      <w:pPr>
        <w:pStyle w:val="ListParagraph"/>
        <w:numPr>
          <w:ilvl w:val="0"/>
          <w:numId w:val="23"/>
        </w:numPr>
        <w:tabs>
          <w:tab w:val="left" w:pos="720"/>
        </w:tabs>
        <w:spacing w:after="120"/>
        <w:jc w:val="both"/>
        <w:rPr>
          <w:rFonts w:ascii="Calibri" w:hAnsi="Calibri"/>
        </w:rPr>
      </w:pPr>
      <w:r>
        <w:t>Organisational planning and coordination skills including the ability to demonstrate flexibility and manage demanding or competing tasks.</w:t>
      </w:r>
    </w:p>
    <w:p w:rsidR="009F1FD5" w:rsidRPr="00AA060B" w:rsidRDefault="009F1FD5" w:rsidP="00D9604F">
      <w:pPr>
        <w:spacing w:before="120" w:after="0"/>
        <w:ind w:left="426" w:hanging="426"/>
        <w:jc w:val="both"/>
        <w:rPr>
          <w:rFonts w:ascii="Calibri" w:hAnsi="Calibri"/>
          <w:b/>
        </w:rPr>
      </w:pPr>
      <w:r w:rsidRPr="00AA060B">
        <w:rPr>
          <w:rFonts w:ascii="Calibri" w:hAnsi="Calibri"/>
          <w:b/>
        </w:rPr>
        <w:t>Attributes</w:t>
      </w:r>
    </w:p>
    <w:p w:rsidR="009F1FD5" w:rsidRPr="0063307E" w:rsidRDefault="009F1FD5" w:rsidP="00D9604F">
      <w:pPr>
        <w:pStyle w:val="ListParagraph"/>
        <w:numPr>
          <w:ilvl w:val="0"/>
          <w:numId w:val="23"/>
        </w:numPr>
        <w:tabs>
          <w:tab w:val="left" w:pos="720"/>
        </w:tabs>
        <w:spacing w:after="120"/>
        <w:jc w:val="both"/>
        <w:rPr>
          <w:rFonts w:ascii="Calibri" w:hAnsi="Calibri"/>
        </w:rPr>
      </w:pPr>
      <w:r w:rsidRPr="0063307E">
        <w:rPr>
          <w:rFonts w:ascii="Calibri" w:hAnsi="Calibri"/>
        </w:rPr>
        <w:t>Enthusiastic, energetic, flexible with a proactive attitude</w:t>
      </w:r>
    </w:p>
    <w:p w:rsidR="009F1FD5" w:rsidRPr="0063307E" w:rsidRDefault="009F1FD5" w:rsidP="00D9604F">
      <w:pPr>
        <w:pStyle w:val="ListParagraph"/>
        <w:numPr>
          <w:ilvl w:val="0"/>
          <w:numId w:val="23"/>
        </w:numPr>
        <w:tabs>
          <w:tab w:val="left" w:pos="720"/>
        </w:tabs>
        <w:spacing w:after="120"/>
        <w:jc w:val="both"/>
        <w:rPr>
          <w:rFonts w:ascii="Calibri" w:hAnsi="Calibri"/>
        </w:rPr>
      </w:pPr>
      <w:r w:rsidRPr="0063307E">
        <w:rPr>
          <w:rFonts w:ascii="Calibri" w:hAnsi="Calibri"/>
        </w:rPr>
        <w:t>Confident, well-presented and engaging with a personal warmth that engenders mutual respect with staff, parents and visitors</w:t>
      </w:r>
    </w:p>
    <w:p w:rsidR="00A31568" w:rsidRPr="0063307E" w:rsidRDefault="009F1FD5" w:rsidP="00D9604F">
      <w:pPr>
        <w:pStyle w:val="ListParagraph"/>
        <w:numPr>
          <w:ilvl w:val="0"/>
          <w:numId w:val="23"/>
        </w:numPr>
        <w:tabs>
          <w:tab w:val="left" w:pos="720"/>
        </w:tabs>
        <w:spacing w:after="120"/>
        <w:jc w:val="both"/>
        <w:rPr>
          <w:rFonts w:ascii="Calibri" w:hAnsi="Calibri"/>
        </w:rPr>
      </w:pPr>
      <w:r w:rsidRPr="0063307E">
        <w:rPr>
          <w:rFonts w:ascii="Calibri" w:hAnsi="Calibri"/>
        </w:rPr>
        <w:t>Flexible and responsive to the needs of the school community and driven to achieve the best o</w:t>
      </w:r>
      <w:r w:rsidR="00DC0011" w:rsidRPr="0063307E">
        <w:rPr>
          <w:rFonts w:ascii="Calibri" w:hAnsi="Calibri"/>
        </w:rPr>
        <w:t>utcomes for Indigenous students</w:t>
      </w:r>
    </w:p>
    <w:p w:rsidR="00DC0011" w:rsidRPr="0063307E" w:rsidRDefault="00DC0011" w:rsidP="00D9604F">
      <w:pPr>
        <w:pStyle w:val="ListParagraph"/>
        <w:numPr>
          <w:ilvl w:val="0"/>
          <w:numId w:val="23"/>
        </w:numPr>
        <w:tabs>
          <w:tab w:val="left" w:pos="720"/>
        </w:tabs>
        <w:spacing w:after="120"/>
        <w:jc w:val="both"/>
        <w:rPr>
          <w:rFonts w:ascii="Calibri" w:hAnsi="Calibri"/>
        </w:rPr>
      </w:pPr>
      <w:r w:rsidRPr="0063307E">
        <w:rPr>
          <w:rFonts w:ascii="Calibri" w:hAnsi="Calibri"/>
        </w:rPr>
        <w:t>Willingness to learn and develop in a supported environment.</w:t>
      </w:r>
    </w:p>
    <w:tbl>
      <w:tblPr>
        <w:tblStyle w:val="TableGrid1"/>
        <w:tblW w:w="0" w:type="auto"/>
        <w:shd w:val="clear" w:color="auto" w:fill="046660"/>
        <w:tblLook w:val="04A0" w:firstRow="1" w:lastRow="0" w:firstColumn="1" w:lastColumn="0" w:noHBand="0" w:noVBand="1"/>
      </w:tblPr>
      <w:tblGrid>
        <w:gridCol w:w="9463"/>
      </w:tblGrid>
      <w:tr w:rsidR="00A31568" w:rsidRPr="009B5FE8" w:rsidTr="0039544F">
        <w:trPr>
          <w:trHeight w:val="340"/>
        </w:trPr>
        <w:tc>
          <w:tcPr>
            <w:tcW w:w="9463" w:type="dxa"/>
            <w:shd w:val="clear" w:color="auto" w:fill="046660"/>
            <w:vAlign w:val="center"/>
          </w:tcPr>
          <w:p w:rsidR="00A31568" w:rsidRPr="009B5FE8" w:rsidRDefault="00A31568" w:rsidP="00140E54">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Mandatory Criteria/Professional Registration/Other</w:t>
            </w:r>
          </w:p>
        </w:tc>
      </w:tr>
    </w:tbl>
    <w:p w:rsidR="00873B5C" w:rsidRPr="00B015A8" w:rsidRDefault="00873B5C" w:rsidP="00E75D09">
      <w:pPr>
        <w:pStyle w:val="ListParagraph"/>
        <w:numPr>
          <w:ilvl w:val="0"/>
          <w:numId w:val="11"/>
        </w:numPr>
        <w:spacing w:before="120" w:after="120"/>
        <w:ind w:left="714" w:hanging="357"/>
        <w:jc w:val="both"/>
        <w:rPr>
          <w:rFonts w:ascii="Calibri" w:eastAsia="Calibri" w:hAnsi="Calibri" w:cs="Times New Roman"/>
        </w:rPr>
      </w:pPr>
      <w:r w:rsidRPr="00B015A8">
        <w:rPr>
          <w:rFonts w:ascii="Calibri" w:eastAsia="Calibri" w:hAnsi="Calibri" w:cs="Times New Roman"/>
        </w:rPr>
        <w:t xml:space="preserve">Current Working with Children Suitability Card </w:t>
      </w:r>
      <w:r w:rsidR="0063307E">
        <w:rPr>
          <w:rFonts w:ascii="Calibri" w:eastAsia="Calibri" w:hAnsi="Calibri" w:cs="Times New Roman"/>
        </w:rPr>
        <w:t xml:space="preserve">- </w:t>
      </w:r>
      <w:r w:rsidR="00140E54">
        <w:rPr>
          <w:rFonts w:ascii="Calibri" w:eastAsia="Calibri" w:hAnsi="Calibri" w:cs="Times New Roman"/>
        </w:rPr>
        <w:t>T</w:t>
      </w:r>
      <w:r w:rsidR="0063307E" w:rsidRPr="00873B5C">
        <w:rPr>
          <w:rFonts w:ascii="Calibri" w:eastAsia="Calibri" w:hAnsi="Calibri" w:cs="Times New Roman"/>
        </w:rPr>
        <w:t>he successful candidate will require a paid Blue Card before commencement as per the No Card, No Start policy dev</w:t>
      </w:r>
      <w:r w:rsidR="00D9604F">
        <w:rPr>
          <w:rFonts w:ascii="Calibri" w:eastAsia="Calibri" w:hAnsi="Calibri" w:cs="Times New Roman"/>
        </w:rPr>
        <w:t>eloped by Queensland Government</w:t>
      </w:r>
      <w:bookmarkStart w:id="0" w:name="_GoBack"/>
      <w:bookmarkEnd w:id="0"/>
    </w:p>
    <w:p w:rsidR="00873B5C" w:rsidRPr="00B015A8" w:rsidRDefault="00873B5C" w:rsidP="00140E54">
      <w:pPr>
        <w:pStyle w:val="ListParagraph"/>
        <w:numPr>
          <w:ilvl w:val="0"/>
          <w:numId w:val="11"/>
        </w:numPr>
        <w:spacing w:after="120"/>
        <w:rPr>
          <w:rFonts w:ascii="Calibri" w:eastAsia="Calibri" w:hAnsi="Calibri" w:cs="Times New Roman"/>
        </w:rPr>
      </w:pPr>
      <w:r w:rsidRPr="00B015A8">
        <w:rPr>
          <w:rFonts w:ascii="Calibri" w:eastAsia="Calibri" w:hAnsi="Calibri" w:cs="Times New Roman"/>
        </w:rPr>
        <w:t>Current Driver’s Licence</w:t>
      </w:r>
    </w:p>
    <w:p w:rsidR="00873B5C" w:rsidRPr="00B015A8" w:rsidRDefault="00873B5C" w:rsidP="00140E54">
      <w:pPr>
        <w:pStyle w:val="ListParagraph"/>
        <w:numPr>
          <w:ilvl w:val="0"/>
          <w:numId w:val="11"/>
        </w:numPr>
        <w:spacing w:after="120"/>
        <w:rPr>
          <w:rFonts w:ascii="Calibri" w:eastAsia="Calibri" w:hAnsi="Calibri" w:cs="Times New Roman"/>
        </w:rPr>
      </w:pPr>
      <w:r w:rsidRPr="00B015A8">
        <w:rPr>
          <w:rFonts w:ascii="Calibri" w:eastAsia="Calibri" w:hAnsi="Calibri" w:cs="Times New Roman"/>
        </w:rPr>
        <w:t>Ability to travel from time to time within the Catholic Diocese of Townsville</w:t>
      </w:r>
    </w:p>
    <w:p w:rsidR="00FE5040" w:rsidRPr="00D529E9" w:rsidRDefault="00873B5C" w:rsidP="00E75D09">
      <w:pPr>
        <w:pStyle w:val="ListParagraph"/>
        <w:numPr>
          <w:ilvl w:val="0"/>
          <w:numId w:val="11"/>
        </w:numPr>
        <w:spacing w:after="120"/>
        <w:ind w:left="714" w:hanging="357"/>
        <w:rPr>
          <w:rFonts w:ascii="Calibri" w:eastAsia="Calibri" w:hAnsi="Calibri" w:cs="Times New Roman"/>
        </w:rPr>
      </w:pPr>
      <w:r w:rsidRPr="00B015A8">
        <w:rPr>
          <w:rFonts w:ascii="Calibri" w:eastAsia="Calibri" w:hAnsi="Calibri" w:cs="Times New Roman"/>
        </w:rPr>
        <w:t>Ability to perform the physical requirements of the role in a safe manner.</w:t>
      </w:r>
    </w:p>
    <w:tbl>
      <w:tblPr>
        <w:tblStyle w:val="TableGrid1"/>
        <w:tblW w:w="0" w:type="auto"/>
        <w:shd w:val="clear" w:color="auto" w:fill="046660"/>
        <w:tblLook w:val="04A0" w:firstRow="1" w:lastRow="0" w:firstColumn="1" w:lastColumn="0" w:noHBand="0" w:noVBand="1"/>
      </w:tblPr>
      <w:tblGrid>
        <w:gridCol w:w="9463"/>
      </w:tblGrid>
      <w:tr w:rsidR="00A31568" w:rsidRPr="009B5FE8" w:rsidTr="005E3A47">
        <w:trPr>
          <w:trHeight w:val="340"/>
        </w:trPr>
        <w:tc>
          <w:tcPr>
            <w:tcW w:w="9463" w:type="dxa"/>
            <w:shd w:val="clear" w:color="auto" w:fill="046660"/>
            <w:vAlign w:val="center"/>
          </w:tcPr>
          <w:p w:rsidR="00A31568" w:rsidRPr="009B5FE8" w:rsidRDefault="00A31568" w:rsidP="00140E54">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Desirable Criteria</w:t>
            </w:r>
          </w:p>
        </w:tc>
      </w:tr>
    </w:tbl>
    <w:p w:rsidR="005379F4" w:rsidRPr="009F1FD5" w:rsidRDefault="009F1FD5" w:rsidP="00012B32">
      <w:pPr>
        <w:numPr>
          <w:ilvl w:val="0"/>
          <w:numId w:val="12"/>
        </w:numPr>
        <w:shd w:val="clear" w:color="auto" w:fill="FFFFFF"/>
        <w:spacing w:before="120" w:after="120"/>
        <w:ind w:left="714" w:hanging="357"/>
        <w:textAlignment w:val="baseline"/>
      </w:pPr>
      <w:r>
        <w:t>Cert III in Education Support or a commitment towards completing this qualification.</w:t>
      </w:r>
    </w:p>
    <w:p w:rsidR="00A31568" w:rsidRDefault="00A31568" w:rsidP="00140E54">
      <w:pPr>
        <w:shd w:val="clear" w:color="auto" w:fill="FFFFFF"/>
        <w:jc w:val="both"/>
        <w:textAlignment w:val="baseline"/>
        <w:rPr>
          <w:i/>
        </w:rPr>
      </w:pPr>
      <w:r w:rsidRPr="005379F4">
        <w:rPr>
          <w:i/>
        </w:rPr>
        <w:t>Some employees may be subject to pre-employment medical assessments during the selection process. Depending on the nature of the position, it may be necessary for successful applicants to be immunised against certain preventable diseases in order to minimise the risk of transmission.</w:t>
      </w:r>
    </w:p>
    <w:p w:rsidR="00B71FD0" w:rsidRPr="005379F4" w:rsidRDefault="00B71FD0" w:rsidP="00140E54">
      <w:pPr>
        <w:shd w:val="clear" w:color="auto" w:fill="FFFFFF"/>
        <w:jc w:val="both"/>
        <w:textAlignment w:val="baseline"/>
        <w:rPr>
          <w:i/>
        </w:rPr>
      </w:pP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140E54">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lastRenderedPageBreak/>
              <w:t>HOW YOU WILL BE ASSESSED</w:t>
            </w:r>
          </w:p>
        </w:tc>
      </w:tr>
    </w:tbl>
    <w:p w:rsidR="00A31568" w:rsidRPr="009B5FE8" w:rsidRDefault="00A31568" w:rsidP="00140E54">
      <w:pPr>
        <w:spacing w:before="120" w:after="240"/>
        <w:jc w:val="both"/>
        <w:rPr>
          <w:rFonts w:ascii="Calibri" w:eastAsia="Calibri" w:hAnsi="Calibri" w:cs="Times New Roman"/>
        </w:rPr>
      </w:pPr>
      <w:r w:rsidRPr="009B5FE8">
        <w:rPr>
          <w:rFonts w:ascii="Calibri" w:eastAsia="Calibri" w:hAnsi="Calibri" w:cs="Times New Roman"/>
        </w:rPr>
        <w:t>How we do things is as important as what we do, therefore you will be assessed on your ability to use your experience, knowledge, skills and competencies confidentially with good judgement and wisdom.</w:t>
      </w:r>
    </w:p>
    <w:p w:rsidR="00A31568" w:rsidRPr="009B5FE8" w:rsidRDefault="00A31568" w:rsidP="00140E54">
      <w:pPr>
        <w:spacing w:before="120" w:after="240"/>
        <w:jc w:val="both"/>
        <w:rPr>
          <w:rFonts w:ascii="Calibri" w:eastAsia="Calibri" w:hAnsi="Calibri" w:cs="Times New Roman"/>
        </w:rPr>
      </w:pPr>
      <w:r w:rsidRPr="009B5FE8">
        <w:rPr>
          <w:rFonts w:ascii="Calibri" w:eastAsia="Calibri" w:hAnsi="Calibri" w:cs="Times New Roman"/>
        </w:rPr>
        <w:t>You will be assessed on your ability to demonstrate the following four capabilities – Personal, Professional, R</w:t>
      </w:r>
      <w:r>
        <w:rPr>
          <w:rFonts w:ascii="Calibri" w:eastAsia="Calibri" w:hAnsi="Calibri" w:cs="Times New Roman"/>
        </w:rPr>
        <w:t>elational</w:t>
      </w:r>
      <w:r w:rsidRPr="009B5FE8">
        <w:rPr>
          <w:rFonts w:ascii="Calibri" w:eastAsia="Calibri" w:hAnsi="Calibri" w:cs="Times New Roman"/>
        </w:rPr>
        <w:t xml:space="preserve"> and Organisational within context to the key accountabilities identified above.</w:t>
      </w:r>
    </w:p>
    <w:tbl>
      <w:tblPr>
        <w:tblStyle w:val="TableGrid1"/>
        <w:tblW w:w="0" w:type="auto"/>
        <w:tblLook w:val="04A0" w:firstRow="1" w:lastRow="0" w:firstColumn="1" w:lastColumn="0" w:noHBand="0" w:noVBand="1"/>
      </w:tblPr>
      <w:tblGrid>
        <w:gridCol w:w="4659"/>
        <w:gridCol w:w="4804"/>
      </w:tblGrid>
      <w:tr w:rsidR="00A31568" w:rsidRPr="009B5FE8" w:rsidTr="00B32034">
        <w:tc>
          <w:tcPr>
            <w:tcW w:w="9463" w:type="dxa"/>
            <w:gridSpan w:val="2"/>
            <w:shd w:val="clear" w:color="auto" w:fill="8BC53F"/>
          </w:tcPr>
          <w:p w:rsidR="00A31568" w:rsidRPr="009B5FE8" w:rsidRDefault="00A31568" w:rsidP="00140E54">
            <w:pPr>
              <w:spacing w:line="276" w:lineRule="auto"/>
              <w:jc w:val="center"/>
              <w:rPr>
                <w:rFonts w:ascii="Calibri" w:eastAsia="Calibri" w:hAnsi="Calibri" w:cs="Times New Roman"/>
                <w:b/>
                <w:sz w:val="28"/>
                <w:szCs w:val="28"/>
              </w:rPr>
            </w:pPr>
            <w:r w:rsidRPr="009B5FE8">
              <w:rPr>
                <w:rFonts w:ascii="Calibri" w:eastAsia="Calibri" w:hAnsi="Calibri" w:cs="Times New Roman"/>
                <w:b/>
                <w:sz w:val="28"/>
                <w:szCs w:val="28"/>
              </w:rPr>
              <w:t>Capabilities</w:t>
            </w:r>
          </w:p>
        </w:tc>
      </w:tr>
      <w:tr w:rsidR="00A31568" w:rsidRPr="009B5FE8" w:rsidTr="00B32034">
        <w:tc>
          <w:tcPr>
            <w:tcW w:w="4659" w:type="dxa"/>
            <w:shd w:val="clear" w:color="auto" w:fill="B1D355"/>
          </w:tcPr>
          <w:p w:rsidR="00A31568" w:rsidRPr="009B5FE8" w:rsidRDefault="00A31568" w:rsidP="00140E54">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Personal</w:t>
            </w:r>
          </w:p>
        </w:tc>
        <w:tc>
          <w:tcPr>
            <w:tcW w:w="4804" w:type="dxa"/>
            <w:shd w:val="clear" w:color="auto" w:fill="B1D355"/>
          </w:tcPr>
          <w:p w:rsidR="00A31568" w:rsidRPr="009B5FE8" w:rsidRDefault="00A31568" w:rsidP="00140E54">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Professional – Knowledge and Understanding</w:t>
            </w:r>
          </w:p>
        </w:tc>
      </w:tr>
      <w:tr w:rsidR="00A31568" w:rsidRPr="009B5FE8" w:rsidTr="00B32034">
        <w:tc>
          <w:tcPr>
            <w:tcW w:w="4659"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self-reflection</w:t>
            </w:r>
          </w:p>
        </w:tc>
        <w:tc>
          <w:tcPr>
            <w:tcW w:w="4804"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aware and responsive</w:t>
            </w:r>
          </w:p>
        </w:tc>
      </w:tr>
      <w:tr w:rsidR="00A31568" w:rsidRPr="009B5FE8" w:rsidTr="00B32034">
        <w:tc>
          <w:tcPr>
            <w:tcW w:w="4659"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Gives witness to personal faith and commitment</w:t>
            </w:r>
          </w:p>
        </w:tc>
        <w:tc>
          <w:tcPr>
            <w:tcW w:w="4804"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Integrates a Catholic stance in area of responsibility</w:t>
            </w:r>
          </w:p>
        </w:tc>
      </w:tr>
      <w:tr w:rsidR="00A31568" w:rsidRPr="009B5FE8" w:rsidTr="00B32034">
        <w:tc>
          <w:tcPr>
            <w:tcW w:w="4659" w:type="dxa"/>
          </w:tcPr>
          <w:p w:rsidR="00A31568" w:rsidRPr="009B5FE8" w:rsidRDefault="00A31568" w:rsidP="00140E54">
            <w:pPr>
              <w:spacing w:line="276" w:lineRule="auto"/>
              <w:rPr>
                <w:rFonts w:ascii="Calibri" w:eastAsia="Calibri" w:hAnsi="Calibri" w:cs="Times New Roman"/>
                <w:sz w:val="20"/>
                <w:szCs w:val="20"/>
              </w:rPr>
            </w:pPr>
          </w:p>
        </w:tc>
        <w:tc>
          <w:tcPr>
            <w:tcW w:w="4804"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and engages change processes</w:t>
            </w:r>
          </w:p>
        </w:tc>
      </w:tr>
      <w:tr w:rsidR="00A31568" w:rsidRPr="009B5FE8" w:rsidTr="00B32034">
        <w:tc>
          <w:tcPr>
            <w:tcW w:w="4659"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a sense of self-efficacy and personal identity</w:t>
            </w:r>
          </w:p>
        </w:tc>
        <w:tc>
          <w:tcPr>
            <w:tcW w:w="4804"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appropriate styles of decision making</w:t>
            </w:r>
          </w:p>
        </w:tc>
      </w:tr>
      <w:tr w:rsidR="00A31568" w:rsidRPr="009B5FE8" w:rsidTr="00B32034">
        <w:tc>
          <w:tcPr>
            <w:tcW w:w="4659"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intuition as well as logic and reason</w:t>
            </w:r>
          </w:p>
        </w:tc>
        <w:tc>
          <w:tcPr>
            <w:tcW w:w="4804"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Inspires a collegial purpose and vision</w:t>
            </w:r>
          </w:p>
        </w:tc>
      </w:tr>
      <w:tr w:rsidR="00A31568" w:rsidRPr="009B5FE8" w:rsidTr="00B32034">
        <w:tc>
          <w:tcPr>
            <w:tcW w:w="4659"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Projects confidence, optimism and resilience</w:t>
            </w:r>
          </w:p>
        </w:tc>
        <w:tc>
          <w:tcPr>
            <w:tcW w:w="4804"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efficient and robust structures and systems</w:t>
            </w:r>
          </w:p>
        </w:tc>
      </w:tr>
      <w:tr w:rsidR="00A31568" w:rsidRPr="009B5FE8" w:rsidTr="00B32034">
        <w:tc>
          <w:tcPr>
            <w:tcW w:w="4659"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honesty and integrity</w:t>
            </w:r>
          </w:p>
        </w:tc>
        <w:tc>
          <w:tcPr>
            <w:tcW w:w="4804"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Focuses on core outcomes and accountabilities</w:t>
            </w:r>
          </w:p>
        </w:tc>
      </w:tr>
      <w:tr w:rsidR="00A31568" w:rsidRPr="009B5FE8" w:rsidTr="00B32034">
        <w:tc>
          <w:tcPr>
            <w:tcW w:w="4659"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ethically responsible behaviours</w:t>
            </w:r>
          </w:p>
        </w:tc>
        <w:tc>
          <w:tcPr>
            <w:tcW w:w="4804"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workplace learning and relevant professional development</w:t>
            </w:r>
          </w:p>
        </w:tc>
      </w:tr>
      <w:tr w:rsidR="00A31568" w:rsidRPr="009B5FE8" w:rsidTr="00B32034">
        <w:tc>
          <w:tcPr>
            <w:tcW w:w="4659"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morally courageous</w:t>
            </w:r>
          </w:p>
        </w:tc>
        <w:tc>
          <w:tcPr>
            <w:tcW w:w="4804"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with a commitment to sound educational focus</w:t>
            </w:r>
          </w:p>
        </w:tc>
      </w:tr>
      <w:tr w:rsidR="00A31568" w:rsidRPr="009B5FE8" w:rsidTr="00B32034">
        <w:tc>
          <w:tcPr>
            <w:tcW w:w="4659"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a commitment to personal spiritual growth</w:t>
            </w:r>
          </w:p>
        </w:tc>
        <w:tc>
          <w:tcPr>
            <w:tcW w:w="4804"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with a spirit of service and professionalism</w:t>
            </w:r>
          </w:p>
        </w:tc>
      </w:tr>
      <w:tr w:rsidR="00A31568" w:rsidRPr="009B5FE8" w:rsidTr="00B32034">
        <w:tc>
          <w:tcPr>
            <w:tcW w:w="4659"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imagination and vision</w:t>
            </w:r>
          </w:p>
        </w:tc>
        <w:tc>
          <w:tcPr>
            <w:tcW w:w="4804"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Develops moral purpose</w:t>
            </w:r>
          </w:p>
        </w:tc>
      </w:tr>
      <w:tr w:rsidR="00A31568" w:rsidRPr="009B5FE8" w:rsidTr="00B32034">
        <w:tc>
          <w:tcPr>
            <w:tcW w:w="4659"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Integrates work and personal life</w:t>
            </w:r>
          </w:p>
        </w:tc>
        <w:tc>
          <w:tcPr>
            <w:tcW w:w="4804" w:type="dxa"/>
            <w:vMerge w:val="restart"/>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capacity to provide professional support</w:t>
            </w:r>
          </w:p>
        </w:tc>
      </w:tr>
      <w:tr w:rsidR="00A31568" w:rsidRPr="009B5FE8" w:rsidTr="00B32034">
        <w:tc>
          <w:tcPr>
            <w:tcW w:w="4659"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with the Catholic culture</w:t>
            </w:r>
          </w:p>
        </w:tc>
        <w:tc>
          <w:tcPr>
            <w:tcW w:w="4804" w:type="dxa"/>
            <w:vMerge/>
          </w:tcPr>
          <w:p w:rsidR="00A31568" w:rsidRPr="009B5FE8" w:rsidRDefault="00A31568" w:rsidP="00140E54">
            <w:pPr>
              <w:spacing w:line="276" w:lineRule="auto"/>
              <w:rPr>
                <w:rFonts w:ascii="Calibri" w:eastAsia="Calibri" w:hAnsi="Calibri" w:cs="Times New Roman"/>
                <w:sz w:val="20"/>
                <w:szCs w:val="20"/>
              </w:rPr>
            </w:pPr>
          </w:p>
        </w:tc>
      </w:tr>
      <w:tr w:rsidR="00A31568" w:rsidRPr="009B5FE8" w:rsidTr="00B32034">
        <w:tc>
          <w:tcPr>
            <w:tcW w:w="4659"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culturally sensitive</w:t>
            </w:r>
          </w:p>
        </w:tc>
        <w:tc>
          <w:tcPr>
            <w:tcW w:w="4804" w:type="dxa"/>
            <w:vMerge/>
          </w:tcPr>
          <w:p w:rsidR="00A31568" w:rsidRPr="009B5FE8" w:rsidRDefault="00A31568" w:rsidP="00140E54">
            <w:pPr>
              <w:spacing w:line="276" w:lineRule="auto"/>
              <w:rPr>
                <w:rFonts w:ascii="Calibri" w:eastAsia="Calibri" w:hAnsi="Calibri" w:cs="Times New Roman"/>
                <w:sz w:val="20"/>
                <w:szCs w:val="20"/>
              </w:rPr>
            </w:pPr>
          </w:p>
        </w:tc>
      </w:tr>
      <w:tr w:rsidR="00A31568" w:rsidRPr="009B5FE8" w:rsidTr="00B32034">
        <w:tc>
          <w:tcPr>
            <w:tcW w:w="4659" w:type="dxa"/>
            <w:shd w:val="clear" w:color="auto" w:fill="B1D355"/>
          </w:tcPr>
          <w:p w:rsidR="00A31568" w:rsidRPr="009B5FE8" w:rsidRDefault="00A31568" w:rsidP="00140E54">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Social and Interpersonal</w:t>
            </w:r>
          </w:p>
        </w:tc>
        <w:tc>
          <w:tcPr>
            <w:tcW w:w="4804" w:type="dxa"/>
            <w:shd w:val="clear" w:color="auto" w:fill="B1D355"/>
          </w:tcPr>
          <w:p w:rsidR="00A31568" w:rsidRPr="009B5FE8" w:rsidRDefault="00A31568" w:rsidP="00140E54">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Organisational</w:t>
            </w:r>
          </w:p>
        </w:tc>
      </w:tr>
      <w:tr w:rsidR="00A31568" w:rsidRPr="009B5FE8" w:rsidTr="00B32034">
        <w:tc>
          <w:tcPr>
            <w:tcW w:w="4659"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relationally adept</w:t>
            </w:r>
          </w:p>
        </w:tc>
        <w:tc>
          <w:tcPr>
            <w:tcW w:w="4804"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Gives priority to the Church’s mission in education</w:t>
            </w:r>
          </w:p>
        </w:tc>
      </w:tr>
      <w:tr w:rsidR="00A31568" w:rsidRPr="009B5FE8" w:rsidTr="00B32034">
        <w:tc>
          <w:tcPr>
            <w:tcW w:w="4659"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emotionally mature</w:t>
            </w:r>
          </w:p>
        </w:tc>
        <w:tc>
          <w:tcPr>
            <w:tcW w:w="4804"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future thinking, aware of the big picture</w:t>
            </w:r>
          </w:p>
        </w:tc>
      </w:tr>
      <w:tr w:rsidR="00A31568" w:rsidRPr="009B5FE8" w:rsidTr="00B32034">
        <w:tc>
          <w:tcPr>
            <w:tcW w:w="4659"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guided by the spirit and teachings of the Gospel</w:t>
            </w:r>
          </w:p>
        </w:tc>
        <w:tc>
          <w:tcPr>
            <w:tcW w:w="4804"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organisational capacity to respond to contemporary and future needs</w:t>
            </w:r>
          </w:p>
        </w:tc>
      </w:tr>
      <w:tr w:rsidR="00A31568" w:rsidRPr="009B5FE8" w:rsidTr="00B32034">
        <w:tc>
          <w:tcPr>
            <w:tcW w:w="4659"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Communicates with confidence</w:t>
            </w:r>
          </w:p>
        </w:tc>
        <w:tc>
          <w:tcPr>
            <w:tcW w:w="4804"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Avoids imposing old paradigms on new realities</w:t>
            </w:r>
          </w:p>
        </w:tc>
      </w:tr>
      <w:tr w:rsidR="00A31568" w:rsidRPr="009B5FE8" w:rsidTr="00B32034">
        <w:tc>
          <w:tcPr>
            <w:tcW w:w="4659"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authentically present</w:t>
            </w:r>
          </w:p>
        </w:tc>
        <w:tc>
          <w:tcPr>
            <w:tcW w:w="4804"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 growth promoting workplace</w:t>
            </w:r>
          </w:p>
        </w:tc>
      </w:tr>
      <w:tr w:rsidR="00A31568" w:rsidRPr="009B5FE8" w:rsidTr="00B32034">
        <w:tc>
          <w:tcPr>
            <w:tcW w:w="4659"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a trusting disposition</w:t>
            </w:r>
          </w:p>
        </w:tc>
        <w:tc>
          <w:tcPr>
            <w:tcW w:w="4804"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Exercises committed and ethical stewardship</w:t>
            </w:r>
          </w:p>
        </w:tc>
      </w:tr>
      <w:tr w:rsidR="00A31568" w:rsidRPr="009B5FE8" w:rsidTr="00B32034">
        <w:tc>
          <w:tcPr>
            <w:tcW w:w="4659"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collaborative and productive working environments</w:t>
            </w:r>
          </w:p>
        </w:tc>
        <w:tc>
          <w:tcPr>
            <w:tcW w:w="4804"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Contributes to organisational sustainability</w:t>
            </w:r>
          </w:p>
        </w:tc>
      </w:tr>
      <w:tr w:rsidR="00A31568" w:rsidRPr="009B5FE8" w:rsidTr="00B32034">
        <w:tc>
          <w:tcPr>
            <w:tcW w:w="4659" w:type="dxa"/>
            <w:vMerge w:val="restart"/>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positive politics</w:t>
            </w:r>
          </w:p>
        </w:tc>
        <w:tc>
          <w:tcPr>
            <w:tcW w:w="4804"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 sharing organisational culture that focuses energies and talents</w:t>
            </w:r>
          </w:p>
        </w:tc>
      </w:tr>
      <w:tr w:rsidR="00A31568" w:rsidRPr="009B5FE8" w:rsidTr="00B32034">
        <w:tc>
          <w:tcPr>
            <w:tcW w:w="4659" w:type="dxa"/>
            <w:vMerge/>
          </w:tcPr>
          <w:p w:rsidR="00A31568" w:rsidRPr="009B5FE8" w:rsidRDefault="00A31568" w:rsidP="00140E54">
            <w:pPr>
              <w:spacing w:line="276" w:lineRule="auto"/>
              <w:rPr>
                <w:rFonts w:ascii="Calibri" w:eastAsia="Calibri" w:hAnsi="Calibri" w:cs="Times New Roman"/>
                <w:sz w:val="20"/>
                <w:szCs w:val="20"/>
              </w:rPr>
            </w:pPr>
          </w:p>
        </w:tc>
        <w:tc>
          <w:tcPr>
            <w:tcW w:w="4804" w:type="dxa"/>
          </w:tcPr>
          <w:p w:rsidR="00A31568" w:rsidRPr="009B5FE8" w:rsidRDefault="00A31568" w:rsidP="00140E54">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in fidelity to Catholic social teaching and environmental responsibilities</w:t>
            </w:r>
          </w:p>
        </w:tc>
      </w:tr>
    </w:tbl>
    <w:p w:rsidR="00D529E9" w:rsidRDefault="00D529E9" w:rsidP="00140E54">
      <w:pPr>
        <w:tabs>
          <w:tab w:val="left" w:pos="720"/>
          <w:tab w:val="left" w:pos="1260"/>
          <w:tab w:val="left" w:pos="2127"/>
        </w:tabs>
        <w:spacing w:before="120"/>
        <w:jc w:val="both"/>
        <w:rPr>
          <w:rFonts w:ascii="Calibri" w:hAnsi="Calibri"/>
        </w:rPr>
      </w:pPr>
    </w:p>
    <w:p w:rsidR="00D529E9" w:rsidRDefault="00D529E9" w:rsidP="00140E54">
      <w:pPr>
        <w:tabs>
          <w:tab w:val="left" w:pos="720"/>
          <w:tab w:val="left" w:pos="1260"/>
          <w:tab w:val="left" w:pos="2127"/>
        </w:tabs>
        <w:spacing w:before="120"/>
        <w:jc w:val="both"/>
        <w:rPr>
          <w:rFonts w:ascii="Calibri" w:hAnsi="Calibri"/>
        </w:rPr>
      </w:pPr>
    </w:p>
    <w:p w:rsidR="00D529E9" w:rsidRDefault="00D529E9" w:rsidP="00140E54">
      <w:pPr>
        <w:tabs>
          <w:tab w:val="left" w:pos="720"/>
          <w:tab w:val="left" w:pos="1260"/>
          <w:tab w:val="left" w:pos="2127"/>
        </w:tabs>
        <w:spacing w:before="120"/>
        <w:jc w:val="both"/>
        <w:rPr>
          <w:rFonts w:ascii="Calibri" w:hAnsi="Calibri"/>
        </w:rPr>
      </w:pPr>
    </w:p>
    <w:p w:rsidR="00D529E9" w:rsidRDefault="00D529E9" w:rsidP="00140E54">
      <w:pPr>
        <w:tabs>
          <w:tab w:val="left" w:pos="720"/>
          <w:tab w:val="left" w:pos="1260"/>
          <w:tab w:val="left" w:pos="2127"/>
        </w:tabs>
        <w:spacing w:before="120"/>
        <w:jc w:val="both"/>
        <w:rPr>
          <w:rFonts w:ascii="Calibri" w:hAnsi="Calibri"/>
        </w:rPr>
      </w:pPr>
    </w:p>
    <w:tbl>
      <w:tblPr>
        <w:tblStyle w:val="TableGrid1"/>
        <w:tblW w:w="0" w:type="auto"/>
        <w:shd w:val="clear" w:color="auto" w:fill="046660"/>
        <w:tblLook w:val="04A0" w:firstRow="1" w:lastRow="0" w:firstColumn="1" w:lastColumn="0" w:noHBand="0" w:noVBand="1"/>
      </w:tblPr>
      <w:tblGrid>
        <w:gridCol w:w="9463"/>
      </w:tblGrid>
      <w:tr w:rsidR="00D529E9" w:rsidRPr="009B5FE8" w:rsidTr="001C6CB7">
        <w:trPr>
          <w:trHeight w:val="340"/>
        </w:trPr>
        <w:tc>
          <w:tcPr>
            <w:tcW w:w="9463" w:type="dxa"/>
            <w:shd w:val="clear" w:color="auto" w:fill="046660"/>
            <w:vAlign w:val="center"/>
          </w:tcPr>
          <w:p w:rsidR="00D529E9" w:rsidRPr="009B5FE8" w:rsidRDefault="00D529E9" w:rsidP="001C6CB7">
            <w:pPr>
              <w:spacing w:line="276" w:lineRule="auto"/>
              <w:rPr>
                <w:rFonts w:ascii="Calibri" w:eastAsia="Calibri" w:hAnsi="Calibri" w:cs="Times New Roman"/>
                <w:b/>
                <w:color w:val="FFFFFF"/>
              </w:rPr>
            </w:pPr>
            <w:r w:rsidRPr="009B5FE8">
              <w:rPr>
                <w:rFonts w:ascii="Calibri" w:eastAsia="Calibri" w:hAnsi="Calibri" w:cs="Times New Roman"/>
                <w:b/>
                <w:color w:val="FFFFFF"/>
              </w:rPr>
              <w:lastRenderedPageBreak/>
              <w:t>REPORTING &amp; OTHER RELATIONSHIPS</w:t>
            </w:r>
          </w:p>
        </w:tc>
      </w:tr>
    </w:tbl>
    <w:p w:rsidR="009F1FD5" w:rsidRDefault="009F1FD5" w:rsidP="00140E54">
      <w:pPr>
        <w:tabs>
          <w:tab w:val="left" w:pos="720"/>
          <w:tab w:val="left" w:pos="1260"/>
          <w:tab w:val="left" w:pos="2127"/>
        </w:tabs>
        <w:spacing w:before="120"/>
        <w:jc w:val="both"/>
        <w:rPr>
          <w:rFonts w:ascii="Calibri" w:hAnsi="Calibri"/>
        </w:rPr>
      </w:pPr>
      <w:r w:rsidRPr="00877C90">
        <w:rPr>
          <w:rFonts w:ascii="Calibri" w:hAnsi="Calibri"/>
        </w:rPr>
        <w:t xml:space="preserve">The </w:t>
      </w:r>
      <w:r w:rsidR="00012B32">
        <w:rPr>
          <w:rFonts w:ascii="Calibri" w:hAnsi="Calibri"/>
        </w:rPr>
        <w:t xml:space="preserve">ASL - </w:t>
      </w:r>
      <w:r>
        <w:rPr>
          <w:rFonts w:ascii="Calibri" w:hAnsi="Calibri"/>
        </w:rPr>
        <w:t>Indigenous Education Worker</w:t>
      </w:r>
      <w:r w:rsidRPr="00877C90">
        <w:rPr>
          <w:rFonts w:ascii="Calibri" w:hAnsi="Calibri"/>
        </w:rPr>
        <w:t xml:space="preserve"> is accountable </w:t>
      </w:r>
      <w:r>
        <w:rPr>
          <w:rFonts w:ascii="Calibri" w:hAnsi="Calibri"/>
        </w:rPr>
        <w:t>the Principal.</w:t>
      </w:r>
      <w:r w:rsidRPr="00877C90">
        <w:rPr>
          <w:rFonts w:ascii="Calibri" w:hAnsi="Calibri"/>
        </w:rPr>
        <w:t xml:space="preserve"> The </w:t>
      </w:r>
      <w:r w:rsidR="00012B32">
        <w:rPr>
          <w:rFonts w:ascii="Calibri" w:hAnsi="Calibri"/>
        </w:rPr>
        <w:t xml:space="preserve">ASL - </w:t>
      </w:r>
      <w:r>
        <w:rPr>
          <w:rFonts w:ascii="Calibri" w:hAnsi="Calibri"/>
        </w:rPr>
        <w:t>Indigenous Education Worker</w:t>
      </w:r>
      <w:r w:rsidRPr="00877C90">
        <w:rPr>
          <w:rFonts w:ascii="Calibri" w:hAnsi="Calibri"/>
        </w:rPr>
        <w:t xml:space="preserve"> consults and liaises with other TCEO personnel, </w:t>
      </w:r>
      <w:r>
        <w:rPr>
          <w:rFonts w:ascii="Calibri" w:hAnsi="Calibri"/>
        </w:rPr>
        <w:t>P</w:t>
      </w:r>
      <w:r w:rsidRPr="00877C90">
        <w:rPr>
          <w:rFonts w:ascii="Calibri" w:hAnsi="Calibri"/>
        </w:rPr>
        <w:t xml:space="preserve">rincipals in schools, and other Diocesan staff/committees, </w:t>
      </w:r>
      <w:r>
        <w:rPr>
          <w:rFonts w:ascii="Calibri" w:hAnsi="Calibri"/>
        </w:rPr>
        <w:t xml:space="preserve">where appropriate. </w:t>
      </w:r>
    </w:p>
    <w:p w:rsidR="00A31568" w:rsidRPr="009B5FE8" w:rsidRDefault="00A31568" w:rsidP="00140E54">
      <w:pPr>
        <w:tabs>
          <w:tab w:val="left" w:pos="720"/>
          <w:tab w:val="left" w:pos="1260"/>
          <w:tab w:val="left" w:pos="2127"/>
        </w:tabs>
        <w:spacing w:after="360"/>
        <w:ind w:left="1843"/>
        <w:rPr>
          <w:rFonts w:ascii="Calibri" w:eastAsia="Calibri" w:hAnsi="Calibri" w:cs="Times New Roman"/>
        </w:rPr>
      </w:pPr>
      <w:r w:rsidRPr="0062418C">
        <w:rPr>
          <w:rFonts w:ascii="Calibri" w:eastAsia="Calibri" w:hAnsi="Calibri" w:cs="Times New Roman"/>
          <w:noProof/>
          <w:lang w:eastAsia="en-AU"/>
        </w:rPr>
        <w:drawing>
          <wp:inline distT="0" distB="0" distL="0" distR="0" wp14:anchorId="4C479DED" wp14:editId="728263DD">
            <wp:extent cx="2857500" cy="1704975"/>
            <wp:effectExtent l="0" t="0" r="0" b="2857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140E54">
            <w:pPr>
              <w:spacing w:line="276" w:lineRule="auto"/>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A31568" w:rsidRDefault="00A31568" w:rsidP="00140E54">
      <w:pPr>
        <w:tabs>
          <w:tab w:val="left" w:pos="2520"/>
          <w:tab w:val="left" w:pos="5040"/>
        </w:tabs>
        <w:spacing w:before="120" w:after="120"/>
        <w:jc w:val="both"/>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p w:rsidR="00A31568" w:rsidRPr="009B5FE8" w:rsidRDefault="00A31568" w:rsidP="00140E54">
      <w:pPr>
        <w:tabs>
          <w:tab w:val="left" w:pos="2520"/>
          <w:tab w:val="left" w:pos="5040"/>
        </w:tabs>
        <w:spacing w:after="120"/>
        <w:rPr>
          <w:rFonts w:ascii="Calibri" w:eastAsia="Calibri" w:hAnsi="Calibri" w:cs="Times New Roman"/>
          <w:sz w:val="20"/>
          <w:szCs w:val="20"/>
        </w:rPr>
      </w:pP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A31568" w:rsidRPr="009B5FE8" w:rsidTr="00C90096">
        <w:tc>
          <w:tcPr>
            <w:tcW w:w="1843" w:type="dxa"/>
            <w:tcMar>
              <w:top w:w="0" w:type="dxa"/>
              <w:left w:w="108" w:type="dxa"/>
              <w:bottom w:w="0" w:type="dxa"/>
              <w:right w:w="108" w:type="dxa"/>
            </w:tcMar>
            <w:hideMark/>
          </w:tcPr>
          <w:p w:rsidR="00A31568" w:rsidRPr="009B5FE8" w:rsidRDefault="00A31568" w:rsidP="00140E54">
            <w:pPr>
              <w:spacing w:after="0"/>
              <w:jc w:val="both"/>
              <w:rPr>
                <w:rFonts w:ascii="Calibri" w:eastAsia="Calibri" w:hAnsi="Calibri" w:cs="Times New Roman"/>
                <w:b/>
              </w:rPr>
            </w:pPr>
          </w:p>
          <w:p w:rsidR="00A31568" w:rsidRPr="009B5FE8" w:rsidRDefault="00A31568" w:rsidP="00140E54">
            <w:pPr>
              <w:spacing w:after="0"/>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A31568" w:rsidRPr="009B5FE8" w:rsidRDefault="00A31568" w:rsidP="00140E54">
            <w:pPr>
              <w:spacing w:after="0"/>
              <w:jc w:val="both"/>
              <w:rPr>
                <w:rFonts w:ascii="Calibri" w:eastAsia="Calibri" w:hAnsi="Calibri" w:cs="Times New Roman"/>
              </w:rPr>
            </w:pPr>
          </w:p>
        </w:tc>
      </w:tr>
      <w:tr w:rsidR="00A31568" w:rsidRPr="009B5FE8" w:rsidTr="00C90096">
        <w:trPr>
          <w:trHeight w:val="397"/>
        </w:trPr>
        <w:tc>
          <w:tcPr>
            <w:tcW w:w="1843" w:type="dxa"/>
            <w:tcMar>
              <w:top w:w="0" w:type="dxa"/>
              <w:left w:w="108" w:type="dxa"/>
              <w:bottom w:w="0" w:type="dxa"/>
              <w:right w:w="108" w:type="dxa"/>
            </w:tcMar>
          </w:tcPr>
          <w:p w:rsidR="00A31568" w:rsidRPr="009B5FE8" w:rsidRDefault="00A31568" w:rsidP="00140E54">
            <w:pPr>
              <w:spacing w:after="0"/>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A31568" w:rsidRPr="009B5FE8" w:rsidRDefault="00A31568" w:rsidP="00140E54">
            <w:pPr>
              <w:spacing w:after="0"/>
              <w:jc w:val="both"/>
              <w:rPr>
                <w:rFonts w:ascii="Calibri" w:eastAsia="Calibri" w:hAnsi="Calibri" w:cs="Times New Roman"/>
              </w:rPr>
            </w:pPr>
          </w:p>
        </w:tc>
      </w:tr>
      <w:tr w:rsidR="00A31568" w:rsidRPr="009B5FE8" w:rsidTr="00C90096">
        <w:tc>
          <w:tcPr>
            <w:tcW w:w="1843" w:type="dxa"/>
            <w:tcMar>
              <w:top w:w="0" w:type="dxa"/>
              <w:left w:w="108" w:type="dxa"/>
              <w:bottom w:w="0" w:type="dxa"/>
              <w:right w:w="108" w:type="dxa"/>
            </w:tcMar>
            <w:hideMark/>
          </w:tcPr>
          <w:p w:rsidR="00A31568" w:rsidRPr="009B5FE8" w:rsidRDefault="00A31568" w:rsidP="00140E54">
            <w:pPr>
              <w:spacing w:after="0"/>
              <w:jc w:val="both"/>
              <w:rPr>
                <w:rFonts w:ascii="Calibri" w:eastAsia="Calibri" w:hAnsi="Calibri" w:cs="Times New Roman"/>
                <w:b/>
              </w:rPr>
            </w:pPr>
          </w:p>
          <w:p w:rsidR="00A31568" w:rsidRPr="009B5FE8" w:rsidRDefault="00A31568" w:rsidP="00140E54">
            <w:pPr>
              <w:spacing w:after="0"/>
              <w:jc w:val="both"/>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A31568" w:rsidRPr="009B5FE8" w:rsidRDefault="00A31568" w:rsidP="00140E54">
            <w:pPr>
              <w:spacing w:after="0"/>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A31568" w:rsidRPr="009B5FE8" w:rsidRDefault="00A31568" w:rsidP="00140E54">
            <w:pPr>
              <w:spacing w:after="0"/>
              <w:jc w:val="both"/>
              <w:rPr>
                <w:rFonts w:ascii="Calibri" w:eastAsia="Calibri" w:hAnsi="Calibri" w:cs="Times New Roman"/>
                <w:b/>
              </w:rPr>
            </w:pPr>
          </w:p>
          <w:p w:rsidR="00A31568" w:rsidRPr="009B5FE8" w:rsidRDefault="00A31568" w:rsidP="00140E54">
            <w:pPr>
              <w:spacing w:after="0"/>
              <w:jc w:val="both"/>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A31568" w:rsidRPr="009B5FE8" w:rsidRDefault="00A31568" w:rsidP="00140E54">
            <w:pPr>
              <w:spacing w:after="0"/>
              <w:jc w:val="both"/>
              <w:rPr>
                <w:rFonts w:ascii="Calibri" w:eastAsia="Calibri" w:hAnsi="Calibri" w:cs="Times New Roman"/>
              </w:rPr>
            </w:pPr>
          </w:p>
        </w:tc>
      </w:tr>
    </w:tbl>
    <w:p w:rsidR="00631013" w:rsidRDefault="00631013" w:rsidP="00140E54"/>
    <w:p w:rsidR="00631013" w:rsidRPr="0016096B" w:rsidRDefault="00631013" w:rsidP="00140E54"/>
    <w:sectPr w:rsidR="00631013" w:rsidRPr="0016096B" w:rsidSect="00280600">
      <w:footerReference w:type="default" r:id="rId16"/>
      <w:headerReference w:type="first" r:id="rId17"/>
      <w:footerReference w:type="first" r:id="rId18"/>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68" w:rsidRDefault="00A31568" w:rsidP="00901033">
      <w:pPr>
        <w:spacing w:after="0" w:line="240" w:lineRule="auto"/>
      </w:pPr>
      <w:r>
        <w:separator/>
      </w:r>
    </w:p>
  </w:endnote>
  <w:endnote w:type="continuationSeparator" w:id="0">
    <w:p w:rsidR="00A31568" w:rsidRDefault="00A31568"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altName w:val="Arial"/>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9F1FD5" w:rsidP="00FE4759">
    <w:pPr>
      <w:pStyle w:val="Footer"/>
      <w:ind w:right="-592"/>
      <w:rPr>
        <w:noProof/>
        <w:sz w:val="18"/>
        <w:szCs w:val="18"/>
      </w:rPr>
    </w:pPr>
    <w:r>
      <w:rPr>
        <w:noProof/>
        <w:sz w:val="18"/>
        <w:szCs w:val="18"/>
        <w:lang w:eastAsia="en-AU"/>
      </w:rPr>
      <w:t>PD_ASL – IEW L</w:t>
    </w:r>
    <w:r w:rsidR="00E75D09">
      <w:rPr>
        <w:noProof/>
        <w:sz w:val="18"/>
        <w:szCs w:val="18"/>
        <w:lang w:eastAsia="en-AU"/>
      </w:rPr>
      <w:t>2_Dec</w:t>
    </w:r>
    <w:r w:rsidR="00B328C4">
      <w:rPr>
        <w:noProof/>
        <w:sz w:val="18"/>
        <w:szCs w:val="18"/>
        <w:lang w:eastAsia="en-AU"/>
      </w:rPr>
      <w:t>_</w:t>
    </w:r>
    <w:r>
      <w:rPr>
        <w:noProof/>
        <w:sz w:val="18"/>
        <w:szCs w:val="18"/>
        <w:lang w:eastAsia="en-AU"/>
      </w:rPr>
      <w:t xml:space="preserve"> 20</w:t>
    </w:r>
    <w:r>
      <w:rPr>
        <w:noProof/>
        <w:sz w:val="18"/>
        <w:szCs w:val="18"/>
        <w:lang w:eastAsia="en-AU"/>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D9604F">
      <w:rPr>
        <w:noProof/>
        <w:sz w:val="18"/>
        <w:szCs w:val="18"/>
      </w:rPr>
      <w:t>6</w:t>
    </w:r>
    <w:r w:rsidR="00FE4759" w:rsidRPr="00E461D8">
      <w:rPr>
        <w:noProof/>
        <w:sz w:val="18"/>
        <w:szCs w:val="18"/>
      </w:rPr>
      <w:fldChar w:fldCharType="end"/>
    </w:r>
    <w:r w:rsidR="00DD402D">
      <w:rPr>
        <w:noProof/>
        <w:sz w:val="18"/>
        <w:szCs w:val="18"/>
      </w:rPr>
      <w:t>/6</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3360"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DAE14"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73g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FE4759" w:rsidP="00FE4759">
    <w:pPr>
      <w:pStyle w:val="Footer"/>
      <w:ind w:right="-592"/>
      <w:rPr>
        <w:noProof/>
        <w:sz w:val="18"/>
        <w:szCs w:val="18"/>
      </w:rPr>
    </w:pPr>
    <w:r>
      <w:rPr>
        <w:noProof/>
        <w:sz w:val="18"/>
        <w:szCs w:val="18"/>
        <w:lang w:eastAsia="en-AU"/>
      </w:rPr>
      <w:t>&lt;document ID&gt;</w:t>
    </w:r>
    <w:r w:rsidRPr="00E461D8">
      <w:rPr>
        <w:sz w:val="18"/>
        <w:szCs w:val="18"/>
      </w:rPr>
      <w:t xml:space="preserve"> </w:t>
    </w:r>
    <w:r>
      <w:rPr>
        <w:sz w:val="18"/>
        <w:szCs w:val="18"/>
      </w:rPr>
      <w:t>Name of Document</w:t>
    </w:r>
    <w:r>
      <w:rPr>
        <w:sz w:val="18"/>
        <w:szCs w:val="18"/>
      </w:rPr>
      <w:tab/>
    </w:r>
    <w:r w:rsidRPr="00E461D8">
      <w:rPr>
        <w:sz w:val="18"/>
        <w:szCs w:val="18"/>
      </w:rPr>
      <w:tab/>
    </w:r>
    <w:r>
      <w:rPr>
        <w:sz w:val="18"/>
        <w:szCs w:val="18"/>
      </w:rPr>
      <w:t xml:space="preserve"> </w:t>
    </w:r>
    <w:r>
      <w:rPr>
        <w:sz w:val="18"/>
        <w:szCs w:val="18"/>
      </w:rPr>
      <w:tab/>
      <w:t xml:space="preserve"> </w:t>
    </w:r>
    <w:r w:rsidRPr="00E461D8">
      <w:rPr>
        <w:sz w:val="18"/>
        <w:szCs w:val="18"/>
      </w:rPr>
      <w:fldChar w:fldCharType="begin"/>
    </w:r>
    <w:r w:rsidRPr="00E461D8">
      <w:rPr>
        <w:sz w:val="18"/>
        <w:szCs w:val="18"/>
      </w:rPr>
      <w:instrText xml:space="preserve"> PAGE   \* MERGEFORMAT </w:instrText>
    </w:r>
    <w:r w:rsidRPr="00E461D8">
      <w:rPr>
        <w:sz w:val="18"/>
        <w:szCs w:val="18"/>
      </w:rPr>
      <w:fldChar w:fldCharType="separate"/>
    </w:r>
    <w:r w:rsidR="00280600">
      <w:rPr>
        <w:noProof/>
        <w:sz w:val="18"/>
        <w:szCs w:val="18"/>
      </w:rPr>
      <w:t>1</w:t>
    </w:r>
    <w:r w:rsidRPr="00E461D8">
      <w:rPr>
        <w:noProof/>
        <w:sz w:val="18"/>
        <w:szCs w:val="18"/>
      </w:rPr>
      <w:fldChar w:fldCharType="end"/>
    </w:r>
    <w:r w:rsidR="001A64DF">
      <w:rPr>
        <w:noProof/>
        <w:sz w:val="18"/>
        <w:szCs w:val="18"/>
      </w:rPr>
      <w:t>/4</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1312"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336A0"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68" w:rsidRDefault="00A31568" w:rsidP="00901033">
      <w:pPr>
        <w:spacing w:after="0" w:line="240" w:lineRule="auto"/>
      </w:pPr>
      <w:r>
        <w:separator/>
      </w:r>
    </w:p>
  </w:footnote>
  <w:footnote w:type="continuationSeparator" w:id="0">
    <w:p w:rsidR="00A31568" w:rsidRDefault="00A31568"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3" w:rsidRDefault="003D5C91" w:rsidP="003D5C91">
    <w:pPr>
      <w:pStyle w:val="Header"/>
      <w:tabs>
        <w:tab w:val="clear"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827"/>
    <w:multiLevelType w:val="hybridMultilevel"/>
    <w:tmpl w:val="358A4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D221CE"/>
    <w:multiLevelType w:val="hybridMultilevel"/>
    <w:tmpl w:val="11868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1B1738"/>
    <w:multiLevelType w:val="hybridMultilevel"/>
    <w:tmpl w:val="168E96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EEA6D8A">
      <w:numFmt w:val="bullet"/>
      <w:lvlText w:val="•"/>
      <w:lvlJc w:val="left"/>
      <w:pPr>
        <w:ind w:left="2520" w:hanging="72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CF6EB4"/>
    <w:multiLevelType w:val="hybridMultilevel"/>
    <w:tmpl w:val="3F482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32618F"/>
    <w:multiLevelType w:val="hybridMultilevel"/>
    <w:tmpl w:val="FF646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196249"/>
    <w:multiLevelType w:val="hybridMultilevel"/>
    <w:tmpl w:val="EA76720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start w:val="1"/>
      <w:numFmt w:val="bullet"/>
      <w:lvlText w:val="o"/>
      <w:lvlJc w:val="left"/>
      <w:pPr>
        <w:ind w:left="3523" w:hanging="360"/>
      </w:pPr>
      <w:rPr>
        <w:rFonts w:ascii="Courier New" w:hAnsi="Courier New" w:cs="Courier New" w:hint="default"/>
      </w:rPr>
    </w:lvl>
    <w:lvl w:ilvl="5" w:tplc="0C090005">
      <w:start w:val="1"/>
      <w:numFmt w:val="bullet"/>
      <w:lvlText w:val=""/>
      <w:lvlJc w:val="left"/>
      <w:pPr>
        <w:ind w:left="4243" w:hanging="360"/>
      </w:pPr>
      <w:rPr>
        <w:rFonts w:ascii="Wingdings" w:hAnsi="Wingdings" w:hint="default"/>
      </w:rPr>
    </w:lvl>
    <w:lvl w:ilvl="6" w:tplc="0C090001">
      <w:start w:val="1"/>
      <w:numFmt w:val="bullet"/>
      <w:lvlText w:val=""/>
      <w:lvlJc w:val="left"/>
      <w:pPr>
        <w:ind w:left="4963" w:hanging="360"/>
      </w:pPr>
      <w:rPr>
        <w:rFonts w:ascii="Symbol" w:hAnsi="Symbol" w:hint="default"/>
      </w:rPr>
    </w:lvl>
    <w:lvl w:ilvl="7" w:tplc="0C090003">
      <w:start w:val="1"/>
      <w:numFmt w:val="bullet"/>
      <w:lvlText w:val="o"/>
      <w:lvlJc w:val="left"/>
      <w:pPr>
        <w:ind w:left="5683" w:hanging="360"/>
      </w:pPr>
      <w:rPr>
        <w:rFonts w:ascii="Courier New" w:hAnsi="Courier New" w:cs="Courier New" w:hint="default"/>
      </w:rPr>
    </w:lvl>
    <w:lvl w:ilvl="8" w:tplc="0C090005">
      <w:start w:val="1"/>
      <w:numFmt w:val="bullet"/>
      <w:lvlText w:val=""/>
      <w:lvlJc w:val="left"/>
      <w:pPr>
        <w:ind w:left="6403" w:hanging="360"/>
      </w:pPr>
      <w:rPr>
        <w:rFonts w:ascii="Wingdings" w:hAnsi="Wingdings" w:hint="default"/>
      </w:rPr>
    </w:lvl>
  </w:abstractNum>
  <w:abstractNum w:abstractNumId="6"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74745C"/>
    <w:multiLevelType w:val="hybridMultilevel"/>
    <w:tmpl w:val="6DB42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0D3546"/>
    <w:multiLevelType w:val="hybridMultilevel"/>
    <w:tmpl w:val="1B4EC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1" w15:restartNumberingAfterBreak="0">
    <w:nsid w:val="48A65D1B"/>
    <w:multiLevelType w:val="hybridMultilevel"/>
    <w:tmpl w:val="299A52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175F07"/>
    <w:multiLevelType w:val="hybridMultilevel"/>
    <w:tmpl w:val="946E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13771E"/>
    <w:multiLevelType w:val="hybridMultilevel"/>
    <w:tmpl w:val="F996A3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9925C8"/>
    <w:multiLevelType w:val="hybridMultilevel"/>
    <w:tmpl w:val="6818FE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15518"/>
    <w:multiLevelType w:val="hybridMultilevel"/>
    <w:tmpl w:val="7C0C5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717937"/>
    <w:multiLevelType w:val="hybridMultilevel"/>
    <w:tmpl w:val="F15E4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AF6F09"/>
    <w:multiLevelType w:val="hybridMultilevel"/>
    <w:tmpl w:val="FAA8B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1407BC"/>
    <w:multiLevelType w:val="hybridMultilevel"/>
    <w:tmpl w:val="CB68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945BE2"/>
    <w:multiLevelType w:val="hybridMultilevel"/>
    <w:tmpl w:val="AB3A5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8A1026C"/>
    <w:multiLevelType w:val="hybridMultilevel"/>
    <w:tmpl w:val="5E96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0C09DE"/>
    <w:multiLevelType w:val="hybridMultilevel"/>
    <w:tmpl w:val="53264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9"/>
  </w:num>
  <w:num w:numId="4">
    <w:abstractNumId w:val="22"/>
  </w:num>
  <w:num w:numId="5">
    <w:abstractNumId w:val="11"/>
  </w:num>
  <w:num w:numId="6">
    <w:abstractNumId w:val="13"/>
  </w:num>
  <w:num w:numId="7">
    <w:abstractNumId w:val="14"/>
  </w:num>
  <w:num w:numId="8">
    <w:abstractNumId w:val="19"/>
  </w:num>
  <w:num w:numId="9">
    <w:abstractNumId w:val="0"/>
  </w:num>
  <w:num w:numId="10">
    <w:abstractNumId w:val="20"/>
  </w:num>
  <w:num w:numId="11">
    <w:abstractNumId w:val="12"/>
  </w:num>
  <w:num w:numId="12">
    <w:abstractNumId w:val="21"/>
  </w:num>
  <w:num w:numId="13">
    <w:abstractNumId w:val="16"/>
  </w:num>
  <w:num w:numId="14">
    <w:abstractNumId w:val="17"/>
  </w:num>
  <w:num w:numId="15">
    <w:abstractNumId w:val="1"/>
  </w:num>
  <w:num w:numId="16">
    <w:abstractNumId w:val="3"/>
  </w:num>
  <w:num w:numId="17">
    <w:abstractNumId w:val="18"/>
  </w:num>
  <w:num w:numId="18">
    <w:abstractNumId w:val="7"/>
  </w:num>
  <w:num w:numId="19">
    <w:abstractNumId w:val="8"/>
  </w:num>
  <w:num w:numId="20">
    <w:abstractNumId w:val="5"/>
  </w:num>
  <w:num w:numId="21">
    <w:abstractNumId w:val="4"/>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012B32"/>
    <w:rsid w:val="001036BB"/>
    <w:rsid w:val="00140E54"/>
    <w:rsid w:val="0016096B"/>
    <w:rsid w:val="00180989"/>
    <w:rsid w:val="001A64DF"/>
    <w:rsid w:val="001E386A"/>
    <w:rsid w:val="00216447"/>
    <w:rsid w:val="00280600"/>
    <w:rsid w:val="00295162"/>
    <w:rsid w:val="0029693A"/>
    <w:rsid w:val="00310692"/>
    <w:rsid w:val="0039544F"/>
    <w:rsid w:val="003C7920"/>
    <w:rsid w:val="003D5C91"/>
    <w:rsid w:val="004754A5"/>
    <w:rsid w:val="00485CFB"/>
    <w:rsid w:val="004D7B27"/>
    <w:rsid w:val="005102B5"/>
    <w:rsid w:val="0051115C"/>
    <w:rsid w:val="005379F4"/>
    <w:rsid w:val="00543463"/>
    <w:rsid w:val="005C3E45"/>
    <w:rsid w:val="005E3A47"/>
    <w:rsid w:val="00626410"/>
    <w:rsid w:val="00631013"/>
    <w:rsid w:val="0063307E"/>
    <w:rsid w:val="006554E8"/>
    <w:rsid w:val="00693C47"/>
    <w:rsid w:val="006A0BA0"/>
    <w:rsid w:val="006A75F4"/>
    <w:rsid w:val="006E1AB4"/>
    <w:rsid w:val="00773400"/>
    <w:rsid w:val="00787163"/>
    <w:rsid w:val="007C36CF"/>
    <w:rsid w:val="008465FD"/>
    <w:rsid w:val="00864BF1"/>
    <w:rsid w:val="00873B5C"/>
    <w:rsid w:val="00895092"/>
    <w:rsid w:val="008B6BEF"/>
    <w:rsid w:val="00901033"/>
    <w:rsid w:val="0092161F"/>
    <w:rsid w:val="00972563"/>
    <w:rsid w:val="009B3299"/>
    <w:rsid w:val="009D4FA6"/>
    <w:rsid w:val="009F1FD5"/>
    <w:rsid w:val="00A31568"/>
    <w:rsid w:val="00A34384"/>
    <w:rsid w:val="00A9483C"/>
    <w:rsid w:val="00AC39CB"/>
    <w:rsid w:val="00B015A8"/>
    <w:rsid w:val="00B25C99"/>
    <w:rsid w:val="00B32034"/>
    <w:rsid w:val="00B328C4"/>
    <w:rsid w:val="00B71FD0"/>
    <w:rsid w:val="00BD1E0F"/>
    <w:rsid w:val="00C73149"/>
    <w:rsid w:val="00CA11FD"/>
    <w:rsid w:val="00CE571A"/>
    <w:rsid w:val="00D05463"/>
    <w:rsid w:val="00D3360C"/>
    <w:rsid w:val="00D529E9"/>
    <w:rsid w:val="00D741C8"/>
    <w:rsid w:val="00D9604F"/>
    <w:rsid w:val="00DA7C8C"/>
    <w:rsid w:val="00DC0011"/>
    <w:rsid w:val="00DD402D"/>
    <w:rsid w:val="00E13A28"/>
    <w:rsid w:val="00E75D09"/>
    <w:rsid w:val="00FD4ECA"/>
    <w:rsid w:val="00FE4759"/>
    <w:rsid w:val="00FE5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9833DF4"/>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5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4759"/>
    <w:rPr>
      <w:color w:val="0000FF"/>
      <w:u w:val="single"/>
    </w:rPr>
  </w:style>
  <w:style w:type="character" w:styleId="Strong">
    <w:name w:val="Strong"/>
    <w:basedOn w:val="DefaultParagraphFont"/>
    <w:uiPriority w:val="22"/>
    <w:qFormat/>
    <w:rsid w:val="009D4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v.catholic.edu.au/" TargetMode="Externa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s://www.skmtsv.catholic.edu.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848175" y="1307"/>
          <a:ext cx="1355639" cy="368913"/>
        </a:xfrm>
        <a:prstGeom prst="rect">
          <a:avLst/>
        </a:prstGeom>
        <a:solidFill>
          <a:srgbClr val="FFFFFF">
            <a:hueOff val="0"/>
            <a:satOff val="0"/>
            <a:lumOff val="0"/>
            <a:alphaOff val="0"/>
          </a:srgbClr>
        </a:solidFill>
        <a:ln w="25400" cap="flat" cmpd="sng" algn="ctr">
          <a:solidFill>
            <a:srgbClr val="046660"/>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Executive Director</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03776B35-6026-4727-B57E-51B9A20B1691}">
      <dgm:prSet phldrT="[Text]" custT="1"/>
      <dgm:spPr>
        <a:xfrm>
          <a:off x="848175" y="1049021"/>
          <a:ext cx="1355639" cy="368913"/>
        </a:xfrm>
        <a:noFill/>
        <a:ln w="25400" cap="flat" cmpd="sng" algn="ctr">
          <a:solidFill>
            <a:srgbClr val="046660"/>
          </a:solidFill>
          <a:prstDash val="solid"/>
        </a:ln>
        <a:effectLst/>
      </dgm:spPr>
      <dgm:t>
        <a:bodyPr/>
        <a:lstStyle/>
        <a:p>
          <a:pPr algn="ctr"/>
          <a:r>
            <a:rPr lang="en-US" sz="1100" b="0">
              <a:solidFill>
                <a:sysClr val="windowText" lastClr="000000">
                  <a:hueOff val="0"/>
                  <a:satOff val="0"/>
                  <a:lumOff val="0"/>
                  <a:alphaOff val="0"/>
                </a:sysClr>
              </a:solidFill>
              <a:latin typeface="Calibri"/>
              <a:ea typeface="+mn-ea"/>
              <a:cs typeface="+mn-cs"/>
            </a:rPr>
            <a:t>Principal</a:t>
          </a:r>
        </a:p>
      </dgm:t>
    </dgm:pt>
    <dgm:pt modelId="{FA7A8E12-A453-4FE3-B39F-1DA818075FE3}" type="parTrans" cxnId="{D1FA727A-CA51-4B24-8BD1-4C322F584C80}">
      <dgm:prSet/>
      <dgm:spPr>
        <a:xfrm>
          <a:off x="1480275" y="894078"/>
          <a:ext cx="91440" cy="154943"/>
        </a:xfrm>
        <a:noFill/>
        <a:ln w="25400" cap="flat" cmpd="sng" algn="ctr">
          <a:solidFill>
            <a:srgbClr val="046660"/>
          </a:solidFill>
          <a:prstDash val="solid"/>
        </a:ln>
        <a:effectLst/>
      </dgm:spPr>
      <dgm:t>
        <a:bodyPr/>
        <a:lstStyle/>
        <a:p>
          <a:pPr algn="ctr"/>
          <a:endParaRPr lang="en-US"/>
        </a:p>
      </dgm:t>
    </dgm:pt>
    <dgm:pt modelId="{410BC66A-E193-49E9-9F5D-C3765DF2983F}" type="sibTrans" cxnId="{D1FA727A-CA51-4B24-8BD1-4C322F584C80}">
      <dgm:prSet/>
      <dgm:spPr/>
      <dgm:t>
        <a:bodyPr/>
        <a:lstStyle/>
        <a:p>
          <a:pPr algn="ctr"/>
          <a:endParaRPr lang="en-US"/>
        </a:p>
      </dgm:t>
    </dgm:pt>
    <dgm:pt modelId="{8948E4F9-BCDF-4AAC-A5EC-4BFF645A8867}">
      <dgm:prSet phldrT="[Text]" custT="1"/>
      <dgm:spPr>
        <a:xfrm>
          <a:off x="1187085" y="1572879"/>
          <a:ext cx="1355639" cy="368913"/>
        </a:xfrm>
        <a:solidFill>
          <a:srgbClr val="8BC53F"/>
        </a:solidFill>
        <a:ln w="25400" cap="flat" cmpd="sng" algn="ctr">
          <a:solidFill>
            <a:srgbClr val="046660"/>
          </a:solidFill>
          <a:prstDash val="solid"/>
        </a:ln>
        <a:effectLst/>
      </dgm:spPr>
      <dgm:t>
        <a:bodyPr/>
        <a:lstStyle/>
        <a:p>
          <a:pPr algn="ctr"/>
          <a:r>
            <a:rPr lang="en-US" sz="1100" b="1">
              <a:solidFill>
                <a:sysClr val="windowText" lastClr="000000">
                  <a:hueOff val="0"/>
                  <a:satOff val="0"/>
                  <a:lumOff val="0"/>
                  <a:alphaOff val="0"/>
                </a:sysClr>
              </a:solidFill>
              <a:latin typeface="Calibri"/>
              <a:ea typeface="+mn-ea"/>
              <a:cs typeface="+mn-cs"/>
            </a:rPr>
            <a:t>ASL - Indigenous Education Worker</a:t>
          </a:r>
        </a:p>
      </dgm:t>
    </dgm:pt>
    <dgm:pt modelId="{6460F6EB-C253-4D21-878D-51B3BFA61A51}" type="parTrans" cxnId="{344186AC-8277-402A-8232-9E8F27AFDF84}">
      <dgm:prSet/>
      <dgm:spPr>
        <a:xfrm>
          <a:off x="983739" y="1417935"/>
          <a:ext cx="203345" cy="339400"/>
        </a:xfrm>
        <a:noFill/>
        <a:ln w="25400" cap="flat" cmpd="sng" algn="ctr">
          <a:solidFill>
            <a:srgbClr val="046660"/>
          </a:solidFill>
          <a:prstDash val="solid"/>
        </a:ln>
        <a:effectLst/>
      </dgm:spPr>
      <dgm:t>
        <a:bodyPr/>
        <a:lstStyle/>
        <a:p>
          <a:pPr algn="ctr"/>
          <a:endParaRPr lang="en-US"/>
        </a:p>
      </dgm:t>
    </dgm:pt>
    <dgm:pt modelId="{112508D3-333F-4D44-988F-0A9441E9731E}" type="sibTrans" cxnId="{344186AC-8277-402A-8232-9E8F27AFDF84}">
      <dgm:prSet/>
      <dgm:spPr/>
      <dgm:t>
        <a:bodyPr/>
        <a:lstStyle/>
        <a:p>
          <a:pPr algn="ctr"/>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83734">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AAF2A304-C1D6-4358-A3F9-81C13D5793AA}" type="pres">
      <dgm:prSet presAssocID="{FA7A8E12-A453-4FE3-B39F-1DA818075FE3}" presName="Name37" presStyleLbl="parChTrans1D2" presStyleIdx="0" presStyleCnt="1"/>
      <dgm:spPr>
        <a:custGeom>
          <a:avLst/>
          <a:gdLst/>
          <a:ahLst/>
          <a:cxnLst/>
          <a:rect l="0" t="0" r="0" b="0"/>
          <a:pathLst>
            <a:path>
              <a:moveTo>
                <a:pt x="45720" y="0"/>
              </a:moveTo>
              <a:lnTo>
                <a:pt x="45720" y="154943"/>
              </a:lnTo>
            </a:path>
          </a:pathLst>
        </a:custGeom>
      </dgm:spPr>
      <dgm:t>
        <a:bodyPr/>
        <a:lstStyle/>
        <a:p>
          <a:endParaRPr lang="en-US"/>
        </a:p>
      </dgm:t>
    </dgm:pt>
    <dgm:pt modelId="{2D91176D-8945-4629-BBB5-E8F63A9DB9B5}" type="pres">
      <dgm:prSet presAssocID="{03776B35-6026-4727-B57E-51B9A20B1691}" presName="hierRoot2" presStyleCnt="0">
        <dgm:presLayoutVars>
          <dgm:hierBranch val="init"/>
        </dgm:presLayoutVars>
      </dgm:prSet>
      <dgm:spPr/>
    </dgm:pt>
    <dgm:pt modelId="{7958DA45-66DF-445E-9EC5-2B8A16C6E896}" type="pres">
      <dgm:prSet presAssocID="{03776B35-6026-4727-B57E-51B9A20B1691}" presName="rootComposite" presStyleCnt="0"/>
      <dgm:spPr/>
    </dgm:pt>
    <dgm:pt modelId="{9B460021-CAD8-4239-A73B-F8A4F2806897}" type="pres">
      <dgm:prSet presAssocID="{03776B35-6026-4727-B57E-51B9A20B1691}" presName="rootText" presStyleLbl="node2" presStyleIdx="0" presStyleCnt="1" custScaleX="183734">
        <dgm:presLayoutVars>
          <dgm:chPref val="3"/>
        </dgm:presLayoutVars>
      </dgm:prSet>
      <dgm:spPr>
        <a:prstGeom prst="rect">
          <a:avLst/>
        </a:prstGeom>
      </dgm:spPr>
      <dgm:t>
        <a:bodyPr/>
        <a:lstStyle/>
        <a:p>
          <a:endParaRPr lang="en-US"/>
        </a:p>
      </dgm:t>
    </dgm:pt>
    <dgm:pt modelId="{08033261-74B5-423E-8ABC-B5D17A09B148}" type="pres">
      <dgm:prSet presAssocID="{03776B35-6026-4727-B57E-51B9A20B1691}" presName="rootConnector" presStyleLbl="node2" presStyleIdx="0" presStyleCnt="1"/>
      <dgm:spPr/>
      <dgm:t>
        <a:bodyPr/>
        <a:lstStyle/>
        <a:p>
          <a:endParaRPr lang="en-US"/>
        </a:p>
      </dgm:t>
    </dgm:pt>
    <dgm:pt modelId="{9C784488-75DE-49A1-8AF9-F8D9289B9479}" type="pres">
      <dgm:prSet presAssocID="{03776B35-6026-4727-B57E-51B9A20B1691}" presName="hierChild4" presStyleCnt="0"/>
      <dgm:spPr/>
    </dgm:pt>
    <dgm:pt modelId="{9A4E9172-1704-43FF-9AC4-7450FAFF2A0F}" type="pres">
      <dgm:prSet presAssocID="{6460F6EB-C253-4D21-878D-51B3BFA61A51}" presName="Name37" presStyleLbl="parChTrans1D3" presStyleIdx="0" presStyleCnt="1"/>
      <dgm:spPr>
        <a:custGeom>
          <a:avLst/>
          <a:gdLst/>
          <a:ahLst/>
          <a:cxnLst/>
          <a:rect l="0" t="0" r="0" b="0"/>
          <a:pathLst>
            <a:path>
              <a:moveTo>
                <a:pt x="0" y="0"/>
              </a:moveTo>
              <a:lnTo>
                <a:pt x="0" y="339400"/>
              </a:lnTo>
              <a:lnTo>
                <a:pt x="203345" y="339400"/>
              </a:lnTo>
            </a:path>
          </a:pathLst>
        </a:custGeom>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3" presStyleIdx="0" presStyleCnt="1" custScaleX="183734">
        <dgm:presLayoutVars>
          <dgm:chPref val="3"/>
        </dgm:presLayoutVars>
      </dgm:prSet>
      <dgm:spPr>
        <a:prstGeom prst="rect">
          <a:avLst/>
        </a:prstGeom>
      </dgm:spPr>
      <dgm:t>
        <a:bodyPr/>
        <a:lstStyle/>
        <a:p>
          <a:endParaRPr lang="en-US"/>
        </a:p>
      </dgm:t>
    </dgm:pt>
    <dgm:pt modelId="{99F39028-E1AE-4039-92BF-D71C94E7F959}" type="pres">
      <dgm:prSet presAssocID="{8948E4F9-BCDF-4AAC-A5EC-4BFF645A8867}" presName="rootConnector" presStyleLbl="node3"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2F5A31C1-8594-48CD-BF86-38603895B47C}" type="pres">
      <dgm:prSet presAssocID="{03776B35-6026-4727-B57E-51B9A20B1691}" presName="hierChild5" presStyleCnt="0"/>
      <dgm:spPr/>
    </dgm:pt>
    <dgm:pt modelId="{41765888-7181-4A61-BA31-1D07124C42B4}" type="pres">
      <dgm:prSet presAssocID="{8DA0AB47-70A0-442C-9D99-B63B19FE2A18}" presName="hierChild3" presStyleCnt="0"/>
      <dgm:spPr/>
    </dgm:pt>
  </dgm:ptLst>
  <dgm:cxnLst>
    <dgm:cxn modelId="{A7250B5C-C858-45BC-A224-09AD2AC20919}" type="presOf" srcId="{8C5EB547-B1DA-4E88-B5D1-2E551DDBE333}" destId="{2A47C401-C100-4B08-8ADC-859EFE272619}" srcOrd="0" destOrd="0" presId="urn:microsoft.com/office/officeart/2005/8/layout/orgChart1"/>
    <dgm:cxn modelId="{7B8827DE-73D5-4487-B981-0C2EAC9FE534}" type="presOf" srcId="{03776B35-6026-4727-B57E-51B9A20B1691}" destId="{9B460021-CAD8-4239-A73B-F8A4F2806897}" srcOrd="0" destOrd="0" presId="urn:microsoft.com/office/officeart/2005/8/layout/orgChart1"/>
    <dgm:cxn modelId="{C45E5F61-E85B-42DD-8B04-D8759E251C2E}" type="presOf" srcId="{6460F6EB-C253-4D21-878D-51B3BFA61A51}" destId="{9A4E9172-1704-43FF-9AC4-7450FAFF2A0F}" srcOrd="0" destOrd="0" presId="urn:microsoft.com/office/officeart/2005/8/layout/orgChart1"/>
    <dgm:cxn modelId="{344186AC-8277-402A-8232-9E8F27AFDF84}" srcId="{03776B35-6026-4727-B57E-51B9A20B1691}" destId="{8948E4F9-BCDF-4AAC-A5EC-4BFF645A8867}" srcOrd="0" destOrd="0" parTransId="{6460F6EB-C253-4D21-878D-51B3BFA61A51}" sibTransId="{112508D3-333F-4D44-988F-0A9441E9731E}"/>
    <dgm:cxn modelId="{30F57577-14B5-43E0-82B3-ADCA5CB3C4C0}" type="presOf" srcId="{8DA0AB47-70A0-442C-9D99-B63B19FE2A18}" destId="{7B1D0557-7AD7-4FAC-B44F-BF28A322CCC7}" srcOrd="1" destOrd="0" presId="urn:microsoft.com/office/officeart/2005/8/layout/orgChart1"/>
    <dgm:cxn modelId="{E22BD531-EFD1-4557-BBC2-BC02E021F535}" type="presOf" srcId="{03776B35-6026-4727-B57E-51B9A20B1691}" destId="{08033261-74B5-423E-8ABC-B5D17A09B148}" srcOrd="1" destOrd="0" presId="urn:microsoft.com/office/officeart/2005/8/layout/orgChart1"/>
    <dgm:cxn modelId="{4F8AAA82-6F7F-49D2-B653-CA954D300E6E}" type="presOf" srcId="{8DA0AB47-70A0-442C-9D99-B63B19FE2A18}" destId="{2EC6151F-7040-4521-B6E4-383F715A49D5}" srcOrd="0" destOrd="0" presId="urn:microsoft.com/office/officeart/2005/8/layout/orgChart1"/>
    <dgm:cxn modelId="{0CA1F202-622B-4E17-B606-7004F4910440}" type="presOf" srcId="{FA7A8E12-A453-4FE3-B39F-1DA818075FE3}" destId="{AAF2A304-C1D6-4358-A3F9-81C13D5793AA}" srcOrd="0" destOrd="0" presId="urn:microsoft.com/office/officeart/2005/8/layout/orgChart1"/>
    <dgm:cxn modelId="{D3D75525-6CA9-48EB-8086-BD5FD62E6138}" type="presOf" srcId="{8948E4F9-BCDF-4AAC-A5EC-4BFF645A8867}" destId="{C73B99B6-4B01-46A3-B877-9B095624C988}" srcOrd="0"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D1FA727A-CA51-4B24-8BD1-4C322F584C80}" srcId="{8DA0AB47-70A0-442C-9D99-B63B19FE2A18}" destId="{03776B35-6026-4727-B57E-51B9A20B1691}" srcOrd="0" destOrd="0" parTransId="{FA7A8E12-A453-4FE3-B39F-1DA818075FE3}" sibTransId="{410BC66A-E193-49E9-9F5D-C3765DF2983F}"/>
    <dgm:cxn modelId="{21702DCC-D92B-42E7-8DB5-4AFF45EA4430}" type="presOf" srcId="{8948E4F9-BCDF-4AAC-A5EC-4BFF645A8867}" destId="{99F39028-E1AE-4039-92BF-D71C94E7F959}" srcOrd="1" destOrd="0" presId="urn:microsoft.com/office/officeart/2005/8/layout/orgChart1"/>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E108CDC2-1F3F-4E51-A3C7-281A88EEB835}" type="presParOf" srcId="{4420F9E3-31D6-48F7-BEBC-82E156633644}" destId="{AAF2A304-C1D6-4358-A3F9-81C13D5793AA}" srcOrd="0" destOrd="0" presId="urn:microsoft.com/office/officeart/2005/8/layout/orgChart1"/>
    <dgm:cxn modelId="{BC07D7FC-2196-4B28-8F2E-E77DEF3EF1FE}" type="presParOf" srcId="{4420F9E3-31D6-48F7-BEBC-82E156633644}" destId="{2D91176D-8945-4629-BBB5-E8F63A9DB9B5}" srcOrd="1" destOrd="0" presId="urn:microsoft.com/office/officeart/2005/8/layout/orgChart1"/>
    <dgm:cxn modelId="{3354CA7A-2985-48FA-BB23-A88BDBFCE69B}" type="presParOf" srcId="{2D91176D-8945-4629-BBB5-E8F63A9DB9B5}" destId="{7958DA45-66DF-445E-9EC5-2B8A16C6E896}" srcOrd="0" destOrd="0" presId="urn:microsoft.com/office/officeart/2005/8/layout/orgChart1"/>
    <dgm:cxn modelId="{176D6D04-D5FF-4620-A111-A62E28390E06}" type="presParOf" srcId="{7958DA45-66DF-445E-9EC5-2B8A16C6E896}" destId="{9B460021-CAD8-4239-A73B-F8A4F2806897}" srcOrd="0" destOrd="0" presId="urn:microsoft.com/office/officeart/2005/8/layout/orgChart1"/>
    <dgm:cxn modelId="{39224304-F08E-4DB4-9852-D73C82B695AB}" type="presParOf" srcId="{7958DA45-66DF-445E-9EC5-2B8A16C6E896}" destId="{08033261-74B5-423E-8ABC-B5D17A09B148}" srcOrd="1" destOrd="0" presId="urn:microsoft.com/office/officeart/2005/8/layout/orgChart1"/>
    <dgm:cxn modelId="{B5BF7582-16FE-4802-9990-238EF9680A18}" type="presParOf" srcId="{2D91176D-8945-4629-BBB5-E8F63A9DB9B5}" destId="{9C784488-75DE-49A1-8AF9-F8D9289B9479}" srcOrd="1" destOrd="0" presId="urn:microsoft.com/office/officeart/2005/8/layout/orgChart1"/>
    <dgm:cxn modelId="{711E402A-87FC-4C42-B03D-002929DFD4C2}" type="presParOf" srcId="{9C784488-75DE-49A1-8AF9-F8D9289B9479}" destId="{9A4E9172-1704-43FF-9AC4-7450FAFF2A0F}" srcOrd="0" destOrd="0" presId="urn:microsoft.com/office/officeart/2005/8/layout/orgChart1"/>
    <dgm:cxn modelId="{F52FC02B-408B-41F4-B3A9-85C763AC5CCA}" type="presParOf" srcId="{9C784488-75DE-49A1-8AF9-F8D9289B9479}" destId="{64F887FE-4B78-4D33-867B-1BBB71C93C59}" srcOrd="1" destOrd="0" presId="urn:microsoft.com/office/officeart/2005/8/layout/orgChart1"/>
    <dgm:cxn modelId="{5D7C0A26-4B06-4BF4-B447-AD887FD2AE61}" type="presParOf" srcId="{64F887FE-4B78-4D33-867B-1BBB71C93C59}" destId="{EE33E14F-4DE9-4FE6-A321-31116CB82DD4}" srcOrd="0" destOrd="0" presId="urn:microsoft.com/office/officeart/2005/8/layout/orgChart1"/>
    <dgm:cxn modelId="{BF3DA5E7-7E01-4C25-9985-752D94DCBA93}" type="presParOf" srcId="{EE33E14F-4DE9-4FE6-A321-31116CB82DD4}" destId="{C73B99B6-4B01-46A3-B877-9B095624C988}" srcOrd="0" destOrd="0" presId="urn:microsoft.com/office/officeart/2005/8/layout/orgChart1"/>
    <dgm:cxn modelId="{612EA39D-28D6-4156-A1CC-270B37ED62BF}" type="presParOf" srcId="{EE33E14F-4DE9-4FE6-A321-31116CB82DD4}" destId="{99F39028-E1AE-4039-92BF-D71C94E7F959}" srcOrd="1" destOrd="0" presId="urn:microsoft.com/office/officeart/2005/8/layout/orgChart1"/>
    <dgm:cxn modelId="{F9918CEF-35DD-46AA-8C09-169695B929CC}" type="presParOf" srcId="{64F887FE-4B78-4D33-867B-1BBB71C93C59}" destId="{BDCD77EC-BB6B-4126-87D1-A6E4185869B8}" srcOrd="1" destOrd="0" presId="urn:microsoft.com/office/officeart/2005/8/layout/orgChart1"/>
    <dgm:cxn modelId="{05557FA1-E237-4A8E-A425-D531906333B5}" type="presParOf" srcId="{64F887FE-4B78-4D33-867B-1BBB71C93C59}" destId="{380AD445-4A70-4D09-B54B-4C7CE8B0317F}" srcOrd="2" destOrd="0" presId="urn:microsoft.com/office/officeart/2005/8/layout/orgChart1"/>
    <dgm:cxn modelId="{91CF36B5-7D01-41DB-86B9-7A2A567C24F8}" type="presParOf" srcId="{2D91176D-8945-4629-BBB5-E8F63A9DB9B5}" destId="{2F5A31C1-8594-48CD-BF86-38603895B47C}"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572436" y="1074421"/>
          <a:ext cx="244661" cy="408358"/>
        </a:xfrm>
        <a:custGeom>
          <a:avLst/>
          <a:gdLst/>
          <a:ahLst/>
          <a:cxnLst/>
          <a:rect l="0" t="0" r="0" b="0"/>
          <a:pathLst>
            <a:path>
              <a:moveTo>
                <a:pt x="0" y="0"/>
              </a:moveTo>
              <a:lnTo>
                <a:pt x="0" y="339400"/>
              </a:lnTo>
              <a:lnTo>
                <a:pt x="203345" y="339400"/>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AAF2A304-C1D6-4358-A3F9-81C13D5793AA}">
      <dsp:nvSpPr>
        <dsp:cNvPr id="0" name=""/>
        <dsp:cNvSpPr/>
      </dsp:nvSpPr>
      <dsp:spPr>
        <a:xfrm>
          <a:off x="1179145" y="444128"/>
          <a:ext cx="91440" cy="186424"/>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409328" y="260"/>
          <a:ext cx="1631073" cy="443868"/>
        </a:xfrm>
        <a:prstGeom prst="rect">
          <a:avLst/>
        </a:prstGeom>
        <a:solidFill>
          <a:srgbClr val="FFFFFF">
            <a:hueOff val="0"/>
            <a:satOff val="0"/>
            <a:lumOff val="0"/>
            <a:alphaOff val="0"/>
          </a:srgbClr>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Executive Director</a:t>
          </a:r>
        </a:p>
      </dsp:txBody>
      <dsp:txXfrm>
        <a:off x="409328" y="260"/>
        <a:ext cx="1631073" cy="443868"/>
      </dsp:txXfrm>
    </dsp:sp>
    <dsp:sp modelId="{9B460021-CAD8-4239-A73B-F8A4F2806897}">
      <dsp:nvSpPr>
        <dsp:cNvPr id="0" name=""/>
        <dsp:cNvSpPr/>
      </dsp:nvSpPr>
      <dsp:spPr>
        <a:xfrm>
          <a:off x="409328" y="630553"/>
          <a:ext cx="1631073" cy="443868"/>
        </a:xfrm>
        <a:prstGeom prst="rect">
          <a:avLst/>
        </a:prstGeom>
        <a:no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Principal</a:t>
          </a:r>
        </a:p>
      </dsp:txBody>
      <dsp:txXfrm>
        <a:off x="409328" y="630553"/>
        <a:ext cx="1631073" cy="443868"/>
      </dsp:txXfrm>
    </dsp:sp>
    <dsp:sp modelId="{C73B99B6-4B01-46A3-B877-9B095624C988}">
      <dsp:nvSpPr>
        <dsp:cNvPr id="0" name=""/>
        <dsp:cNvSpPr/>
      </dsp:nvSpPr>
      <dsp:spPr>
        <a:xfrm>
          <a:off x="817097" y="1260846"/>
          <a:ext cx="1631073" cy="443868"/>
        </a:xfrm>
        <a:prstGeom prst="rect">
          <a:avLst/>
        </a:prstGeom>
        <a:solidFill>
          <a:srgbClr val="8BC53F"/>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ASL - Indigenous Education Worker</a:t>
          </a:r>
        </a:p>
      </dsp:txBody>
      <dsp:txXfrm>
        <a:off x="817097" y="1260846"/>
        <a:ext cx="1631073" cy="4438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Simone Campbell</cp:lastModifiedBy>
  <cp:revision>3</cp:revision>
  <dcterms:created xsi:type="dcterms:W3CDTF">2020-12-15T22:08:00Z</dcterms:created>
  <dcterms:modified xsi:type="dcterms:W3CDTF">2020-12-15T22:16:00Z</dcterms:modified>
</cp:coreProperties>
</file>