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528314165" w:displacedByCustomXml="next"/>
    <w:bookmarkStart w:id="1" w:name="_Toc479691425" w:displacedByCustomXml="next"/>
    <w:sdt>
      <w:sdtPr>
        <w:rPr>
          <w:b/>
          <w:bCs/>
          <w:sz w:val="17"/>
          <w:lang w:val="en-US"/>
        </w:rPr>
        <w:alias w:val="Example Styles - click this tab and press Delete"/>
        <w:tag w:val="Example Styles - click this tab and press Delete"/>
        <w:id w:val="677235775"/>
        <w:placeholder>
          <w:docPart w:val="B0A4E01B2409491586E3555414432B02"/>
        </w:placeholder>
      </w:sdtPr>
      <w:sdtEndPr>
        <w:rPr>
          <w:b w:val="0"/>
          <w:bCs w:val="0"/>
          <w:sz w:val="20"/>
          <w:lang w:val="en-AU"/>
        </w:rPr>
      </w:sdtEndPr>
      <w:sdtContent>
        <w:bookmarkEnd w:id="1" w:displacedByCustomXml="prev"/>
        <w:bookmarkEnd w:id="0" w:displacedByCustomXml="prev"/>
        <w:bookmarkStart w:id="2" w:name="_Toc528314169" w:displacedByCustomXml="prev"/>
        <w:p w14:paraId="5028E713" w14:textId="77777777" w:rsidR="000401F2" w:rsidRDefault="000401F2" w:rsidP="00E65571">
          <w:pPr>
            <w:pStyle w:val="BodyText"/>
            <w:rPr>
              <w:b/>
              <w:bCs/>
              <w:sz w:val="17"/>
              <w:lang w:val="en-US"/>
            </w:rPr>
          </w:pPr>
        </w:p>
        <w:p w14:paraId="6C7F4C7E" w14:textId="77777777" w:rsidR="000401F2" w:rsidRDefault="000401F2" w:rsidP="00E65571">
          <w:pPr>
            <w:pStyle w:val="BodyText"/>
            <w:rPr>
              <w:b/>
              <w:bCs/>
              <w:sz w:val="17"/>
              <w:lang w:val="en-US"/>
            </w:rPr>
          </w:pPr>
        </w:p>
        <w:p w14:paraId="0F80DA0D" w14:textId="77777777" w:rsidR="000401F2" w:rsidRDefault="000401F2" w:rsidP="00E65571">
          <w:pPr>
            <w:pStyle w:val="BodyText"/>
            <w:rPr>
              <w:b/>
              <w:bCs/>
              <w:sz w:val="17"/>
              <w:lang w:val="en-US"/>
            </w:rPr>
          </w:pPr>
        </w:p>
        <w:p w14:paraId="41A2449F" w14:textId="6AA6791A" w:rsidR="00E65571" w:rsidRPr="00E65571" w:rsidRDefault="00155872" w:rsidP="00E65571">
          <w:pPr>
            <w:pStyle w:val="BodyText"/>
          </w:pPr>
          <w:r>
            <w:rPr>
              <w:b/>
              <w:sz w:val="24"/>
            </w:rPr>
            <w:t>Customer &amp; Community</w:t>
          </w:r>
          <w:r w:rsidR="00E65571" w:rsidRPr="00E65571">
            <w:rPr>
              <w:b/>
              <w:sz w:val="24"/>
            </w:rPr>
            <w:br/>
            <w:t xml:space="preserve">Reporting to </w:t>
          </w:r>
          <w:r>
            <w:rPr>
              <w:b/>
              <w:sz w:val="24"/>
            </w:rPr>
            <w:t xml:space="preserve">Customer Systems &amp; Reporting </w:t>
          </w:r>
          <w:r w:rsidR="00E65571" w:rsidRPr="00E65571">
            <w:rPr>
              <w:b/>
              <w:sz w:val="24"/>
            </w:rPr>
            <w:t>Manager</w:t>
          </w:r>
        </w:p>
        <w:p w14:paraId="092F50F8" w14:textId="77777777" w:rsidR="00A5597A" w:rsidRPr="00B501BE" w:rsidRDefault="00A5597A" w:rsidP="00A5597A">
          <w:pPr>
            <w:pStyle w:val="Heading2"/>
          </w:pPr>
          <w:r w:rsidRPr="00B501BE">
            <w:t>Position Purpose</w:t>
          </w:r>
        </w:p>
        <w:p w14:paraId="7741FF53" w14:textId="23D6DDD5" w:rsidR="00A5597A" w:rsidRDefault="00657023" w:rsidP="000401F2">
          <w:pPr>
            <w:pStyle w:val="BodyText"/>
            <w:jc w:val="both"/>
          </w:pPr>
          <w:r>
            <w:rPr>
              <w:szCs w:val="20"/>
            </w:rPr>
            <w:t>To</w:t>
          </w:r>
          <w:r w:rsidR="00831B99">
            <w:rPr>
              <w:szCs w:val="20"/>
            </w:rPr>
            <w:t xml:space="preserve"> </w:t>
          </w:r>
          <w:r w:rsidR="00F434A6">
            <w:rPr>
              <w:szCs w:val="20"/>
            </w:rPr>
            <w:t xml:space="preserve">investigate, </w:t>
          </w:r>
          <w:r w:rsidR="00831B99">
            <w:rPr>
              <w:szCs w:val="20"/>
            </w:rPr>
            <w:t>analys</w:t>
          </w:r>
          <w:r w:rsidR="00F434A6">
            <w:rPr>
              <w:szCs w:val="20"/>
            </w:rPr>
            <w:t xml:space="preserve">e, </w:t>
          </w:r>
          <w:proofErr w:type="gramStart"/>
          <w:r w:rsidR="00F434A6">
            <w:rPr>
              <w:szCs w:val="20"/>
            </w:rPr>
            <w:t>develop</w:t>
          </w:r>
          <w:proofErr w:type="gramEnd"/>
          <w:r w:rsidR="00F434A6">
            <w:rPr>
              <w:szCs w:val="20"/>
            </w:rPr>
            <w:t xml:space="preserve"> and provide technical</w:t>
          </w:r>
          <w:r w:rsidR="000D5327">
            <w:rPr>
              <w:szCs w:val="20"/>
            </w:rPr>
            <w:t xml:space="preserve"> </w:t>
          </w:r>
          <w:r w:rsidR="00860026">
            <w:rPr>
              <w:szCs w:val="20"/>
            </w:rPr>
            <w:t>support</w:t>
          </w:r>
          <w:r w:rsidR="00F434A6">
            <w:rPr>
              <w:szCs w:val="20"/>
            </w:rPr>
            <w:t xml:space="preserve"> for current and future WaterNSW applications</w:t>
          </w:r>
          <w:r w:rsidR="00281E0E">
            <w:rPr>
              <w:szCs w:val="20"/>
            </w:rPr>
            <w:t xml:space="preserve"> to ensure </w:t>
          </w:r>
          <w:r w:rsidR="00AC2831">
            <w:rPr>
              <w:szCs w:val="20"/>
            </w:rPr>
            <w:t xml:space="preserve">optimum performance of the </w:t>
          </w:r>
          <w:r w:rsidR="000663FA">
            <w:rPr>
              <w:szCs w:val="20"/>
            </w:rPr>
            <w:t>critical</w:t>
          </w:r>
          <w:r w:rsidR="00AC2831">
            <w:rPr>
              <w:szCs w:val="20"/>
            </w:rPr>
            <w:t xml:space="preserve"> information systems used to service customers and</w:t>
          </w:r>
          <w:r w:rsidR="000401F2">
            <w:rPr>
              <w:szCs w:val="20"/>
            </w:rPr>
            <w:t xml:space="preserve"> put safety first</w:t>
          </w:r>
          <w:r w:rsidR="00AC2831">
            <w:rPr>
              <w:szCs w:val="20"/>
            </w:rPr>
            <w:t>.</w:t>
          </w:r>
          <w:r w:rsidR="00860026">
            <w:rPr>
              <w:szCs w:val="20"/>
            </w:rPr>
            <w:t xml:space="preserve"> </w:t>
          </w:r>
        </w:p>
        <w:p w14:paraId="39ED0D10" w14:textId="77777777" w:rsidR="00A5597A" w:rsidRPr="00B501BE" w:rsidRDefault="00A5597A" w:rsidP="00A5597A">
          <w:pPr>
            <w:pStyle w:val="Heading2"/>
          </w:pPr>
          <w:r w:rsidRPr="00B501BE">
            <w:t>Key Accountabilities</w:t>
          </w:r>
        </w:p>
        <w:p w14:paraId="561AE6AB" w14:textId="77777777" w:rsidR="00A5597A" w:rsidRPr="00E4620D" w:rsidRDefault="00A5597A" w:rsidP="00A5597A">
          <w:pPr>
            <w:pStyle w:val="ListNumber0"/>
            <w:rPr>
              <w:color w:val="000000" w:themeColor="text1"/>
              <w:lang w:eastAsia="x-none"/>
            </w:rPr>
          </w:pPr>
          <w:r w:rsidRPr="00E4620D">
            <w:rPr>
              <w:b/>
            </w:rPr>
            <w:t>Safety:</w:t>
          </w:r>
          <w:r>
            <w:t xml:space="preserve"> </w:t>
          </w:r>
          <w:r w:rsidRPr="00707886">
            <w:t xml:space="preserve">ensure all activities are undertaken with the safety of </w:t>
          </w:r>
          <w:r>
            <w:t xml:space="preserve">our </w:t>
          </w:r>
          <w:r w:rsidRPr="00707886">
            <w:t>people as the number one priority</w:t>
          </w:r>
          <w:r>
            <w:t xml:space="preserve"> and always </w:t>
          </w:r>
          <w:r w:rsidRPr="00707886">
            <w:t>role model</w:t>
          </w:r>
          <w:r>
            <w:t xml:space="preserve"> </w:t>
          </w:r>
          <w:r w:rsidRPr="00707886">
            <w:t>safe behaviour.</w:t>
          </w:r>
        </w:p>
        <w:p w14:paraId="61100F60" w14:textId="77777777" w:rsidR="00155872" w:rsidRPr="00155872" w:rsidRDefault="00A5597A" w:rsidP="00155872">
          <w:pPr>
            <w:pStyle w:val="ListNumber0"/>
            <w:rPr>
              <w:color w:val="000000" w:themeColor="text1"/>
              <w:lang w:eastAsia="x-none"/>
            </w:rPr>
          </w:pPr>
          <w:r>
            <w:rPr>
              <w:b/>
            </w:rPr>
            <w:t>Values:</w:t>
          </w:r>
          <w:r>
            <w:rPr>
              <w:lang w:eastAsia="x-none"/>
            </w:rPr>
            <w:t xml:space="preserve"> behave and make decisions in accordance with th</w:t>
          </w:r>
          <w:r w:rsidRPr="00E4620D">
            <w:rPr>
              <w:color w:val="000000" w:themeColor="text1"/>
            </w:rPr>
            <w:t>e WaterNSW Values at all times</w:t>
          </w:r>
          <w:r w:rsidR="00155872">
            <w:rPr>
              <w:color w:val="000000" w:themeColor="text1"/>
            </w:rPr>
            <w:t>.</w:t>
          </w:r>
        </w:p>
        <w:p w14:paraId="402ACD3C" w14:textId="677FE629" w:rsidR="00155872" w:rsidRDefault="00155872" w:rsidP="00155872">
          <w:pPr>
            <w:pStyle w:val="ListNumber0"/>
          </w:pPr>
          <w:r>
            <w:t xml:space="preserve">Identify, scope and document procedures to meet customer </w:t>
          </w:r>
          <w:r w:rsidR="001F2E36" w:rsidRPr="006302CC">
            <w:t>and</w:t>
          </w:r>
          <w:r w:rsidR="001F2E36">
            <w:t xml:space="preserve"> </w:t>
          </w:r>
          <w:r>
            <w:t>support business needs and associated continuous improvement objectives</w:t>
          </w:r>
          <w:r w:rsidR="008B5B47">
            <w:t xml:space="preserve"> for Retail systems like DAS, DQP and other existing</w:t>
          </w:r>
          <w:r w:rsidR="00EA6062">
            <w:t xml:space="preserve"> and future</w:t>
          </w:r>
          <w:r w:rsidR="008B5B47">
            <w:t xml:space="preserve"> applications</w:t>
          </w:r>
          <w:r>
            <w:t xml:space="preserve">. </w:t>
          </w:r>
        </w:p>
        <w:p w14:paraId="344ED77C" w14:textId="1EAC015A" w:rsidR="00060CC0" w:rsidRPr="00787BF8" w:rsidRDefault="00787BF8" w:rsidP="00155872">
          <w:pPr>
            <w:pStyle w:val="ListNumber0"/>
          </w:pPr>
          <w:r w:rsidRPr="00787BF8">
            <w:t>Provide expertise and guidance in</w:t>
          </w:r>
          <w:r w:rsidR="001B20C3" w:rsidRPr="00787BF8">
            <w:t xml:space="preserve"> system integration by validating the</w:t>
          </w:r>
          <w:r w:rsidR="00B1553F" w:rsidRPr="00787BF8">
            <w:t xml:space="preserve"> </w:t>
          </w:r>
          <w:r w:rsidR="008139CA" w:rsidRPr="00787BF8">
            <w:t xml:space="preserve">data flow between </w:t>
          </w:r>
          <w:r w:rsidR="00FC20BA" w:rsidRPr="00787BF8">
            <w:t xml:space="preserve">multiple </w:t>
          </w:r>
          <w:r w:rsidR="00247520" w:rsidRPr="00787BF8">
            <w:t xml:space="preserve">applications </w:t>
          </w:r>
          <w:r w:rsidR="006E15F2" w:rsidRPr="00787BF8">
            <w:t xml:space="preserve">and </w:t>
          </w:r>
          <w:r w:rsidR="001B20C3" w:rsidRPr="00787BF8">
            <w:t>advising on</w:t>
          </w:r>
          <w:r w:rsidR="00E52CF9" w:rsidRPr="00787BF8">
            <w:t xml:space="preserve"> improvements to the existing </w:t>
          </w:r>
          <w:r w:rsidR="00060CC0" w:rsidRPr="00787BF8">
            <w:t>application schema</w:t>
          </w:r>
          <w:r w:rsidR="008B5B47">
            <w:t xml:space="preserve"> (</w:t>
          </w:r>
          <w:r w:rsidR="00791629">
            <w:t>DAS/DQP</w:t>
          </w:r>
          <w:r w:rsidR="008B5B47">
            <w:t xml:space="preserve"> portals)</w:t>
          </w:r>
          <w:r w:rsidR="00060CC0" w:rsidRPr="00787BF8">
            <w:t>.</w:t>
          </w:r>
        </w:p>
        <w:p w14:paraId="5DE4E658" w14:textId="6C80EFBC" w:rsidR="00A91660" w:rsidRDefault="00A91660" w:rsidP="00155872">
          <w:pPr>
            <w:pStyle w:val="ListNumber0"/>
          </w:pPr>
          <w:r>
            <w:t>Validate results by testing</w:t>
          </w:r>
          <w:r w:rsidRPr="00A91660">
            <w:t xml:space="preserve"> each newly designed ICT solution to ensure full functionality, optimum operational performance and system integrity and ensure that all ICT solution de</w:t>
          </w:r>
          <w:r w:rsidR="009E6577">
            <w:t>fects</w:t>
          </w:r>
          <w:r w:rsidRPr="00A91660">
            <w:t xml:space="preserve"> </w:t>
          </w:r>
          <w:r w:rsidR="00863CA5">
            <w:t xml:space="preserve">(DAS/DQP) </w:t>
          </w:r>
          <w:r w:rsidRPr="00A91660">
            <w:t>have been removed prior to delivery</w:t>
          </w:r>
          <w:r>
            <w:t>.</w:t>
          </w:r>
        </w:p>
        <w:p w14:paraId="1FFA977B" w14:textId="57417F95" w:rsidR="00155872" w:rsidRDefault="009E6577" w:rsidP="00155872">
          <w:pPr>
            <w:pStyle w:val="ListNumber0"/>
          </w:pPr>
          <w:r w:rsidRPr="009E6577">
            <w:t>Work closely with relevant stakeholders to prepare documentation to describe in detail intended capabilities of the ICT system or solution.</w:t>
          </w:r>
        </w:p>
        <w:p w14:paraId="6B921210" w14:textId="13933AC7" w:rsidR="00155872" w:rsidRDefault="00155872" w:rsidP="00155872">
          <w:pPr>
            <w:pStyle w:val="ListNumber0"/>
          </w:pPr>
          <w:r>
            <w:t>Monitor and review all WaterNSW and NSW Office of Water (DPI</w:t>
          </w:r>
          <w:r w:rsidR="00A11644">
            <w:t>E</w:t>
          </w:r>
          <w:r>
            <w:t xml:space="preserve"> Water) activities relating to water access compliance action and make recommendations to systematically improve customer compliance.</w:t>
          </w:r>
        </w:p>
        <w:p w14:paraId="5DCBDB7C" w14:textId="7189E1D7" w:rsidR="00155872" w:rsidRDefault="00155872" w:rsidP="00155872">
          <w:pPr>
            <w:pStyle w:val="ListNumber0"/>
          </w:pPr>
          <w:r>
            <w:t xml:space="preserve">Apply project methodology to initiate and scope systems improvements, prepare business cases, liaise with sponsor, collaborate with project delivery team(s), manage handover, </w:t>
          </w:r>
          <w:proofErr w:type="gramStart"/>
          <w:r>
            <w:t>acceptance</w:t>
          </w:r>
          <w:proofErr w:type="gramEnd"/>
          <w:r>
            <w:t xml:space="preserve"> and benefit realisation at completion.</w:t>
          </w:r>
        </w:p>
        <w:p w14:paraId="51A9DB3B" w14:textId="5987BFE8" w:rsidR="00A91660" w:rsidRDefault="00A91660" w:rsidP="00155872">
          <w:pPr>
            <w:pStyle w:val="ListNumber0"/>
          </w:pPr>
          <w:r w:rsidRPr="00A91660">
            <w:lastRenderedPageBreak/>
            <w:t>Develop clear system design and development specifications using data and process modelling, write end-user manuals and training documentation</w:t>
          </w:r>
        </w:p>
        <w:p w14:paraId="70AFFEA2" w14:textId="4C54691E" w:rsidR="00155872" w:rsidRDefault="00BB51B5" w:rsidP="003A3BC0">
          <w:pPr>
            <w:pStyle w:val="ListNumber0"/>
          </w:pPr>
          <w:r>
            <w:t xml:space="preserve"> </w:t>
          </w:r>
          <w:r w:rsidR="00180D8B" w:rsidRPr="00180D8B">
            <w:t xml:space="preserve">Ensure that only authorised changes, approved by supported documentation, have been made to </w:t>
          </w:r>
          <w:proofErr w:type="spellStart"/>
          <w:r w:rsidR="00180D8B" w:rsidRPr="00180D8B">
            <w:t>WaterNSW’s</w:t>
          </w:r>
          <w:proofErr w:type="spellEnd"/>
          <w:r w:rsidR="00180D8B" w:rsidRPr="00180D8B">
            <w:t xml:space="preserve"> </w:t>
          </w:r>
          <w:r w:rsidR="003A3BC0">
            <w:t>customer</w:t>
          </w:r>
          <w:r w:rsidR="00180D8B" w:rsidRPr="00180D8B">
            <w:t xml:space="preserve"> system</w:t>
          </w:r>
          <w:r w:rsidR="003A3BC0">
            <w:t>s</w:t>
          </w:r>
          <w:r w:rsidR="00180D8B" w:rsidRPr="00180D8B">
            <w:t>, accurately.</w:t>
          </w:r>
        </w:p>
        <w:p w14:paraId="4509C4F5" w14:textId="77777777" w:rsidR="00155872" w:rsidRDefault="00A5597A" w:rsidP="00155872">
          <w:pPr>
            <w:pStyle w:val="Heading2"/>
          </w:pPr>
          <w:r>
            <w:t>Key Challenges</w:t>
          </w:r>
        </w:p>
        <w:p w14:paraId="22D5CF56" w14:textId="77777777" w:rsidR="00155872" w:rsidRDefault="00155872" w:rsidP="00155872">
          <w:pPr>
            <w:pStyle w:val="ListBulletDarkBlue"/>
          </w:pPr>
          <w:r>
            <w:t xml:space="preserve">Achieving substantial improvement in safety performance and maintaining high levels of customer service, </w:t>
          </w:r>
          <w:proofErr w:type="gramStart"/>
          <w:r>
            <w:t>efficiency</w:t>
          </w:r>
          <w:proofErr w:type="gramEnd"/>
          <w:r>
            <w:t xml:space="preserve"> and effectiveness during a period of significant change. </w:t>
          </w:r>
        </w:p>
        <w:p w14:paraId="7980A65D" w14:textId="77777777" w:rsidR="00281D90" w:rsidRDefault="000B1FBC" w:rsidP="00E22916">
          <w:pPr>
            <w:pStyle w:val="ListBulletDarkBlue"/>
          </w:pPr>
          <w:r w:rsidRPr="000B1FBC">
            <w:t>Prioritise competing system problems/enhancements across multiple users/modules</w:t>
          </w:r>
          <w:r w:rsidR="00281D90">
            <w:t>.</w:t>
          </w:r>
        </w:p>
        <w:p w14:paraId="65A97B29" w14:textId="39777485" w:rsidR="00A5597A" w:rsidRPr="00A5597A" w:rsidRDefault="00E22916" w:rsidP="006302CC">
          <w:pPr>
            <w:pStyle w:val="ListBulletDarkBlue"/>
          </w:pPr>
          <w:r w:rsidRPr="00E22916">
            <w:t>Bring external insights as to how we improve our k</w:t>
          </w:r>
          <w:r w:rsidRPr="000D2E35">
            <w:t xml:space="preserve">ey </w:t>
          </w:r>
          <w:r w:rsidR="00EE7189" w:rsidRPr="000D2E35">
            <w:t xml:space="preserve">customer </w:t>
          </w:r>
          <w:r w:rsidRPr="000D2E35">
            <w:t>systems.</w:t>
          </w:r>
        </w:p>
        <w:p w14:paraId="7A059292" w14:textId="77777777" w:rsidR="00A5597A" w:rsidRDefault="00A5597A" w:rsidP="00A5597A">
          <w:pPr>
            <w:pStyle w:val="Heading2"/>
          </w:pPr>
          <w:r>
            <w:t>Significant Internal Relationships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4819"/>
            <w:gridCol w:w="4819"/>
          </w:tblGrid>
          <w:tr w:rsidR="0093761E" w14:paraId="446E4399" w14:textId="77777777" w:rsidTr="0093761E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42D4D1C4" w14:textId="77777777" w:rsidR="0093761E" w:rsidRDefault="0093761E" w:rsidP="0093761E">
                <w:pPr>
                  <w:pStyle w:val="TableHeading"/>
                </w:pPr>
                <w:r>
                  <w:t>Stakeholder</w:t>
                </w:r>
              </w:p>
            </w:tc>
            <w:tc>
              <w:tcPr>
                <w:tcW w:w="4819" w:type="dxa"/>
              </w:tcPr>
              <w:p w14:paraId="7980273D" w14:textId="77777777" w:rsidR="0093761E" w:rsidRDefault="0093761E" w:rsidP="0093761E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Purpose of Relationship</w:t>
                </w:r>
              </w:p>
            </w:tc>
          </w:tr>
          <w:tr w:rsidR="0093761E" w14:paraId="76BC145C" w14:textId="77777777" w:rsidTr="0093761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552428E9" w14:textId="77777777" w:rsidR="0093761E" w:rsidRDefault="00155872" w:rsidP="0093761E">
                <w:pPr>
                  <w:pStyle w:val="TableText"/>
                </w:pPr>
                <w:r>
                  <w:t>Business Systems &amp; Information (BSI)</w:t>
                </w:r>
              </w:p>
            </w:tc>
            <w:tc>
              <w:tcPr>
                <w:tcW w:w="4819" w:type="dxa"/>
              </w:tcPr>
              <w:p w14:paraId="674254CC" w14:textId="543FB704" w:rsidR="0093761E" w:rsidRDefault="00577958" w:rsidP="00155872">
                <w:pPr>
                  <w:pStyle w:val="TableText"/>
                  <w:numPr>
                    <w:ilvl w:val="0"/>
                    <w:numId w:val="21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77958">
                  <w:t xml:space="preserve">Point of contact for technical support and systems analysis for </w:t>
                </w:r>
                <w:r>
                  <w:t>Customer Systems’</w:t>
                </w:r>
                <w:r w:rsidRPr="00577958">
                  <w:t xml:space="preserve"> Modules</w:t>
                </w:r>
              </w:p>
            </w:tc>
          </w:tr>
          <w:tr w:rsidR="00155872" w14:paraId="677805E3" w14:textId="77777777" w:rsidTr="0093761E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28661019" w14:textId="77777777" w:rsidR="00155872" w:rsidRDefault="00155872" w:rsidP="00F33050">
                <w:pPr>
                  <w:pStyle w:val="TableText"/>
                </w:pPr>
                <w:r>
                  <w:t>Project Management teams</w:t>
                </w:r>
              </w:p>
            </w:tc>
            <w:tc>
              <w:tcPr>
                <w:tcW w:w="4819" w:type="dxa"/>
              </w:tcPr>
              <w:p w14:paraId="6E846087" w14:textId="6AB51FE6" w:rsidR="00155872" w:rsidRDefault="007C0D5C" w:rsidP="008F77AC">
                <w:pPr>
                  <w:pStyle w:val="TableText"/>
                  <w:numPr>
                    <w:ilvl w:val="0"/>
                    <w:numId w:val="21"/>
                  </w:num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 xml:space="preserve">Stakeholders for scoping, functional </w:t>
                </w:r>
                <w:proofErr w:type="gramStart"/>
                <w:r>
                  <w:t>specification</w:t>
                </w:r>
                <w:proofErr w:type="gramEnd"/>
                <w:r>
                  <w:t xml:space="preserve"> and prioritisation.</w:t>
                </w:r>
              </w:p>
            </w:tc>
          </w:tr>
          <w:tr w:rsidR="007C0D5C" w14:paraId="015BB8AB" w14:textId="77777777" w:rsidTr="0093761E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03F04E6F" w14:textId="7A9624F5" w:rsidR="007C0D5C" w:rsidRDefault="007C0D5C" w:rsidP="0093761E">
                <w:pPr>
                  <w:pStyle w:val="TableText"/>
                </w:pPr>
                <w:r>
                  <w:t>End System User/Clients</w:t>
                </w:r>
              </w:p>
            </w:tc>
            <w:tc>
              <w:tcPr>
                <w:tcW w:w="4819" w:type="dxa"/>
              </w:tcPr>
              <w:p w14:paraId="34FDA2CF" w14:textId="4AB54372" w:rsidR="007C0D5C" w:rsidRDefault="007C0D5C" w:rsidP="00155872">
                <w:pPr>
                  <w:pStyle w:val="TableText"/>
                  <w:numPr>
                    <w:ilvl w:val="0"/>
                    <w:numId w:val="21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To ensure on time on budget delivery of solutions to business.</w:t>
                </w:r>
              </w:p>
            </w:tc>
          </w:tr>
        </w:tbl>
        <w:p w14:paraId="09E2513F" w14:textId="77777777" w:rsidR="00436F87" w:rsidRDefault="00436F87" w:rsidP="00436F87">
          <w:pPr>
            <w:pStyle w:val="Heading2"/>
          </w:pPr>
          <w:r>
            <w:t>Significant External Relationships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4819"/>
            <w:gridCol w:w="4819"/>
          </w:tblGrid>
          <w:tr w:rsidR="00436F87" w14:paraId="563CC104" w14:textId="77777777" w:rsidTr="00365001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4A5385D3" w14:textId="77777777" w:rsidR="00436F87" w:rsidRDefault="00436F87" w:rsidP="00365001">
                <w:pPr>
                  <w:pStyle w:val="TableHeading"/>
                </w:pPr>
                <w:r>
                  <w:t>Stakeholder</w:t>
                </w:r>
              </w:p>
            </w:tc>
            <w:tc>
              <w:tcPr>
                <w:tcW w:w="4819" w:type="dxa"/>
              </w:tcPr>
              <w:p w14:paraId="0141D95F" w14:textId="77777777" w:rsid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Purpose of Relationship</w:t>
                </w:r>
              </w:p>
            </w:tc>
          </w:tr>
          <w:tr w:rsidR="00436F87" w14:paraId="0AB4EE16" w14:textId="77777777" w:rsidTr="00365001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73C5966F" w14:textId="77777777" w:rsidR="00436F87" w:rsidRPr="009B5E34" w:rsidRDefault="00701AD0" w:rsidP="009B5E34">
                <w:pPr>
                  <w:pStyle w:val="TableText"/>
                </w:pPr>
                <w:r>
                  <w:t>External Vendors</w:t>
                </w:r>
              </w:p>
            </w:tc>
            <w:tc>
              <w:tcPr>
                <w:tcW w:w="4819" w:type="dxa"/>
              </w:tcPr>
              <w:p w14:paraId="7E291FC6" w14:textId="31CF4E50" w:rsidR="00436F87" w:rsidRPr="009B5E34" w:rsidRDefault="007C0D5C" w:rsidP="00701AD0">
                <w:pPr>
                  <w:pStyle w:val="TableText"/>
                  <w:numPr>
                    <w:ilvl w:val="0"/>
                    <w:numId w:val="21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Hold vendors to their SLAs for smooth delivery of services contracted.</w:t>
                </w:r>
              </w:p>
            </w:tc>
          </w:tr>
        </w:tbl>
        <w:p w14:paraId="5EF77DF8" w14:textId="77777777" w:rsidR="00436F87" w:rsidRDefault="00436F87" w:rsidP="00436F87">
          <w:pPr>
            <w:pStyle w:val="Heading2"/>
          </w:pPr>
          <w:r>
            <w:t>Delegations, Financial Accountabilities &amp; Freedom to Act</w:t>
          </w:r>
        </w:p>
        <w:p w14:paraId="57A87E51" w14:textId="77777777" w:rsidR="00436F87" w:rsidRDefault="00436F87" w:rsidP="00436F87">
          <w:pPr>
            <w:pStyle w:val="BodyText"/>
          </w:pPr>
          <w:r w:rsidRPr="00870454">
            <w:t xml:space="preserve">As defined in the </w:t>
          </w:r>
          <w:r>
            <w:t>WaterNSW F</w:t>
          </w:r>
          <w:r w:rsidRPr="00870454">
            <w:t xml:space="preserve">inancial </w:t>
          </w:r>
          <w:r>
            <w:t>D</w:t>
          </w:r>
          <w:r w:rsidRPr="00870454">
            <w:t>elegations as varied from time to time.</w:t>
          </w:r>
        </w:p>
        <w:p w14:paraId="5EDE5214" w14:textId="77777777" w:rsidR="00504358" w:rsidRDefault="00504358">
          <w:pPr>
            <w:spacing w:after="160" w:line="259" w:lineRule="auto"/>
            <w:rPr>
              <w:rFonts w:asciiTheme="majorHAnsi" w:eastAsiaTheme="majorEastAsia" w:hAnsiTheme="majorHAnsi" w:cstheme="majorBidi"/>
              <w:b/>
              <w:color w:val="2178B0"/>
              <w:sz w:val="22"/>
              <w:szCs w:val="26"/>
            </w:rPr>
          </w:pPr>
          <w:r>
            <w:br w:type="page"/>
          </w:r>
        </w:p>
        <w:p w14:paraId="7602C07D" w14:textId="061E98F3" w:rsidR="00436F87" w:rsidRPr="00B501BE" w:rsidRDefault="00436F87" w:rsidP="00436F87">
          <w:pPr>
            <w:pStyle w:val="Heading2"/>
          </w:pPr>
          <w:r>
            <w:lastRenderedPageBreak/>
            <w:t>WaterNSW Leadership &amp; Performance Competencies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212"/>
            <w:gridCol w:w="899"/>
            <w:gridCol w:w="5527"/>
          </w:tblGrid>
          <w:tr w:rsidR="00436F87" w14:paraId="78AD5E73" w14:textId="77777777" w:rsidTr="00AF37C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629F7E29" w14:textId="77777777" w:rsidR="00436F87" w:rsidRPr="00436F87" w:rsidRDefault="00436F87" w:rsidP="00436F87">
                <w:pPr>
                  <w:pStyle w:val="TableHeading"/>
                </w:pPr>
                <w:r w:rsidRPr="00436F87">
                  <w:t>People</w:t>
                </w:r>
              </w:p>
            </w:tc>
            <w:tc>
              <w:tcPr>
                <w:tcW w:w="899" w:type="dxa"/>
              </w:tcPr>
              <w:p w14:paraId="1BB7C363" w14:textId="77777777" w:rsidR="00436F87" w:rsidRPr="00436F87" w:rsidRDefault="00436F87" w:rsidP="00436F87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527" w:type="dxa"/>
              </w:tcPr>
              <w:p w14:paraId="73CF744B" w14:textId="77777777" w:rsidR="00436F87" w:rsidRPr="00436F87" w:rsidRDefault="00436F87" w:rsidP="00436F87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AF37C5" w14:paraId="56D67889" w14:textId="77777777" w:rsidTr="00AF37C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18511EDB" w14:textId="7BA61C89" w:rsidR="00AF37C5" w:rsidRPr="00AF37C5" w:rsidRDefault="00AF37C5" w:rsidP="00436F87">
                <w:pPr>
                  <w:pStyle w:val="TableText"/>
                  <w:rPr>
                    <w:b/>
                    <w:bCs/>
                  </w:rPr>
                </w:pPr>
                <w:r w:rsidRPr="00AF37C5">
                  <w:rPr>
                    <w:b/>
                    <w:bCs/>
                  </w:rPr>
                  <w:t>Communicating with Influence</w:t>
                </w:r>
              </w:p>
            </w:tc>
            <w:tc>
              <w:tcPr>
                <w:tcW w:w="899" w:type="dxa"/>
              </w:tcPr>
              <w:p w14:paraId="7B197DEA" w14:textId="4C65EABB" w:rsidR="00AF37C5" w:rsidRDefault="00AF37C5" w:rsidP="00436F87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527" w:type="dxa"/>
              </w:tcPr>
              <w:p w14:paraId="116E925F" w14:textId="77777777" w:rsidR="00AF37C5" w:rsidRPr="00AF37C5" w:rsidRDefault="00AF37C5" w:rsidP="00AF37C5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7C5">
                  <w:rPr>
                    <w:lang w:val="en-US"/>
                  </w:rPr>
                  <w:t>Tailors communication to suit the audience and uses a range of influencing techniques to build support</w:t>
                </w:r>
              </w:p>
              <w:p w14:paraId="59F1EEE6" w14:textId="77777777" w:rsidR="00AF37C5" w:rsidRPr="00AF37C5" w:rsidRDefault="00AF37C5" w:rsidP="00AF37C5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7C5">
                  <w:rPr>
                    <w:lang w:val="en-US"/>
                  </w:rPr>
                  <w:t>Supports messages with relevant examples, demonstrations and stories</w:t>
                </w:r>
              </w:p>
              <w:p w14:paraId="3166C3B9" w14:textId="77777777" w:rsidR="00AF37C5" w:rsidRPr="00AF37C5" w:rsidRDefault="00AF37C5" w:rsidP="00AF37C5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7C5">
                  <w:rPr>
                    <w:lang w:val="en-US"/>
                  </w:rPr>
                  <w:t>Communicates issues clearly with different audiences</w:t>
                </w:r>
              </w:p>
              <w:p w14:paraId="1C00695B" w14:textId="5C553883" w:rsidR="00AF37C5" w:rsidRPr="00AF37C5" w:rsidRDefault="00AF37C5" w:rsidP="00AF37C5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7C5">
                  <w:rPr>
                    <w:lang w:val="en-US"/>
                  </w:rPr>
                  <w:t>Handles challenging questions confidently and constructively</w:t>
                </w:r>
              </w:p>
            </w:tc>
          </w:tr>
          <w:tr w:rsidR="00AF37C5" w14:paraId="0F976A77" w14:textId="77777777" w:rsidTr="00AF37C5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79ACD142" w14:textId="19D2A515" w:rsidR="00AF37C5" w:rsidRPr="00AF37C5" w:rsidRDefault="00AF37C5" w:rsidP="00436F87">
                <w:pPr>
                  <w:pStyle w:val="TableText"/>
                  <w:rPr>
                    <w:b/>
                    <w:bCs/>
                  </w:rPr>
                </w:pPr>
                <w:r w:rsidRPr="00AF37C5">
                  <w:rPr>
                    <w:b/>
                    <w:bCs/>
                  </w:rPr>
                  <w:t>Managing Change</w:t>
                </w:r>
              </w:p>
            </w:tc>
            <w:tc>
              <w:tcPr>
                <w:tcW w:w="899" w:type="dxa"/>
              </w:tcPr>
              <w:p w14:paraId="75E4C1BE" w14:textId="5837B59C" w:rsidR="00AF37C5" w:rsidRDefault="00AF37C5" w:rsidP="00436F87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A</w:t>
                </w:r>
              </w:p>
            </w:tc>
            <w:tc>
              <w:tcPr>
                <w:tcW w:w="5527" w:type="dxa"/>
              </w:tcPr>
              <w:p w14:paraId="1BE70A80" w14:textId="77777777" w:rsidR="00AF37C5" w:rsidRPr="00AF37C5" w:rsidRDefault="00AF37C5" w:rsidP="00AF37C5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F37C5">
                  <w:rPr>
                    <w:lang w:val="en-US"/>
                  </w:rPr>
                  <w:t xml:space="preserve">Understands risks and opportunities of change and </w:t>
                </w:r>
                <w:proofErr w:type="gramStart"/>
                <w:r w:rsidRPr="00AF37C5">
                  <w:rPr>
                    <w:lang w:val="en-US"/>
                  </w:rPr>
                  <w:t>is able to</w:t>
                </w:r>
                <w:proofErr w:type="gramEnd"/>
                <w:r w:rsidRPr="00AF37C5">
                  <w:rPr>
                    <w:lang w:val="en-US"/>
                  </w:rPr>
                  <w:t xml:space="preserve"> take action to ensure the change is successful</w:t>
                </w:r>
              </w:p>
              <w:p w14:paraId="098A8FE5" w14:textId="77777777" w:rsidR="00AF37C5" w:rsidRPr="00AF37C5" w:rsidRDefault="00AF37C5" w:rsidP="00AF37C5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F37C5">
                  <w:rPr>
                    <w:lang w:val="en-US"/>
                  </w:rPr>
                  <w:t xml:space="preserve">Understands the range of reactions to change and actively manages these </w:t>
                </w:r>
              </w:p>
              <w:p w14:paraId="23BEEAEE" w14:textId="77777777" w:rsidR="00AF37C5" w:rsidRPr="00AF37C5" w:rsidRDefault="00AF37C5" w:rsidP="00AF37C5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F37C5">
                  <w:rPr>
                    <w:lang w:val="en-US"/>
                  </w:rPr>
                  <w:t>Identifies and addresses stakeholder resistance to change</w:t>
                </w:r>
              </w:p>
              <w:p w14:paraId="6E4782C7" w14:textId="77777777" w:rsidR="00AF37C5" w:rsidRPr="00AF37C5" w:rsidRDefault="00AF37C5" w:rsidP="00AF37C5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F37C5">
                  <w:rPr>
                    <w:lang w:val="en-US"/>
                  </w:rPr>
                  <w:t>Communicates key information and wider reasons for change</w:t>
                </w:r>
              </w:p>
              <w:p w14:paraId="63E97E19" w14:textId="7D9FCCF9" w:rsidR="00AF37C5" w:rsidRPr="00AF37C5" w:rsidRDefault="00AF37C5" w:rsidP="00AF37C5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AF37C5">
                  <w:rPr>
                    <w:lang w:val="en-US"/>
                  </w:rPr>
                  <w:t xml:space="preserve">Gains stakeholder support and generates enthusiasm about change </w:t>
                </w:r>
              </w:p>
            </w:tc>
          </w:tr>
        </w:tbl>
        <w:p w14:paraId="128C53C9" w14:textId="77777777" w:rsidR="00436F87" w:rsidRPr="00436F87" w:rsidRDefault="00436F87" w:rsidP="00436F87">
          <w:pPr>
            <w:pStyle w:val="BodyText"/>
          </w:pP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212"/>
            <w:gridCol w:w="899"/>
            <w:gridCol w:w="5527"/>
          </w:tblGrid>
          <w:tr w:rsidR="00436F87" w:rsidRPr="00436F87" w14:paraId="50275A2F" w14:textId="77777777" w:rsidTr="00AF37C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2C771093" w14:textId="77777777" w:rsidR="00436F87" w:rsidRPr="00436F87" w:rsidRDefault="00436F87" w:rsidP="00365001">
                <w:pPr>
                  <w:pStyle w:val="TableHeading"/>
                </w:pPr>
                <w:r>
                  <w:t>Customer</w:t>
                </w:r>
              </w:p>
            </w:tc>
            <w:tc>
              <w:tcPr>
                <w:tcW w:w="899" w:type="dxa"/>
              </w:tcPr>
              <w:p w14:paraId="6EC3B557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527" w:type="dxa"/>
              </w:tcPr>
              <w:p w14:paraId="6510CA22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436F87" w14:paraId="2C330F39" w14:textId="77777777" w:rsidTr="00AF37C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10BBA321" w14:textId="390C2992" w:rsidR="00436F87" w:rsidRDefault="00AF37C5" w:rsidP="00365001">
                <w:pPr>
                  <w:pStyle w:val="TableText"/>
                </w:pPr>
                <w:r w:rsidRPr="00AF37C5">
                  <w:rPr>
                    <w:b/>
                    <w:bCs/>
                  </w:rPr>
                  <w:t xml:space="preserve">Collaboration &amp; Engagement </w:t>
                </w:r>
                <w:r w:rsidR="006302CC">
                  <w:rPr>
                    <w:b/>
                    <w:bCs/>
                  </w:rPr>
                  <w:t>w</w:t>
                </w:r>
                <w:r w:rsidRPr="00AF37C5">
                  <w:rPr>
                    <w:b/>
                    <w:bCs/>
                  </w:rPr>
                  <w:t>ith Customers and Stakeholders</w:t>
                </w:r>
              </w:p>
            </w:tc>
            <w:tc>
              <w:tcPr>
                <w:tcW w:w="899" w:type="dxa"/>
              </w:tcPr>
              <w:p w14:paraId="096DEB9A" w14:textId="54CDDEBE" w:rsidR="00436F87" w:rsidRDefault="00AF37C5" w:rsidP="00365001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527" w:type="dxa"/>
              </w:tcPr>
              <w:p w14:paraId="0869BB6D" w14:textId="77777777" w:rsidR="00AF37C5" w:rsidRPr="00AF37C5" w:rsidRDefault="00AF37C5" w:rsidP="00AF37C5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7C5">
                  <w:rPr>
                    <w:lang w:val="en-US"/>
                  </w:rPr>
                  <w:t>Builds and maintains relationships with individuals from other work groups to accomplish shared goals</w:t>
                </w:r>
              </w:p>
              <w:p w14:paraId="58F438C7" w14:textId="7B30F5FD" w:rsidR="00436F87" w:rsidRDefault="00AF37C5" w:rsidP="00AF37C5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7C5">
                  <w:rPr>
                    <w:lang w:val="en-US"/>
                  </w:rPr>
                  <w:t>Adapts approach to meet the needs of a broad range of customers and stakeholders</w:t>
                </w:r>
              </w:p>
            </w:tc>
          </w:tr>
          <w:tr w:rsidR="001249AC" w14:paraId="0EB11C7E" w14:textId="77777777" w:rsidTr="00AF37C5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0FD53496" w14:textId="1E6968B6" w:rsidR="001249AC" w:rsidRPr="00AF37C5" w:rsidRDefault="003538F4" w:rsidP="00365001">
                <w:pPr>
                  <w:pStyle w:val="TableText"/>
                  <w:rPr>
                    <w:b/>
                    <w:bCs/>
                  </w:rPr>
                </w:pPr>
                <w:r w:rsidRPr="003538F4">
                  <w:rPr>
                    <w:b/>
                    <w:bCs/>
                  </w:rPr>
                  <w:t>Partnering &amp; Advice</w:t>
                </w:r>
              </w:p>
            </w:tc>
            <w:tc>
              <w:tcPr>
                <w:tcW w:w="899" w:type="dxa"/>
              </w:tcPr>
              <w:p w14:paraId="014F1BA3" w14:textId="675D8BC7" w:rsidR="001249AC" w:rsidRDefault="003538F4" w:rsidP="00365001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527" w:type="dxa"/>
              </w:tcPr>
              <w:p w14:paraId="52B94200" w14:textId="77777777" w:rsidR="003538F4" w:rsidRPr="003538F4" w:rsidRDefault="003538F4" w:rsidP="003538F4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US"/>
                  </w:rPr>
                </w:pPr>
                <w:r w:rsidRPr="003538F4">
                  <w:rPr>
                    <w:lang w:val="en-US"/>
                  </w:rPr>
                  <w:t>Engages in a productive dialogue with the customer to consultatively identify a solution</w:t>
                </w:r>
              </w:p>
              <w:p w14:paraId="2825EC31" w14:textId="77777777" w:rsidR="003538F4" w:rsidRPr="003538F4" w:rsidRDefault="003538F4" w:rsidP="003538F4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US"/>
                  </w:rPr>
                </w:pPr>
                <w:r w:rsidRPr="003538F4">
                  <w:rPr>
                    <w:lang w:val="en-US"/>
                  </w:rPr>
                  <w:lastRenderedPageBreak/>
                  <w:t>Provides credible advice for customers based on an understanding of the underlying issue</w:t>
                </w:r>
              </w:p>
              <w:p w14:paraId="52E3F815" w14:textId="51E2E6BF" w:rsidR="001249AC" w:rsidRPr="00AF37C5" w:rsidRDefault="003538F4" w:rsidP="003538F4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US"/>
                  </w:rPr>
                </w:pPr>
                <w:r w:rsidRPr="003538F4">
                  <w:rPr>
                    <w:lang w:val="en-US"/>
                  </w:rPr>
                  <w:t>Knows when to draw on additional resources to provide appropriate support and advice for customers</w:t>
                </w:r>
              </w:p>
            </w:tc>
          </w:tr>
        </w:tbl>
        <w:p w14:paraId="3DDBCAE2" w14:textId="77777777" w:rsidR="00436F87" w:rsidRDefault="00436F87" w:rsidP="00436F87">
          <w:pPr>
            <w:pStyle w:val="BodyText"/>
            <w:rPr>
              <w:color w:val="0054A6"/>
            </w:rPr>
          </w:pP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212"/>
            <w:gridCol w:w="899"/>
            <w:gridCol w:w="5527"/>
          </w:tblGrid>
          <w:tr w:rsidR="00436F87" w:rsidRPr="00436F87" w14:paraId="0BDA6EB6" w14:textId="77777777" w:rsidTr="00AF37C5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34031D63" w14:textId="77777777" w:rsidR="00436F87" w:rsidRPr="00436F87" w:rsidRDefault="00436F87" w:rsidP="00365001">
                <w:pPr>
                  <w:pStyle w:val="TableHeading"/>
                </w:pPr>
                <w:r>
                  <w:t>Business</w:t>
                </w:r>
              </w:p>
            </w:tc>
            <w:tc>
              <w:tcPr>
                <w:tcW w:w="899" w:type="dxa"/>
              </w:tcPr>
              <w:p w14:paraId="768B3E45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527" w:type="dxa"/>
              </w:tcPr>
              <w:p w14:paraId="56E0DF11" w14:textId="77777777" w:rsidR="00436F87" w:rsidRPr="00436F87" w:rsidRDefault="00436F87" w:rsidP="00365001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436F87" w14:paraId="28249702" w14:textId="77777777" w:rsidTr="00AF37C5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55D6064C" w14:textId="52B942CE" w:rsidR="00436F87" w:rsidRDefault="00AF37C5" w:rsidP="00365001">
                <w:pPr>
                  <w:pStyle w:val="TableText"/>
                </w:pPr>
                <w:r w:rsidRPr="00AF37C5">
                  <w:rPr>
                    <w:b/>
                    <w:bCs/>
                  </w:rPr>
                  <w:t>Analysis and Problem Solving</w:t>
                </w:r>
              </w:p>
            </w:tc>
            <w:tc>
              <w:tcPr>
                <w:tcW w:w="899" w:type="dxa"/>
              </w:tcPr>
              <w:p w14:paraId="0EBC64B5" w14:textId="67637D19" w:rsidR="00436F87" w:rsidRDefault="00132431" w:rsidP="00365001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527" w:type="dxa"/>
              </w:tcPr>
              <w:p w14:paraId="5B08F2C0" w14:textId="77777777" w:rsidR="00AF37C5" w:rsidRPr="00AF37C5" w:rsidRDefault="00AF37C5" w:rsidP="00AF37C5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7C5">
                  <w:rPr>
                    <w:lang w:val="en-US"/>
                  </w:rPr>
                  <w:t>Defines the extent and cause of the problem through observation and investigation</w:t>
                </w:r>
              </w:p>
              <w:p w14:paraId="015592BC" w14:textId="77777777" w:rsidR="00AF37C5" w:rsidRPr="00AF37C5" w:rsidRDefault="00AF37C5" w:rsidP="00AF37C5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7C5">
                  <w:rPr>
                    <w:lang w:val="en-US"/>
                  </w:rPr>
                  <w:t>Knows when and how to source and use additional information to effectively diagnose the problem and determine suitable solutions.</w:t>
                </w:r>
              </w:p>
              <w:p w14:paraId="4AEAE7C0" w14:textId="77777777" w:rsidR="00AF37C5" w:rsidRPr="00AF37C5" w:rsidRDefault="00AF37C5" w:rsidP="00AF37C5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7C5">
                  <w:t>Considers all possible solutions and seeks input from subject matter experts where appropriate</w:t>
                </w:r>
              </w:p>
              <w:p w14:paraId="6C703816" w14:textId="414595B5" w:rsidR="00436F87" w:rsidRDefault="00AF37C5" w:rsidP="00AF37C5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AF37C5">
                  <w:t>Takes necessary action to implement the identified solution</w:t>
                </w:r>
              </w:p>
            </w:tc>
          </w:tr>
          <w:tr w:rsidR="00E247EE" w14:paraId="12D5448C" w14:textId="77777777" w:rsidTr="00AF37C5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5A1A9F3C" w14:textId="7CB3264A" w:rsidR="00E247EE" w:rsidRPr="00504358" w:rsidRDefault="00E247EE" w:rsidP="00365001">
                <w:pPr>
                  <w:pStyle w:val="TableText"/>
                  <w:rPr>
                    <w:b/>
                    <w:bCs/>
                  </w:rPr>
                </w:pPr>
                <w:r w:rsidRPr="00504358">
                  <w:rPr>
                    <w:b/>
                    <w:bCs/>
                  </w:rPr>
                  <w:t>Planning and Delivering Results</w:t>
                </w:r>
              </w:p>
            </w:tc>
            <w:tc>
              <w:tcPr>
                <w:tcW w:w="899" w:type="dxa"/>
              </w:tcPr>
              <w:p w14:paraId="4A5B9B89" w14:textId="6EC31420" w:rsidR="00E247EE" w:rsidRPr="00504358" w:rsidRDefault="00132431" w:rsidP="00365001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A</w:t>
                </w:r>
              </w:p>
            </w:tc>
            <w:tc>
              <w:tcPr>
                <w:tcW w:w="5527" w:type="dxa"/>
              </w:tcPr>
              <w:p w14:paraId="12417494" w14:textId="77777777" w:rsidR="00504358" w:rsidRPr="00504358" w:rsidRDefault="00504358" w:rsidP="00504358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504358">
                  <w:rPr>
                    <w:lang w:val="en-US"/>
                  </w:rPr>
                  <w:t>Completes work in a timely manner to expected standards</w:t>
                </w:r>
              </w:p>
              <w:p w14:paraId="74220876" w14:textId="77777777" w:rsidR="00504358" w:rsidRPr="00504358" w:rsidRDefault="00504358" w:rsidP="00504358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504358">
                  <w:rPr>
                    <w:lang w:val="en-US"/>
                  </w:rPr>
                  <w:t>Identifies issues or roadblocks, looks to solve first and if needed advises upwards</w:t>
                </w:r>
              </w:p>
              <w:p w14:paraId="58AB87A2" w14:textId="77777777" w:rsidR="00504358" w:rsidRPr="00504358" w:rsidRDefault="00504358" w:rsidP="00504358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504358">
                  <w:rPr>
                    <w:lang w:val="en-US"/>
                  </w:rPr>
                  <w:t xml:space="preserve">Plans and </w:t>
                </w:r>
                <w:proofErr w:type="spellStart"/>
                <w:r w:rsidRPr="00504358">
                  <w:rPr>
                    <w:lang w:val="en-US"/>
                  </w:rPr>
                  <w:t>organises</w:t>
                </w:r>
                <w:proofErr w:type="spellEnd"/>
                <w:r w:rsidRPr="00504358">
                  <w:rPr>
                    <w:lang w:val="en-US"/>
                  </w:rPr>
                  <w:t xml:space="preserve"> work by drawing on necessary tools and resources</w:t>
                </w:r>
              </w:p>
              <w:p w14:paraId="477F39ED" w14:textId="77777777" w:rsidR="00504358" w:rsidRPr="00504358" w:rsidRDefault="00504358" w:rsidP="00504358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504358">
                  <w:rPr>
                    <w:lang w:val="en-US"/>
                  </w:rPr>
                  <w:t xml:space="preserve">Monitors the progress of plans and deliverables </w:t>
                </w:r>
              </w:p>
              <w:p w14:paraId="76DE1E66" w14:textId="77777777" w:rsidR="00504358" w:rsidRPr="00504358" w:rsidRDefault="00504358" w:rsidP="00504358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504358">
                  <w:rPr>
                    <w:lang w:val="en-US"/>
                  </w:rPr>
                  <w:t xml:space="preserve">Identifies more critical and less critical activities; adjusts priorities when appropriate </w:t>
                </w:r>
              </w:p>
              <w:p w14:paraId="376AAF56" w14:textId="72FDDAC8" w:rsidR="00E247EE" w:rsidRPr="00504358" w:rsidRDefault="00504358" w:rsidP="00504358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504358">
                  <w:rPr>
                    <w:lang w:val="en-US"/>
                  </w:rPr>
                  <w:t>Displays drive and a clear focus on achieving results</w:t>
                </w:r>
              </w:p>
            </w:tc>
          </w:tr>
        </w:tbl>
        <w:p w14:paraId="0E6314E4" w14:textId="77777777" w:rsidR="00436F87" w:rsidRDefault="00436F87" w:rsidP="00436F87">
          <w:pPr>
            <w:pStyle w:val="Heading2"/>
          </w:pPr>
          <w:r>
            <w:t>Mandatory Candidate Requirements</w:t>
          </w:r>
        </w:p>
        <w:p w14:paraId="0A251844" w14:textId="77777777" w:rsidR="00436F87" w:rsidRDefault="00436F87" w:rsidP="00701AD0">
          <w:pPr>
            <w:pStyle w:val="BodyText"/>
          </w:pPr>
          <w:r w:rsidRPr="00B946A0">
            <w:rPr>
              <w:b/>
            </w:rPr>
            <w:t>Qualifications:</w:t>
          </w:r>
          <w:r>
            <w:t xml:space="preserve"> </w:t>
          </w:r>
        </w:p>
        <w:p w14:paraId="4C20AD56" w14:textId="00962FCA" w:rsidR="00701AD0" w:rsidRPr="00701AD0" w:rsidRDefault="00F54425" w:rsidP="00701AD0">
          <w:pPr>
            <w:pStyle w:val="ListBulletDarkBlue"/>
          </w:pPr>
          <w:r w:rsidRPr="006302CC">
            <w:t>Bachelor’s in information technology</w:t>
          </w:r>
          <w:r w:rsidR="004E5658" w:rsidRPr="006302CC">
            <w:t>,</w:t>
          </w:r>
          <w:r w:rsidR="00701AD0" w:rsidRPr="006302CC">
            <w:t xml:space="preserve"> or Business Administration</w:t>
          </w:r>
          <w:r w:rsidR="00701AD0" w:rsidRPr="00701AD0">
            <w:t xml:space="preserve"> or equivalent experience </w:t>
          </w:r>
        </w:p>
        <w:p w14:paraId="1CA6A4C5" w14:textId="77777777" w:rsidR="00436F87" w:rsidRPr="00447CEE" w:rsidRDefault="00436F87" w:rsidP="00B946A0">
          <w:pPr>
            <w:pStyle w:val="ListBulletDarkBlue"/>
          </w:pPr>
          <w:r>
            <w:t>Current NSW Drivers Licence</w:t>
          </w:r>
        </w:p>
        <w:p w14:paraId="400BDBF4" w14:textId="77777777" w:rsidR="00436F87" w:rsidRPr="008940F6" w:rsidRDefault="00436F87" w:rsidP="008940F6">
          <w:pPr>
            <w:pStyle w:val="BodyText"/>
            <w:rPr>
              <w:b/>
            </w:rPr>
          </w:pPr>
          <w:r w:rsidRPr="008940F6">
            <w:rPr>
              <w:b/>
            </w:rPr>
            <w:lastRenderedPageBreak/>
            <w:t>Knowledge:</w:t>
          </w:r>
        </w:p>
        <w:p w14:paraId="2201F6EF" w14:textId="5B643C1B" w:rsidR="00436F87" w:rsidRDefault="003B23CA" w:rsidP="008940F6">
          <w:pPr>
            <w:pStyle w:val="ListBulletDarkBlue"/>
          </w:pPr>
          <w:r w:rsidRPr="003B23CA">
            <w:t>Communication - The ability to communicate complicated technical or non-technical issues clearly, concisely and without ambiguity both in person and in writing is essential.</w:t>
          </w:r>
        </w:p>
        <w:p w14:paraId="2F62B4DF" w14:textId="0A12391E" w:rsidR="003B23CA" w:rsidRDefault="003B23CA" w:rsidP="008940F6">
          <w:pPr>
            <w:pStyle w:val="ListBulletDarkBlue"/>
          </w:pPr>
          <w:r w:rsidRPr="003B23CA">
            <w:t>Analytical</w:t>
          </w:r>
          <w:r>
            <w:t xml:space="preserve"> – The ability to decipher system nuances and proven track record to provide out of the box solutions. </w:t>
          </w:r>
        </w:p>
        <w:p w14:paraId="7825DFE1" w14:textId="2657CDA9" w:rsidR="003B23CA" w:rsidRPr="006302CC" w:rsidRDefault="003B23CA" w:rsidP="008940F6">
          <w:pPr>
            <w:pStyle w:val="ListBulletDarkBlue"/>
          </w:pPr>
          <w:r w:rsidRPr="006302CC">
            <w:t xml:space="preserve">Technical knowledge – </w:t>
          </w:r>
          <w:r w:rsidR="00A326FF" w:rsidRPr="006302CC">
            <w:t xml:space="preserve">previous experience </w:t>
          </w:r>
          <w:r w:rsidR="0088192A" w:rsidRPr="006302CC">
            <w:t>as a business analyst a must with a proven experience on how the software system support</w:t>
          </w:r>
          <w:r w:rsidR="00BC79C9" w:rsidRPr="006302CC">
            <w:t>s</w:t>
          </w:r>
          <w:r w:rsidR="0088192A" w:rsidRPr="006302CC">
            <w:t xml:space="preserve"> the business workflow and process. Significant underst</w:t>
          </w:r>
          <w:r w:rsidR="000D51EE" w:rsidRPr="006302CC">
            <w:t>and</w:t>
          </w:r>
          <w:r w:rsidR="0088192A" w:rsidRPr="006302CC">
            <w:t xml:space="preserve">ing of how data and information are stored and maintained by various systems. </w:t>
          </w:r>
          <w:r w:rsidR="00A326FF" w:rsidRPr="006302CC">
            <w:t>Expert knowledge of Microsoft Productivity tools like Excel Macro, MS Word.</w:t>
          </w:r>
        </w:p>
        <w:p w14:paraId="406AF9C1" w14:textId="77777777" w:rsidR="00701AD0" w:rsidRPr="00701AD0" w:rsidRDefault="00436F87" w:rsidP="00701AD0">
          <w:pPr>
            <w:pStyle w:val="BodyText"/>
            <w:rPr>
              <w:b/>
            </w:rPr>
          </w:pPr>
          <w:r w:rsidRPr="008940F6">
            <w:rPr>
              <w:b/>
            </w:rPr>
            <w:t>Experience:</w:t>
          </w:r>
        </w:p>
        <w:p w14:paraId="62FC2D2A" w14:textId="205633BE" w:rsidR="00701AD0" w:rsidRPr="00072D22" w:rsidRDefault="00701AD0" w:rsidP="00701AD0">
          <w:pPr>
            <w:pStyle w:val="ListBulletDarkBlue"/>
          </w:pPr>
          <w:r w:rsidRPr="00072D22">
            <w:t xml:space="preserve">Extensive experience </w:t>
          </w:r>
          <w:r w:rsidR="00BC34BE" w:rsidRPr="00072D22">
            <w:t xml:space="preserve">as a systems/business analyst </w:t>
          </w:r>
          <w:r w:rsidR="00825139" w:rsidRPr="00072D22">
            <w:t>with</w:t>
          </w:r>
          <w:r w:rsidR="00381BB4" w:rsidRPr="00072D22">
            <w:t xml:space="preserve"> hands on experience </w:t>
          </w:r>
          <w:r w:rsidR="00D866AD" w:rsidRPr="00072D22">
            <w:t>in</w:t>
          </w:r>
          <w:r w:rsidR="00381BB4" w:rsidRPr="00072D22">
            <w:t xml:space="preserve"> </w:t>
          </w:r>
          <w:r w:rsidR="00933CFC" w:rsidRPr="00072D22">
            <w:t>projects involving system integration</w:t>
          </w:r>
          <w:r w:rsidR="00D866AD" w:rsidRPr="00072D22">
            <w:t>.</w:t>
          </w:r>
          <w:r w:rsidRPr="00072D22">
            <w:t xml:space="preserve"> </w:t>
          </w:r>
        </w:p>
        <w:p w14:paraId="7F5D8C1B" w14:textId="1921F26C" w:rsidR="00701AD0" w:rsidRDefault="00C6716C" w:rsidP="00701AD0">
          <w:pPr>
            <w:pStyle w:val="ListBulletDarkBlue"/>
          </w:pPr>
          <w:r>
            <w:t>Extensive e</w:t>
          </w:r>
          <w:r w:rsidR="00701AD0">
            <w:t xml:space="preserve">xperience in dealing with technical or transactional teams. </w:t>
          </w:r>
        </w:p>
        <w:p w14:paraId="42D4DE92" w14:textId="2F231588" w:rsidR="00701AD0" w:rsidRDefault="00701AD0" w:rsidP="00701AD0">
          <w:pPr>
            <w:pStyle w:val="ListBulletDarkBlue"/>
          </w:pPr>
          <w:r>
            <w:t xml:space="preserve">Experience in documentation of business requirements, coordination of IT personnel and processes and implementation of system improvements. </w:t>
          </w:r>
        </w:p>
        <w:p w14:paraId="6FFDD0B4" w14:textId="58C6129C" w:rsidR="002972D5" w:rsidRPr="008940F6" w:rsidRDefault="002972D5" w:rsidP="00701AD0">
          <w:pPr>
            <w:pStyle w:val="ListBulletDarkBlue"/>
          </w:pPr>
          <w:r>
            <w:t xml:space="preserve">Good interpersonal skills, conflict resolution and </w:t>
          </w:r>
          <w:r w:rsidR="00C41840">
            <w:t>multitasker</w:t>
          </w:r>
          <w:r>
            <w:t xml:space="preserve"> </w:t>
          </w:r>
          <w:r w:rsidR="008F77AC">
            <w:t>with the</w:t>
          </w:r>
          <w:r>
            <w:t xml:space="preserve"> ability to work under tight deadlines. </w:t>
          </w:r>
        </w:p>
        <w:p w14:paraId="60E0AFE0" w14:textId="77777777" w:rsidR="00701AD0" w:rsidRPr="00701AD0" w:rsidRDefault="008940F6" w:rsidP="00701AD0">
          <w:pPr>
            <w:pStyle w:val="Heading2"/>
          </w:pPr>
          <w:r>
            <w:t>Favourable Candidate Requirements</w:t>
          </w:r>
        </w:p>
        <w:p w14:paraId="26C80C01" w14:textId="77777777" w:rsidR="00701AD0" w:rsidRPr="00701AD0" w:rsidRDefault="00701AD0" w:rsidP="00701AD0">
          <w:pPr>
            <w:pStyle w:val="ListBulletDarkBlue"/>
          </w:pPr>
          <w:r w:rsidRPr="00701AD0">
            <w:t xml:space="preserve">Diploma or higher in Management, or Information Technology or similar field(s). </w:t>
          </w:r>
        </w:p>
        <w:p w14:paraId="63813DDB" w14:textId="77777777" w:rsidR="008940F6" w:rsidRDefault="00701AD0" w:rsidP="00701AD0">
          <w:pPr>
            <w:pStyle w:val="ListBulletDarkBlue"/>
          </w:pPr>
          <w:r>
            <w:t>E</w:t>
          </w:r>
          <w:r w:rsidRPr="00701AD0">
            <w:t xml:space="preserve">xtensive customer service experience supporting teams and mentoring teams. </w:t>
          </w:r>
        </w:p>
        <w:p w14:paraId="0EDDC680" w14:textId="77777777" w:rsidR="008940F6" w:rsidRDefault="008940F6" w:rsidP="008940F6">
          <w:pPr>
            <w:pStyle w:val="Heading2"/>
          </w:pPr>
          <w:r>
            <w:t>Pre-Employment Checks Required</w:t>
          </w:r>
        </w:p>
        <w:p w14:paraId="6D14C8B5" w14:textId="77777777" w:rsidR="008940F6" w:rsidRDefault="008940F6" w:rsidP="008940F6">
          <w:pPr>
            <w:pStyle w:val="ListBulletDarkBlue"/>
          </w:pPr>
          <w:r>
            <w:t>Identification</w:t>
          </w:r>
        </w:p>
        <w:p w14:paraId="5164A809" w14:textId="77777777" w:rsidR="008940F6" w:rsidRDefault="008940F6" w:rsidP="008940F6">
          <w:pPr>
            <w:pStyle w:val="ListBulletDarkBlue"/>
          </w:pPr>
          <w:r>
            <w:t>Qualifications</w:t>
          </w:r>
        </w:p>
        <w:p w14:paraId="1D8F4AD9" w14:textId="77777777" w:rsidR="008940F6" w:rsidRDefault="008940F6" w:rsidP="008940F6">
          <w:pPr>
            <w:pStyle w:val="ListBulletDarkBlue"/>
          </w:pPr>
          <w:r>
            <w:t>Drivers Licence</w:t>
          </w:r>
        </w:p>
        <w:p w14:paraId="1D3717B0" w14:textId="77777777" w:rsidR="008940F6" w:rsidRDefault="008940F6" w:rsidP="008940F6">
          <w:pPr>
            <w:pStyle w:val="ListBulletDarkBlue"/>
          </w:pPr>
          <w:r>
            <w:t xml:space="preserve">Pre-employment Medical </w:t>
          </w:r>
          <w:r w:rsidR="00701AD0">
            <w:t xml:space="preserve">– Office based </w:t>
          </w:r>
        </w:p>
        <w:p w14:paraId="65947EE5" w14:textId="77777777" w:rsidR="00436F87" w:rsidRPr="008D3A99" w:rsidRDefault="008940F6" w:rsidP="00436F87">
          <w:pPr>
            <w:pStyle w:val="ListBulletDarkBlue"/>
          </w:pPr>
          <w:r>
            <w:t xml:space="preserve">Police Check </w:t>
          </w:r>
        </w:p>
        <w:p w14:paraId="0CD50DBB" w14:textId="77777777" w:rsidR="0093761E" w:rsidRDefault="0093761E" w:rsidP="0093761E">
          <w:pPr>
            <w:pStyle w:val="BodyText"/>
          </w:pPr>
        </w:p>
        <w:p w14:paraId="647C800B" w14:textId="77777777" w:rsidR="00FB25EE" w:rsidRPr="00440DB5" w:rsidRDefault="008971AF" w:rsidP="00E33C05">
          <w:pPr>
            <w:pStyle w:val="BodyText"/>
          </w:pPr>
        </w:p>
        <w:bookmarkEnd w:id="2" w:displacedByCustomXml="next"/>
      </w:sdtContent>
    </w:sdt>
    <w:sectPr w:rsidR="00FB25EE" w:rsidRPr="00440DB5" w:rsidSect="00EA1D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41" w:right="1134" w:bottom="1474" w:left="113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4BFE5" w14:textId="77777777" w:rsidR="00510298" w:rsidRDefault="00510298" w:rsidP="00C20C17">
      <w:r>
        <w:separator/>
      </w:r>
    </w:p>
  </w:endnote>
  <w:endnote w:type="continuationSeparator" w:id="0">
    <w:p w14:paraId="072F68FF" w14:textId="77777777" w:rsidR="00510298" w:rsidRDefault="00510298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CDC27" w14:textId="77777777" w:rsidR="00346301" w:rsidRDefault="003463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59389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95D6AE" w14:textId="4B3D09DD" w:rsidR="00AE675F" w:rsidRDefault="00AE675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2CCBD9" w14:textId="77777777" w:rsidR="00AE675F" w:rsidRPr="008940F6" w:rsidRDefault="00AE675F" w:rsidP="008940F6">
    <w:pPr>
      <w:tabs>
        <w:tab w:val="left" w:pos="1005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7EDCB908" w14:textId="77777777" w:rsidTr="0093761E">
      <w:tc>
        <w:tcPr>
          <w:tcW w:w="6521" w:type="dxa"/>
          <w:vAlign w:val="bottom"/>
        </w:tcPr>
        <w:p w14:paraId="064AAA7C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797B00DB" w14:textId="77777777" w:rsidR="0093761E" w:rsidRPr="009E1815" w:rsidRDefault="008971AF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74B36243" w14:textId="77777777" w:rsidR="008940F6" w:rsidRPr="008940F6" w:rsidRDefault="008940F6" w:rsidP="008940F6">
    <w:pPr>
      <w:tabs>
        <w:tab w:val="left" w:pos="1005"/>
      </w:tabs>
      <w:rPr>
        <w:sz w:val="16"/>
        <w:szCs w:val="16"/>
      </w:rPr>
    </w:pPr>
    <w:r w:rsidRPr="008940F6">
      <w:rPr>
        <w:sz w:val="16"/>
        <w:szCs w:val="16"/>
      </w:rPr>
      <w:t>Think Customer - Drive Change - Deliver Excellence - Value our People - Own It - Achieve Together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03C0E" w14:textId="77777777" w:rsidR="00510298" w:rsidRDefault="00510298" w:rsidP="00C20C17">
      <w:r>
        <w:separator/>
      </w:r>
    </w:p>
  </w:footnote>
  <w:footnote w:type="continuationSeparator" w:id="0">
    <w:p w14:paraId="0F1A03D9" w14:textId="77777777" w:rsidR="00510298" w:rsidRDefault="00510298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E51DD" w14:textId="77777777" w:rsidR="00346301" w:rsidRDefault="003463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92048" w14:textId="77777777" w:rsidR="0093761E" w:rsidRDefault="0093761E" w:rsidP="004C2CF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2135EF" wp14:editId="51673232">
          <wp:simplePos x="0" y="0"/>
          <wp:positionH relativeFrom="page">
            <wp:posOffset>5394798</wp:posOffset>
          </wp:positionH>
          <wp:positionV relativeFrom="paragraph">
            <wp:posOffset>-421640</wp:posOffset>
          </wp:positionV>
          <wp:extent cx="1969200" cy="1051200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00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55E66" w14:textId="0E65DE64" w:rsidR="0093761E" w:rsidRPr="00E65571" w:rsidRDefault="000401F2" w:rsidP="00E65571">
    <w:pPr>
      <w:pStyle w:val="Heading1"/>
      <w:rPr>
        <w:b w:val="0"/>
      </w:rPr>
    </w:pPr>
    <w:r>
      <w:rPr>
        <w:noProof/>
        <w:sz w:val="26"/>
        <w:szCs w:val="26"/>
      </w:rPr>
      <w:drawing>
        <wp:anchor distT="0" distB="0" distL="114300" distR="114300" simplePos="0" relativeHeight="251664384" behindDoc="0" locked="0" layoutInCell="1" allowOverlap="1" wp14:anchorId="37074678" wp14:editId="215BCD55">
          <wp:simplePos x="0" y="0"/>
          <wp:positionH relativeFrom="column">
            <wp:posOffset>-2372360</wp:posOffset>
          </wp:positionH>
          <wp:positionV relativeFrom="paragraph">
            <wp:posOffset>935990</wp:posOffset>
          </wp:positionV>
          <wp:extent cx="10111563" cy="1641908"/>
          <wp:effectExtent l="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llow wa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1563" cy="1641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571" w:rsidRPr="00F35047">
      <w:t xml:space="preserve">Position </w:t>
    </w:r>
    <w:r w:rsidR="00E65571">
      <w:t>Description</w:t>
    </w:r>
    <w:r w:rsidR="00E65571">
      <w:br/>
    </w:r>
    <w:r w:rsidR="00155872">
      <w:rPr>
        <w:b w:val="0"/>
      </w:rPr>
      <w:t xml:space="preserve">Customer </w:t>
    </w:r>
    <w:r w:rsidR="00346301">
      <w:rPr>
        <w:b w:val="0"/>
      </w:rPr>
      <w:t>Systems</w:t>
    </w:r>
    <w:r w:rsidR="00155872">
      <w:rPr>
        <w:b w:val="0"/>
      </w:rPr>
      <w:t xml:space="preserve"> </w:t>
    </w:r>
    <w:r w:rsidR="0093761E">
      <w:rPr>
        <w:noProof/>
      </w:rPr>
      <w:drawing>
        <wp:anchor distT="0" distB="0" distL="114300" distR="114300" simplePos="0" relativeHeight="251662336" behindDoc="0" locked="0" layoutInCell="1" allowOverlap="1" wp14:anchorId="66C9C9D4" wp14:editId="741FA469">
          <wp:simplePos x="0" y="0"/>
          <wp:positionH relativeFrom="page">
            <wp:posOffset>5300980</wp:posOffset>
          </wp:positionH>
          <wp:positionV relativeFrom="page">
            <wp:posOffset>356235</wp:posOffset>
          </wp:positionV>
          <wp:extent cx="2026800" cy="820800"/>
          <wp:effectExtent l="0" t="0" r="0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09" r="8304"/>
                  <a:stretch/>
                </pic:blipFill>
                <pic:spPr bwMode="auto">
                  <a:xfrm>
                    <a:off x="0" y="0"/>
                    <a:ext cx="2026800" cy="8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5872">
      <w:rPr>
        <w:b w:val="0"/>
      </w:rPr>
      <w:t>Analyst</w:t>
    </w:r>
    <w:r>
      <w:rPr>
        <w:b w:val="0"/>
      </w:rPr>
      <w:t xml:space="preserve"> </w:t>
    </w:r>
    <w:r w:rsidR="00346301">
      <w:rPr>
        <w:b w:val="0"/>
      </w:rPr>
      <w:t>–</w:t>
    </w:r>
    <w:r>
      <w:rPr>
        <w:b w:val="0"/>
      </w:rPr>
      <w:t xml:space="preserve"> </w:t>
    </w:r>
    <w:r w:rsidR="00346301">
      <w:rPr>
        <w:b w:val="0"/>
      </w:rPr>
      <w:t>Metering Reform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569C"/>
    <w:multiLevelType w:val="hybridMultilevel"/>
    <w:tmpl w:val="D4903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43A1"/>
    <w:multiLevelType w:val="hybridMultilevel"/>
    <w:tmpl w:val="4E96258E"/>
    <w:lvl w:ilvl="0" w:tplc="91FAA5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54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726A9"/>
    <w:multiLevelType w:val="multilevel"/>
    <w:tmpl w:val="C988152A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14C62FCC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AF62EB60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5" w15:restartNumberingAfterBreak="0">
    <w:nsid w:val="1B2F0C9D"/>
    <w:multiLevelType w:val="hybridMultilevel"/>
    <w:tmpl w:val="106C3EBA"/>
    <w:lvl w:ilvl="0" w:tplc="F1B8AE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C2B8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3AEC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569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FC40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160B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631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5ED3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F63F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D737170"/>
    <w:multiLevelType w:val="multilevel"/>
    <w:tmpl w:val="0ACA397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262509B"/>
    <w:multiLevelType w:val="multilevel"/>
    <w:tmpl w:val="AF62EB60"/>
    <w:numStyleLink w:val="ListNumber"/>
  </w:abstractNum>
  <w:abstractNum w:abstractNumId="8" w15:restartNumberingAfterBreak="0">
    <w:nsid w:val="240D3E3D"/>
    <w:multiLevelType w:val="multilevel"/>
    <w:tmpl w:val="C988152A"/>
    <w:numStyleLink w:val="ListAppendix"/>
  </w:abstractNum>
  <w:abstractNum w:abstractNumId="9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30892F9A"/>
    <w:multiLevelType w:val="hybridMultilevel"/>
    <w:tmpl w:val="DE60C11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473D3"/>
    <w:multiLevelType w:val="hybridMultilevel"/>
    <w:tmpl w:val="95E86C10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3882132D"/>
    <w:multiLevelType w:val="hybridMultilevel"/>
    <w:tmpl w:val="A428FD9C"/>
    <w:lvl w:ilvl="0" w:tplc="E4BE0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12EA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BC9E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B67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C0D1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C2D8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221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2A1C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2057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9BC203A"/>
    <w:multiLevelType w:val="multilevel"/>
    <w:tmpl w:val="EC644C88"/>
    <w:numStyleLink w:val="ListParagraph"/>
  </w:abstractNum>
  <w:abstractNum w:abstractNumId="15" w15:restartNumberingAfterBreak="0">
    <w:nsid w:val="3BF26A71"/>
    <w:multiLevelType w:val="multilevel"/>
    <w:tmpl w:val="EC644C88"/>
    <w:styleLink w:val="ListParagraph"/>
    <w:lvl w:ilvl="0">
      <w:start w:val="1"/>
      <w:numFmt w:val="none"/>
      <w:pStyle w:val="ListParagraph0"/>
      <w:lvlText w:val=""/>
      <w:lvlJc w:val="left"/>
      <w:pPr>
        <w:ind w:left="284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pStyle w:val="ListParagraph6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2556" w:firstLine="0"/>
      </w:pPr>
      <w:rPr>
        <w:rFonts w:hint="default"/>
      </w:rPr>
    </w:lvl>
  </w:abstractNum>
  <w:abstractNum w:abstractNumId="16" w15:restartNumberingAfterBreak="0">
    <w:nsid w:val="3E730817"/>
    <w:multiLevelType w:val="multilevel"/>
    <w:tmpl w:val="7556D7BA"/>
    <w:numStyleLink w:val="ListBullet"/>
  </w:abstractNum>
  <w:abstractNum w:abstractNumId="17" w15:restartNumberingAfterBreak="0">
    <w:nsid w:val="3FED224D"/>
    <w:multiLevelType w:val="hybridMultilevel"/>
    <w:tmpl w:val="341447C6"/>
    <w:lvl w:ilvl="0" w:tplc="FAE85940">
      <w:start w:val="1"/>
      <w:numFmt w:val="bullet"/>
      <w:pStyle w:val="ListBullet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BED12A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54A6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0A12F7F"/>
    <w:multiLevelType w:val="hybridMultilevel"/>
    <w:tmpl w:val="D004D26E"/>
    <w:lvl w:ilvl="0" w:tplc="6A1AC2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D8D4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B688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23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7CA8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BE06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66EE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140A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A02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A1E37FF"/>
    <w:multiLevelType w:val="multilevel"/>
    <w:tmpl w:val="0ACA3976"/>
    <w:numStyleLink w:val="ListNbrHeading"/>
  </w:abstractNum>
  <w:abstractNum w:abstractNumId="21" w15:restartNumberingAfterBreak="0">
    <w:nsid w:val="51CE2434"/>
    <w:multiLevelType w:val="hybridMultilevel"/>
    <w:tmpl w:val="48902CAC"/>
    <w:lvl w:ilvl="0" w:tplc="0E8EDB60">
      <w:start w:val="1"/>
      <w:numFmt w:val="bullet"/>
      <w:pStyle w:val="ListBulletDarkBlue"/>
      <w:lvlText w:val=""/>
      <w:lvlJc w:val="left"/>
      <w:pPr>
        <w:ind w:left="720" w:hanging="360"/>
      </w:pPr>
      <w:rPr>
        <w:rFonts w:ascii="Symbol" w:hAnsi="Symbol" w:hint="default"/>
        <w:color w:val="0054A6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AF64F8"/>
    <w:multiLevelType w:val="hybridMultilevel"/>
    <w:tmpl w:val="B52E4F7E"/>
    <w:lvl w:ilvl="0" w:tplc="090446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5680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8CA0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B2E3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D801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CAEA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6EC7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F6EC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BA7C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3335A73"/>
    <w:multiLevelType w:val="hybridMultilevel"/>
    <w:tmpl w:val="4C2A68AA"/>
    <w:lvl w:ilvl="0" w:tplc="C98C8E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CEE4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DE15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D66F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167B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8C3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309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BADE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2EAB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25B532E"/>
    <w:multiLevelType w:val="multilevel"/>
    <w:tmpl w:val="7556D7B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3CBE8" w:themeColor="accent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8"/>
        </w:tabs>
        <w:ind w:left="568" w:hanging="284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63CBE8" w:themeColor="accent2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6"/>
        </w:tabs>
        <w:ind w:left="1136" w:hanging="284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63CBE8" w:themeColor="accent2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25" w15:restartNumberingAfterBreak="0">
    <w:nsid w:val="762E203B"/>
    <w:multiLevelType w:val="multilevel"/>
    <w:tmpl w:val="14C62FCC"/>
    <w:numStyleLink w:val="ListAlpha"/>
  </w:abstractNum>
  <w:abstractNum w:abstractNumId="26" w15:restartNumberingAfterBreak="0">
    <w:nsid w:val="77100280"/>
    <w:multiLevelType w:val="hybridMultilevel"/>
    <w:tmpl w:val="356A9E7E"/>
    <w:lvl w:ilvl="0" w:tplc="E66EC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B86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8E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E4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A3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8E4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FAC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CCE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08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7153BC2"/>
    <w:multiLevelType w:val="hybridMultilevel"/>
    <w:tmpl w:val="718460A8"/>
    <w:lvl w:ilvl="0" w:tplc="63460D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F075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D0C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7AD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B88C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9E1F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84A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7497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5094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4"/>
  </w:num>
  <w:num w:numId="3">
    <w:abstractNumId w:val="1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18"/>
  </w:num>
  <w:num w:numId="9">
    <w:abstractNumId w:val="8"/>
  </w:num>
  <w:num w:numId="10">
    <w:abstractNumId w:val="16"/>
  </w:num>
  <w:num w:numId="11">
    <w:abstractNumId w:val="7"/>
  </w:num>
  <w:num w:numId="12">
    <w:abstractNumId w:val="25"/>
  </w:num>
  <w:num w:numId="13">
    <w:abstractNumId w:val="14"/>
  </w:num>
  <w:num w:numId="14">
    <w:abstractNumId w:val="20"/>
  </w:num>
  <w:num w:numId="15">
    <w:abstractNumId w:val="6"/>
  </w:num>
  <w:num w:numId="16">
    <w:abstractNumId w:val="17"/>
  </w:num>
  <w:num w:numId="17">
    <w:abstractNumId w:val="21"/>
  </w:num>
  <w:num w:numId="18">
    <w:abstractNumId w:val="11"/>
  </w:num>
  <w:num w:numId="19">
    <w:abstractNumId w:val="0"/>
  </w:num>
  <w:num w:numId="20">
    <w:abstractNumId w:val="1"/>
  </w:num>
  <w:num w:numId="21">
    <w:abstractNumId w:val="12"/>
  </w:num>
  <w:num w:numId="22">
    <w:abstractNumId w:val="26"/>
  </w:num>
  <w:num w:numId="23">
    <w:abstractNumId w:val="27"/>
  </w:num>
  <w:num w:numId="24">
    <w:abstractNumId w:val="23"/>
  </w:num>
  <w:num w:numId="25">
    <w:abstractNumId w:val="13"/>
  </w:num>
  <w:num w:numId="26">
    <w:abstractNumId w:val="5"/>
  </w:num>
  <w:num w:numId="27">
    <w:abstractNumId w:val="19"/>
  </w:num>
  <w:num w:numId="28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1D0"/>
    <w:rsid w:val="00021611"/>
    <w:rsid w:val="000401F2"/>
    <w:rsid w:val="000455C2"/>
    <w:rsid w:val="00060CC0"/>
    <w:rsid w:val="000663FA"/>
    <w:rsid w:val="00072D22"/>
    <w:rsid w:val="00086082"/>
    <w:rsid w:val="000A08DF"/>
    <w:rsid w:val="000B1FBC"/>
    <w:rsid w:val="000C7F23"/>
    <w:rsid w:val="000D2E35"/>
    <w:rsid w:val="000D51EE"/>
    <w:rsid w:val="000D5327"/>
    <w:rsid w:val="00113E16"/>
    <w:rsid w:val="001249AC"/>
    <w:rsid w:val="00132431"/>
    <w:rsid w:val="0013595C"/>
    <w:rsid w:val="00155872"/>
    <w:rsid w:val="00171E5B"/>
    <w:rsid w:val="00180D8B"/>
    <w:rsid w:val="001A16FB"/>
    <w:rsid w:val="001B01A3"/>
    <w:rsid w:val="001B20C3"/>
    <w:rsid w:val="001E544B"/>
    <w:rsid w:val="001E565D"/>
    <w:rsid w:val="001F00EB"/>
    <w:rsid w:val="001F2E36"/>
    <w:rsid w:val="001F4373"/>
    <w:rsid w:val="00221114"/>
    <w:rsid w:val="00227B8A"/>
    <w:rsid w:val="00227DB4"/>
    <w:rsid w:val="00247520"/>
    <w:rsid w:val="002701C0"/>
    <w:rsid w:val="002775C7"/>
    <w:rsid w:val="00281D90"/>
    <w:rsid w:val="00281E0E"/>
    <w:rsid w:val="00293CBD"/>
    <w:rsid w:val="00295738"/>
    <w:rsid w:val="002957FC"/>
    <w:rsid w:val="002972D5"/>
    <w:rsid w:val="002979E4"/>
    <w:rsid w:val="002A4088"/>
    <w:rsid w:val="002B18D4"/>
    <w:rsid w:val="002B1B8A"/>
    <w:rsid w:val="002C6C8C"/>
    <w:rsid w:val="002F612F"/>
    <w:rsid w:val="00305F0B"/>
    <w:rsid w:val="003433DA"/>
    <w:rsid w:val="00346301"/>
    <w:rsid w:val="003538F4"/>
    <w:rsid w:val="00381BB4"/>
    <w:rsid w:val="0039397C"/>
    <w:rsid w:val="003939E1"/>
    <w:rsid w:val="003A18C6"/>
    <w:rsid w:val="003A3BC0"/>
    <w:rsid w:val="003B23CA"/>
    <w:rsid w:val="003E01D0"/>
    <w:rsid w:val="00420757"/>
    <w:rsid w:val="00425E6E"/>
    <w:rsid w:val="00436F87"/>
    <w:rsid w:val="00440DB5"/>
    <w:rsid w:val="00443CA9"/>
    <w:rsid w:val="00445521"/>
    <w:rsid w:val="004608A4"/>
    <w:rsid w:val="00476BA6"/>
    <w:rsid w:val="004C2CF0"/>
    <w:rsid w:val="004C66B2"/>
    <w:rsid w:val="004E5658"/>
    <w:rsid w:val="00504358"/>
    <w:rsid w:val="00510298"/>
    <w:rsid w:val="0052671E"/>
    <w:rsid w:val="005429D2"/>
    <w:rsid w:val="00543502"/>
    <w:rsid w:val="00547A74"/>
    <w:rsid w:val="00561F8C"/>
    <w:rsid w:val="00563A0B"/>
    <w:rsid w:val="00577958"/>
    <w:rsid w:val="005A3237"/>
    <w:rsid w:val="005A770A"/>
    <w:rsid w:val="005B54F0"/>
    <w:rsid w:val="005D0167"/>
    <w:rsid w:val="005E467C"/>
    <w:rsid w:val="005E7363"/>
    <w:rsid w:val="0060103A"/>
    <w:rsid w:val="00621E62"/>
    <w:rsid w:val="006302CC"/>
    <w:rsid w:val="00657023"/>
    <w:rsid w:val="0066697B"/>
    <w:rsid w:val="00670B05"/>
    <w:rsid w:val="00685D22"/>
    <w:rsid w:val="00697541"/>
    <w:rsid w:val="006B1921"/>
    <w:rsid w:val="006C0E44"/>
    <w:rsid w:val="006E15F2"/>
    <w:rsid w:val="006E1BCF"/>
    <w:rsid w:val="006E26DE"/>
    <w:rsid w:val="006F6B8D"/>
    <w:rsid w:val="00701AD0"/>
    <w:rsid w:val="007026BB"/>
    <w:rsid w:val="007263B1"/>
    <w:rsid w:val="007356D2"/>
    <w:rsid w:val="007502A7"/>
    <w:rsid w:val="00787BF8"/>
    <w:rsid w:val="00791629"/>
    <w:rsid w:val="007B19E3"/>
    <w:rsid w:val="007B215D"/>
    <w:rsid w:val="007C0D5C"/>
    <w:rsid w:val="007C38B8"/>
    <w:rsid w:val="007D207C"/>
    <w:rsid w:val="007E6281"/>
    <w:rsid w:val="008139CA"/>
    <w:rsid w:val="00825139"/>
    <w:rsid w:val="00826F1B"/>
    <w:rsid w:val="00831B99"/>
    <w:rsid w:val="00834296"/>
    <w:rsid w:val="00860026"/>
    <w:rsid w:val="00862690"/>
    <w:rsid w:val="00863CA5"/>
    <w:rsid w:val="0087507B"/>
    <w:rsid w:val="0088192A"/>
    <w:rsid w:val="00883055"/>
    <w:rsid w:val="00891E09"/>
    <w:rsid w:val="008940F6"/>
    <w:rsid w:val="008971AF"/>
    <w:rsid w:val="008A4773"/>
    <w:rsid w:val="008B5B47"/>
    <w:rsid w:val="008F77AC"/>
    <w:rsid w:val="00933CFC"/>
    <w:rsid w:val="0093429F"/>
    <w:rsid w:val="0093761E"/>
    <w:rsid w:val="009B5E34"/>
    <w:rsid w:val="009D6143"/>
    <w:rsid w:val="009E0DA5"/>
    <w:rsid w:val="009E1815"/>
    <w:rsid w:val="009E6379"/>
    <w:rsid w:val="009E6577"/>
    <w:rsid w:val="009F3881"/>
    <w:rsid w:val="00A0675C"/>
    <w:rsid w:val="00A11644"/>
    <w:rsid w:val="00A326FF"/>
    <w:rsid w:val="00A34437"/>
    <w:rsid w:val="00A5597A"/>
    <w:rsid w:val="00A666F7"/>
    <w:rsid w:val="00A865E3"/>
    <w:rsid w:val="00A91660"/>
    <w:rsid w:val="00AC2831"/>
    <w:rsid w:val="00AE675F"/>
    <w:rsid w:val="00AF37C5"/>
    <w:rsid w:val="00B025B0"/>
    <w:rsid w:val="00B1553F"/>
    <w:rsid w:val="00B25B83"/>
    <w:rsid w:val="00B27D0C"/>
    <w:rsid w:val="00B50620"/>
    <w:rsid w:val="00B57088"/>
    <w:rsid w:val="00B5788B"/>
    <w:rsid w:val="00B742E4"/>
    <w:rsid w:val="00B80565"/>
    <w:rsid w:val="00B946A0"/>
    <w:rsid w:val="00BB51B5"/>
    <w:rsid w:val="00BC0A35"/>
    <w:rsid w:val="00BC0E71"/>
    <w:rsid w:val="00BC331C"/>
    <w:rsid w:val="00BC34BE"/>
    <w:rsid w:val="00BC79C9"/>
    <w:rsid w:val="00C100E9"/>
    <w:rsid w:val="00C20C17"/>
    <w:rsid w:val="00C33B32"/>
    <w:rsid w:val="00C34C3F"/>
    <w:rsid w:val="00C41840"/>
    <w:rsid w:val="00C530B4"/>
    <w:rsid w:val="00C55F87"/>
    <w:rsid w:val="00C6716C"/>
    <w:rsid w:val="00C82D6E"/>
    <w:rsid w:val="00C839FC"/>
    <w:rsid w:val="00C83C7B"/>
    <w:rsid w:val="00CC2788"/>
    <w:rsid w:val="00CC6675"/>
    <w:rsid w:val="00CD68C5"/>
    <w:rsid w:val="00CF5BFA"/>
    <w:rsid w:val="00D03ED2"/>
    <w:rsid w:val="00D10CDA"/>
    <w:rsid w:val="00D3057D"/>
    <w:rsid w:val="00D670F0"/>
    <w:rsid w:val="00D83030"/>
    <w:rsid w:val="00D866AD"/>
    <w:rsid w:val="00D86F2E"/>
    <w:rsid w:val="00DB4471"/>
    <w:rsid w:val="00DD0AFE"/>
    <w:rsid w:val="00DE5675"/>
    <w:rsid w:val="00DF2045"/>
    <w:rsid w:val="00E22916"/>
    <w:rsid w:val="00E247EE"/>
    <w:rsid w:val="00E33C05"/>
    <w:rsid w:val="00E52CF9"/>
    <w:rsid w:val="00E606A9"/>
    <w:rsid w:val="00E65571"/>
    <w:rsid w:val="00E661A0"/>
    <w:rsid w:val="00E87A8D"/>
    <w:rsid w:val="00E92F2A"/>
    <w:rsid w:val="00EA1DF1"/>
    <w:rsid w:val="00EA2339"/>
    <w:rsid w:val="00EA6062"/>
    <w:rsid w:val="00EA6BF9"/>
    <w:rsid w:val="00EB27A3"/>
    <w:rsid w:val="00EC46EC"/>
    <w:rsid w:val="00ED4E41"/>
    <w:rsid w:val="00EE691C"/>
    <w:rsid w:val="00EE6B9C"/>
    <w:rsid w:val="00EE7189"/>
    <w:rsid w:val="00EF1754"/>
    <w:rsid w:val="00F14DF7"/>
    <w:rsid w:val="00F33050"/>
    <w:rsid w:val="00F36170"/>
    <w:rsid w:val="00F434A6"/>
    <w:rsid w:val="00F54425"/>
    <w:rsid w:val="00F61255"/>
    <w:rsid w:val="00F83C76"/>
    <w:rsid w:val="00F9270F"/>
    <w:rsid w:val="00F95677"/>
    <w:rsid w:val="00FB25EE"/>
    <w:rsid w:val="00FC0BC3"/>
    <w:rsid w:val="00FC20BA"/>
    <w:rsid w:val="00FD1621"/>
    <w:rsid w:val="00FD441D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51E163"/>
  <w15:chartTrackingRefBased/>
  <w15:docId w15:val="{E604D872-7F6B-4627-97E8-B1EF9D31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738"/>
    <w:pPr>
      <w:spacing w:after="0" w:line="36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D86F2E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BC0A35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2178B0"/>
      <w:sz w:val="2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BC0A35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4B555A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BC0A35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BodyText"/>
    <w:link w:val="Heading5Char"/>
    <w:uiPriority w:val="1"/>
    <w:rsid w:val="005E7363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</w:rPr>
  </w:style>
  <w:style w:type="paragraph" w:styleId="Heading9">
    <w:name w:val="heading 9"/>
    <w:aliases w:val="Appendix H11"/>
    <w:basedOn w:val="Heading1"/>
    <w:next w:val="BodyText"/>
    <w:link w:val="Heading9Char"/>
    <w:uiPriority w:val="99"/>
    <w:semiHidden/>
    <w:qFormat/>
    <w:rsid w:val="00670B05"/>
    <w:pPr>
      <w:pageBreakBefore/>
      <w:numPr>
        <w:numId w:val="9"/>
      </w:numPr>
      <w:outlineLvl w:val="8"/>
    </w:pPr>
    <w:rPr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B57088"/>
    <w:pPr>
      <w:numPr>
        <w:numId w:val="13"/>
      </w:numPr>
      <w:spacing w:before="60" w:after="60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D86F2E"/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14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BC0A35"/>
    <w:rPr>
      <w:rFonts w:asciiTheme="majorHAnsi" w:eastAsiaTheme="majorEastAsia" w:hAnsiTheme="majorHAnsi" w:cstheme="majorBidi"/>
      <w:b/>
      <w:color w:val="2178B0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14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BC0A35"/>
    <w:rPr>
      <w:rFonts w:asciiTheme="majorHAnsi" w:eastAsiaTheme="majorEastAsia" w:hAnsiTheme="majorHAnsi" w:cstheme="majorBidi"/>
      <w:b/>
      <w:color w:val="4B555A"/>
      <w:sz w:val="17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14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BC0A35"/>
    <w:rPr>
      <w:rFonts w:asciiTheme="majorHAnsi" w:eastAsiaTheme="majorEastAsia" w:hAnsiTheme="majorHAnsi" w:cstheme="majorBidi"/>
      <w:b/>
      <w:i/>
      <w:iCs/>
      <w:sz w:val="17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14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5E7363"/>
    <w:rPr>
      <w:rFonts w:asciiTheme="majorHAnsi" w:eastAsiaTheme="majorEastAsia" w:hAnsiTheme="majorHAnsi" w:cstheme="majorBidi"/>
      <w:i/>
    </w:rPr>
  </w:style>
  <w:style w:type="paragraph" w:customStyle="1" w:styleId="NbrHeading5">
    <w:name w:val="Nbr Heading 5"/>
    <w:basedOn w:val="Heading5"/>
    <w:next w:val="BodyText"/>
    <w:uiPriority w:val="1"/>
    <w:rsid w:val="00834296"/>
    <w:pPr>
      <w:numPr>
        <w:ilvl w:val="4"/>
        <w:numId w:val="14"/>
      </w:numPr>
    </w:pPr>
  </w:style>
  <w:style w:type="paragraph" w:styleId="Caption">
    <w:name w:val="caption"/>
    <w:basedOn w:val="Normal"/>
    <w:next w:val="FigureStyle"/>
    <w:uiPriority w:val="99"/>
    <w:semiHidden/>
    <w:rsid w:val="00B742E4"/>
    <w:pPr>
      <w:keepNext/>
      <w:tabs>
        <w:tab w:val="left" w:pos="1134"/>
      </w:tabs>
      <w:spacing w:before="240" w:after="120"/>
      <w:ind w:left="1134" w:hanging="1134"/>
      <w:jc w:val="center"/>
    </w:pPr>
    <w:rPr>
      <w:b/>
      <w:iCs/>
      <w:szCs w:val="18"/>
    </w:rPr>
  </w:style>
  <w:style w:type="paragraph" w:customStyle="1" w:styleId="TableCaption">
    <w:name w:val="Table Caption"/>
    <w:basedOn w:val="BodyText"/>
    <w:next w:val="BodyText"/>
    <w:uiPriority w:val="99"/>
    <w:semiHidden/>
    <w:rsid w:val="00B742E4"/>
    <w:pPr>
      <w:keepNext/>
      <w:tabs>
        <w:tab w:val="left" w:pos="1134"/>
      </w:tabs>
      <w:spacing w:before="240" w:line="240" w:lineRule="auto"/>
      <w:ind w:left="1134" w:hanging="1134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39397C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39397C"/>
    <w:rPr>
      <w:sz w:val="20"/>
    </w:rPr>
  </w:style>
  <w:style w:type="paragraph" w:customStyle="1" w:styleId="FigureStyle">
    <w:name w:val="Figure Style"/>
    <w:basedOn w:val="Normal"/>
    <w:next w:val="BodyText"/>
    <w:uiPriority w:val="99"/>
    <w:semiHidden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5429D2"/>
    <w:pPr>
      <w:numPr>
        <w:numId w:val="10"/>
      </w:numPr>
      <w:spacing w:before="60" w:after="60"/>
      <w:ind w:left="641"/>
    </w:pPr>
  </w:style>
  <w:style w:type="numbering" w:customStyle="1" w:styleId="ListBullet">
    <w:name w:val="List_Bullet"/>
    <w:uiPriority w:val="99"/>
    <w:rsid w:val="00BC0A35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BC0A35"/>
    <w:pPr>
      <w:numPr>
        <w:numId w:val="11"/>
      </w:numPr>
      <w:spacing w:before="60" w:after="60"/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BC0A35"/>
    <w:pPr>
      <w:numPr>
        <w:numId w:val="2"/>
      </w:numPr>
    </w:pPr>
  </w:style>
  <w:style w:type="numbering" w:customStyle="1" w:styleId="ListParagraph">
    <w:name w:val="List_Paragraph"/>
    <w:uiPriority w:val="99"/>
    <w:rsid w:val="00B57088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BC0A35"/>
    <w:pPr>
      <w:numPr>
        <w:numId w:val="12"/>
      </w:numPr>
      <w:spacing w:before="60" w:after="60"/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BC0A35"/>
    <w:pPr>
      <w:numPr>
        <w:numId w:val="4"/>
      </w:numPr>
    </w:pPr>
  </w:style>
  <w:style w:type="numbering" w:customStyle="1" w:styleId="ListNbrHeading">
    <w:name w:val="List_NbrHeading"/>
    <w:uiPriority w:val="99"/>
    <w:rsid w:val="00883055"/>
    <w:pPr>
      <w:numPr>
        <w:numId w:val="15"/>
      </w:numPr>
    </w:pPr>
  </w:style>
  <w:style w:type="paragraph" w:styleId="Title">
    <w:name w:val="Title"/>
    <w:basedOn w:val="Normal"/>
    <w:next w:val="BodyText"/>
    <w:link w:val="TitleChar"/>
    <w:uiPriority w:val="10"/>
    <w:rsid w:val="004C2CF0"/>
    <w:pPr>
      <w:spacing w:before="240" w:after="240" w:line="216" w:lineRule="auto"/>
    </w:pPr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2CF0"/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C20C17"/>
    <w:pPr>
      <w:numPr>
        <w:ilvl w:val="1"/>
      </w:numPr>
      <w:spacing w:before="360" w:after="360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20C17"/>
    <w:rPr>
      <w:rFonts w:eastAsiaTheme="minorEastAsia"/>
      <w:sz w:val="32"/>
    </w:rPr>
  </w:style>
  <w:style w:type="paragraph" w:styleId="TOCHeading">
    <w:name w:val="TOC Heading"/>
    <w:basedOn w:val="Heading1"/>
    <w:next w:val="Normal"/>
    <w:uiPriority w:val="39"/>
    <w:rsid w:val="00B742E4"/>
    <w:pPr>
      <w:spacing w:before="480"/>
      <w:outlineLvl w:val="9"/>
    </w:pPr>
  </w:style>
  <w:style w:type="paragraph" w:styleId="TOC4">
    <w:name w:val="toc 4"/>
    <w:basedOn w:val="TOC1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5">
    <w:name w:val="toc 5"/>
    <w:basedOn w:val="TOC2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1">
    <w:name w:val="toc 1"/>
    <w:basedOn w:val="Normal"/>
    <w:next w:val="Normal"/>
    <w:uiPriority w:val="39"/>
    <w:rsid w:val="006E26DE"/>
    <w:pPr>
      <w:tabs>
        <w:tab w:val="right" w:leader="dot" w:pos="10064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Quote">
    <w:name w:val="Quote"/>
    <w:aliases w:val="Quote/Pullquote"/>
    <w:basedOn w:val="BodyText"/>
    <w:next w:val="Normal"/>
    <w:link w:val="QuoteChar"/>
    <w:uiPriority w:val="8"/>
    <w:rsid w:val="00883055"/>
    <w:pPr>
      <w:spacing w:before="240" w:after="240"/>
    </w:pPr>
    <w:rPr>
      <w:iCs/>
      <w:color w:val="0054A6" w:themeColor="accent1"/>
      <w:sz w:val="25"/>
    </w:rPr>
  </w:style>
  <w:style w:type="paragraph" w:styleId="TOC2">
    <w:name w:val="toc 2"/>
    <w:basedOn w:val="Normal"/>
    <w:next w:val="Normal"/>
    <w:uiPriority w:val="39"/>
    <w:rsid w:val="006E26DE"/>
    <w:pPr>
      <w:tabs>
        <w:tab w:val="right" w:leader="dot" w:pos="10064"/>
      </w:tabs>
      <w:spacing w:before="60" w:after="60"/>
    </w:pPr>
  </w:style>
  <w:style w:type="paragraph" w:styleId="TOC3">
    <w:name w:val="toc 3"/>
    <w:basedOn w:val="Normal"/>
    <w:next w:val="Normal"/>
    <w:uiPriority w:val="39"/>
    <w:rsid w:val="006E26DE"/>
    <w:pPr>
      <w:tabs>
        <w:tab w:val="right" w:leader="dot" w:pos="10064"/>
      </w:tabs>
      <w:spacing w:before="20" w:after="20"/>
    </w:pPr>
    <w:rPr>
      <w:sz w:val="16"/>
    </w:rPr>
  </w:style>
  <w:style w:type="character" w:customStyle="1" w:styleId="QuoteChar">
    <w:name w:val="Quote Char"/>
    <w:aliases w:val="Quote/Pullquote Char"/>
    <w:basedOn w:val="DefaultParagraphFont"/>
    <w:link w:val="Quote"/>
    <w:uiPriority w:val="8"/>
    <w:rsid w:val="00883055"/>
    <w:rPr>
      <w:iCs/>
      <w:color w:val="0054A6" w:themeColor="accent1"/>
      <w:sz w:val="25"/>
    </w:rPr>
  </w:style>
  <w:style w:type="paragraph" w:styleId="Footer">
    <w:name w:val="footer"/>
    <w:basedOn w:val="Normal"/>
    <w:link w:val="FooterChar"/>
    <w:uiPriority w:val="99"/>
    <w:rsid w:val="00F61255"/>
    <w:pPr>
      <w:spacing w:before="80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61255"/>
    <w:rPr>
      <w:sz w:val="15"/>
    </w:rPr>
  </w:style>
  <w:style w:type="paragraph" w:styleId="Header">
    <w:name w:val="header"/>
    <w:basedOn w:val="Normal"/>
    <w:link w:val="HeaderChar"/>
    <w:uiPriority w:val="99"/>
    <w:rsid w:val="004C2CF0"/>
    <w:pPr>
      <w:ind w:right="6123"/>
    </w:pPr>
    <w:rPr>
      <w:b/>
      <w:caps/>
      <w:color w:val="0054A6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4C2CF0"/>
    <w:rPr>
      <w:b/>
      <w:caps/>
      <w:color w:val="0054A6" w:themeColor="accent1"/>
      <w:sz w:val="20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WNSW">
    <w:name w:val="Table WNSW"/>
    <w:basedOn w:val="TableNormal"/>
    <w:uiPriority w:val="99"/>
    <w:rsid w:val="004C2CF0"/>
    <w:pPr>
      <w:spacing w:after="0" w:line="240" w:lineRule="auto"/>
    </w:pPr>
    <w:tblPr>
      <w:tblStyleRowBandSize w:val="1"/>
      <w:tblStyleColBandSize w:val="1"/>
      <w:tblBorders>
        <w:top w:val="single" w:sz="4" w:space="0" w:color="63CBE8" w:themeColor="accent2"/>
        <w:bottom w:val="single" w:sz="4" w:space="0" w:color="63CBE8" w:themeColor="accent2"/>
        <w:insideH w:val="single" w:sz="4" w:space="0" w:color="63CBE8" w:themeColor="accent2"/>
        <w:insideV w:val="single" w:sz="4" w:space="0" w:color="63CBE8" w:themeColor="accent2"/>
      </w:tblBorders>
      <w:tblCellMar>
        <w:left w:w="0" w:type="dxa"/>
        <w:right w:w="0" w:type="dxa"/>
      </w:tblCellMar>
    </w:tblPr>
    <w:tblStylePr w:type="firstRow">
      <w:rPr>
        <w:color w:val="0054A6" w:themeColor="accent1"/>
      </w:rPr>
      <w:tblPr/>
      <w:tcPr>
        <w:tcBorders>
          <w:top w:val="single" w:sz="4" w:space="0" w:color="0054A6" w:themeColor="accent1"/>
          <w:left w:val="nil"/>
          <w:bottom w:val="single" w:sz="4" w:space="0" w:color="0054A6" w:themeColor="accent1"/>
          <w:right w:val="nil"/>
          <w:insideH w:val="nil"/>
          <w:insideV w:val="single" w:sz="4" w:space="0" w:color="63CBE8" w:themeColor="accent2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shd w:val="clear" w:color="auto" w:fill="E9F7FE"/>
      </w:tcPr>
    </w:tblStylePr>
    <w:tblStylePr w:type="firstCol">
      <w:rPr>
        <w:color w:val="0054A6" w:themeColor="accent1"/>
      </w:rPr>
      <w:tblPr/>
      <w:tcPr>
        <w:shd w:val="clear" w:color="auto" w:fill="FFFFFF" w:themeFill="background1"/>
      </w:tcPr>
    </w:tblStylePr>
    <w:tblStylePr w:type="lastCol">
      <w:tblPr/>
      <w:tcPr>
        <w:shd w:val="clear" w:color="auto" w:fill="E9F7FE"/>
      </w:tcPr>
    </w:tblStylePr>
    <w:tblStylePr w:type="band2Vert">
      <w:tblPr/>
      <w:tcPr>
        <w:shd w:val="clear" w:color="auto" w:fill="E9F7FE"/>
      </w:tcPr>
    </w:tblStylePr>
    <w:tblStylePr w:type="band2Horz">
      <w:tblPr/>
      <w:tcPr>
        <w:shd w:val="clear" w:color="auto" w:fill="E9F7FE"/>
      </w:tcPr>
    </w:tblStylePr>
  </w:style>
  <w:style w:type="paragraph" w:customStyle="1" w:styleId="PulloutBoxHeading">
    <w:name w:val="Pullout Box Heading"/>
    <w:basedOn w:val="Normal"/>
    <w:uiPriority w:val="5"/>
    <w:qFormat/>
    <w:rsid w:val="00E606A9"/>
    <w:pPr>
      <w:spacing w:before="120" w:after="120"/>
    </w:pPr>
    <w:rPr>
      <w:b/>
      <w:color w:val="0054A6" w:themeColor="accent1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80565"/>
    <w:rPr>
      <w:color w:val="605E5C"/>
      <w:shd w:val="clear" w:color="auto" w:fill="E1DFDD"/>
    </w:r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883055"/>
    <w:rPr>
      <w:b/>
      <w:color w:val="0054A6" w:themeColor="accent1"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5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6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5"/>
      </w:numPr>
    </w:pPr>
  </w:style>
  <w:style w:type="numbering" w:customStyle="1" w:styleId="ListTableNumber">
    <w:name w:val="List_TableNumber"/>
    <w:uiPriority w:val="99"/>
    <w:rsid w:val="00B025B0"/>
    <w:pPr>
      <w:numPr>
        <w:numId w:val="6"/>
      </w:numPr>
    </w:pPr>
  </w:style>
  <w:style w:type="paragraph" w:customStyle="1" w:styleId="CoverDetails">
    <w:name w:val="Cover Details"/>
    <w:basedOn w:val="Normal"/>
    <w:next w:val="BodyText"/>
    <w:uiPriority w:val="12"/>
    <w:rsid w:val="00E87A8D"/>
    <w:pPr>
      <w:spacing w:before="240" w:after="240" w:line="264" w:lineRule="auto"/>
    </w:pPr>
    <w:rPr>
      <w:b/>
      <w:sz w:val="24"/>
    </w:rPr>
  </w:style>
  <w:style w:type="numbering" w:customStyle="1" w:styleId="ListAppendix">
    <w:name w:val="List_Appendix"/>
    <w:uiPriority w:val="99"/>
    <w:rsid w:val="009E6379"/>
    <w:pPr>
      <w:numPr>
        <w:numId w:val="7"/>
      </w:numPr>
    </w:pPr>
  </w:style>
  <w:style w:type="paragraph" w:styleId="TOC8">
    <w:name w:val="toc 8"/>
    <w:basedOn w:val="TOC2"/>
    <w:next w:val="Normal"/>
    <w:uiPriority w:val="39"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0054A6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8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99"/>
    <w:semiHidden/>
    <w:rsid w:val="00883055"/>
    <w:rPr>
      <w:rFonts w:asciiTheme="majorHAnsi" w:eastAsiaTheme="majorEastAsia" w:hAnsiTheme="majorHAnsi" w:cstheme="majorBidi"/>
      <w:b/>
      <w:iCs/>
      <w:color w:val="272727" w:themeColor="text1" w:themeTint="D8"/>
      <w:sz w:val="38"/>
      <w:szCs w:val="21"/>
    </w:rPr>
  </w:style>
  <w:style w:type="paragraph" w:styleId="FootnoteText">
    <w:name w:val="footnote text"/>
    <w:basedOn w:val="Normal"/>
    <w:link w:val="FootnoteTextChar"/>
    <w:uiPriority w:val="99"/>
    <w:semiHidden/>
    <w:rsid w:val="00C20C1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C17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0054A6" w:themeColor="followedHyperlink"/>
      <w:u w:val="single"/>
    </w:rPr>
  </w:style>
  <w:style w:type="paragraph" w:customStyle="1" w:styleId="ListBulletBlack">
    <w:name w:val="List Bullet Black"/>
    <w:basedOn w:val="ListBullet0"/>
    <w:next w:val="BodyText"/>
    <w:link w:val="ListBulletBlackChar"/>
    <w:qFormat/>
    <w:rsid w:val="00F9270F"/>
    <w:pPr>
      <w:numPr>
        <w:numId w:val="16"/>
      </w:numPr>
    </w:pPr>
  </w:style>
  <w:style w:type="paragraph" w:customStyle="1" w:styleId="ListBulletDarkBlue">
    <w:name w:val="List Bullet Dark Blue"/>
    <w:basedOn w:val="BodyText"/>
    <w:link w:val="ListBulletDarkBlueChar"/>
    <w:qFormat/>
    <w:rsid w:val="002B18D4"/>
    <w:pPr>
      <w:numPr>
        <w:numId w:val="17"/>
      </w:numPr>
      <w:spacing w:before="60" w:after="60"/>
      <w:ind w:left="714" w:hanging="357"/>
    </w:pPr>
  </w:style>
  <w:style w:type="character" w:customStyle="1" w:styleId="ListBulletBlackChar">
    <w:name w:val="List Bullet Black Char"/>
    <w:basedOn w:val="DefaultParagraphFont"/>
    <w:link w:val="ListBulletBlack"/>
    <w:rsid w:val="00F9270F"/>
    <w:rPr>
      <w:sz w:val="20"/>
    </w:rPr>
  </w:style>
  <w:style w:type="character" w:customStyle="1" w:styleId="ListBulletDarkBlueChar">
    <w:name w:val="List Bullet Dark Blue Char"/>
    <w:basedOn w:val="Heading1Char"/>
    <w:link w:val="ListBulletDarkBlue"/>
    <w:rsid w:val="002B18D4"/>
    <w:rPr>
      <w:rFonts w:asciiTheme="majorHAnsi" w:eastAsiaTheme="majorEastAsia" w:hAnsiTheme="majorHAnsi" w:cstheme="majorBidi"/>
      <w:b w:val="0"/>
      <w:color w:val="0054A6" w:themeColor="accent1"/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D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558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5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07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50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50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3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6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2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6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7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1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3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me.wilson\AppData\Local\Temp\Temp1_WNSW_224407_Branded%20communications_Letterhead_FA.zip\Word%20Templates\WNSW_224407_Branded%20communications_Letterhead%202%20(Parramatta)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0A4E01B2409491586E355541443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DEC42-967F-4ECC-BD34-5ECC07721281}"/>
      </w:docPartPr>
      <w:docPartBody>
        <w:p w:rsidR="008B391C" w:rsidRDefault="00644C96" w:rsidP="00644C96">
          <w:pPr>
            <w:pStyle w:val="B0A4E01B2409491586E3555414432B02"/>
          </w:pPr>
          <w:r w:rsidRPr="000E2F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96"/>
    <w:rsid w:val="00005320"/>
    <w:rsid w:val="0018115B"/>
    <w:rsid w:val="00325D47"/>
    <w:rsid w:val="00333784"/>
    <w:rsid w:val="00602C3C"/>
    <w:rsid w:val="00614702"/>
    <w:rsid w:val="00644C96"/>
    <w:rsid w:val="006965D0"/>
    <w:rsid w:val="006D4C08"/>
    <w:rsid w:val="006F222D"/>
    <w:rsid w:val="00816297"/>
    <w:rsid w:val="00851586"/>
    <w:rsid w:val="00895678"/>
    <w:rsid w:val="008B391C"/>
    <w:rsid w:val="009005AC"/>
    <w:rsid w:val="0096149E"/>
    <w:rsid w:val="009D00F9"/>
    <w:rsid w:val="009F1D90"/>
    <w:rsid w:val="00A142D7"/>
    <w:rsid w:val="00A20911"/>
    <w:rsid w:val="00A408A5"/>
    <w:rsid w:val="00AC69C2"/>
    <w:rsid w:val="00B32A40"/>
    <w:rsid w:val="00C0406B"/>
    <w:rsid w:val="00C16944"/>
    <w:rsid w:val="00D04A64"/>
    <w:rsid w:val="00DB46D6"/>
    <w:rsid w:val="00F7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C96"/>
    <w:rPr>
      <w:color w:val="808080"/>
    </w:rPr>
  </w:style>
  <w:style w:type="paragraph" w:customStyle="1" w:styleId="B0A4E01B2409491586E3555414432B02">
    <w:name w:val="B0A4E01B2409491586E3555414432B02"/>
    <w:rsid w:val="00644C96"/>
  </w:style>
  <w:style w:type="paragraph" w:customStyle="1" w:styleId="25AD73909E1546658E05F09DA4BF4B56">
    <w:name w:val="25AD73909E1546658E05F09DA4BF4B56"/>
    <w:rsid w:val="00644C96"/>
  </w:style>
  <w:style w:type="paragraph" w:customStyle="1" w:styleId="578EEDAB7BDC4F71AAF9FE3C3D04D561">
    <w:name w:val="578EEDAB7BDC4F71AAF9FE3C3D04D561"/>
    <w:rsid w:val="00644C96"/>
  </w:style>
  <w:style w:type="paragraph" w:customStyle="1" w:styleId="BB0B1D93B3774656BBBAB517C66A18C7">
    <w:name w:val="BB0B1D93B3774656BBBAB517C66A18C7"/>
    <w:rsid w:val="00644C96"/>
  </w:style>
  <w:style w:type="paragraph" w:customStyle="1" w:styleId="DBE64C0A31754CB39A66002CD8E4AE8C">
    <w:name w:val="DBE64C0A31754CB39A66002CD8E4AE8C"/>
    <w:rsid w:val="00C0406B"/>
  </w:style>
  <w:style w:type="paragraph" w:customStyle="1" w:styleId="2C058BA3F6854FB381BF0FF40CD676A9">
    <w:name w:val="2C058BA3F6854FB381BF0FF40CD676A9"/>
    <w:rsid w:val="00C0406B"/>
  </w:style>
  <w:style w:type="paragraph" w:customStyle="1" w:styleId="D4683C802391467E8B2427F7092B61C0">
    <w:name w:val="D4683C802391467E8B2427F7092B61C0"/>
    <w:rsid w:val="00C040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aterNSW Dark Blue">
      <a:dk1>
        <a:sysClr val="windowText" lastClr="000000"/>
      </a:dk1>
      <a:lt1>
        <a:sysClr val="window" lastClr="FFFFFF"/>
      </a:lt1>
      <a:dk2>
        <a:srgbClr val="68757A"/>
      </a:dk2>
      <a:lt2>
        <a:srgbClr val="E3E4E4"/>
      </a:lt2>
      <a:accent1>
        <a:srgbClr val="0054A6"/>
      </a:accent1>
      <a:accent2>
        <a:srgbClr val="63CBE8"/>
      </a:accent2>
      <a:accent3>
        <a:srgbClr val="BED12A"/>
      </a:accent3>
      <a:accent4>
        <a:srgbClr val="FFCD34"/>
      </a:accent4>
      <a:accent5>
        <a:srgbClr val="F36C21"/>
      </a:accent5>
      <a:accent6>
        <a:srgbClr val="91B0C1"/>
      </a:accent6>
      <a:hlink>
        <a:srgbClr val="0054A6"/>
      </a:hlink>
      <a:folHlink>
        <a:srgbClr val="0054A6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0E1BB-956B-4459-8BE1-D3568B10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WNSW_224407_Branded communications_Letterhead 2 (Parramatta) template</Template>
  <TotalTime>3</TotalTime>
  <Pages>5</Pages>
  <Words>1019</Words>
  <Characters>5814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Wilson</dc:creator>
  <cp:keywords/>
  <dc:description/>
  <cp:lastModifiedBy>Sarah Nour</cp:lastModifiedBy>
  <cp:revision>2</cp:revision>
  <cp:lastPrinted>2021-07-07T03:43:00Z</cp:lastPrinted>
  <dcterms:created xsi:type="dcterms:W3CDTF">2021-07-07T03:45:00Z</dcterms:created>
  <dcterms:modified xsi:type="dcterms:W3CDTF">2021-07-07T03:45:00Z</dcterms:modified>
</cp:coreProperties>
</file>