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5DB4AF2F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77B18E3D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71AAB723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3D40B905" w14:textId="1E635638" w:rsidR="00E65571" w:rsidRPr="00E65571" w:rsidRDefault="002D6728" w:rsidP="00E65571">
          <w:pPr>
            <w:pStyle w:val="BodyText"/>
          </w:pPr>
          <w:r>
            <w:rPr>
              <w:b/>
              <w:sz w:val="24"/>
            </w:rPr>
            <w:t>Portfolio: Digital</w:t>
          </w:r>
          <w:r w:rsidR="00E65571" w:rsidRPr="00E65571">
            <w:rPr>
              <w:b/>
              <w:sz w:val="24"/>
            </w:rPr>
            <w:br/>
            <w:t>Reporting to</w:t>
          </w:r>
          <w:r>
            <w:rPr>
              <w:b/>
              <w:sz w:val="24"/>
            </w:rPr>
            <w:t>:</w:t>
          </w:r>
          <w:r w:rsidR="00E65571" w:rsidRPr="00E65571">
            <w:rPr>
              <w:b/>
              <w:sz w:val="24"/>
            </w:rPr>
            <w:t xml:space="preserve"> Manager</w:t>
          </w:r>
          <w:r w:rsidR="00001A99">
            <w:rPr>
              <w:b/>
              <w:sz w:val="24"/>
            </w:rPr>
            <w:t xml:space="preserve"> Water &amp; Asset Systems</w:t>
          </w:r>
        </w:p>
        <w:p w14:paraId="7706BFAB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1BA19C12" w14:textId="3C3ACB06" w:rsidR="00A5597A" w:rsidRDefault="002226F7" w:rsidP="002226F7">
          <w:pPr>
            <w:spacing w:before="120"/>
            <w:jc w:val="both"/>
          </w:pPr>
          <w:r w:rsidRPr="006D6BFA">
            <w:t xml:space="preserve">This position will lead </w:t>
          </w:r>
          <w:r>
            <w:t xml:space="preserve">products that support the Water and Asset business units in the context of </w:t>
          </w:r>
          <w:r w:rsidR="007E41D1">
            <w:t>Water Systems</w:t>
          </w:r>
          <w:r>
            <w:t xml:space="preserve">. The role will lead the relationship between staff assigned within the </w:t>
          </w:r>
          <w:r w:rsidR="002D6728" w:rsidRPr="00FA1710">
            <w:t xml:space="preserve">Digital portfolio </w:t>
          </w:r>
          <w:r w:rsidRPr="00FA1710">
            <w:t xml:space="preserve">and the staff within relevant </w:t>
          </w:r>
          <w:r w:rsidR="002D6728" w:rsidRPr="00FA1710">
            <w:t xml:space="preserve">teams </w:t>
          </w:r>
          <w:r w:rsidRPr="00FA1710">
            <w:t xml:space="preserve">to enable development and enhancement of products that support key business processes. The position will transform the ways of working within the team to a more agile delivery model in each new initiative </w:t>
          </w:r>
          <w:r w:rsidR="00A5597A" w:rsidRPr="00FA1710">
            <w:t xml:space="preserve">and </w:t>
          </w:r>
          <w:r w:rsidR="002D6728" w:rsidRPr="00FA1710">
            <w:t xml:space="preserve">drive </w:t>
          </w:r>
          <w:r w:rsidR="00A5597A" w:rsidRPr="00FA1710">
            <w:t>excellence</w:t>
          </w:r>
          <w:r w:rsidR="00A5597A" w:rsidRPr="00E4620D">
            <w:t xml:space="preserve"> in safety. </w:t>
          </w:r>
        </w:p>
        <w:p w14:paraId="21ED2FD7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235101A8" w14:textId="77777777" w:rsidR="00A5597A" w:rsidRPr="00E4620D" w:rsidRDefault="00A5597A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75B9467F" w14:textId="77777777" w:rsidR="00A5597A" w:rsidRPr="00980A17" w:rsidRDefault="00A5597A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2FD9DCCF" w14:textId="77777777" w:rsidR="00D33CD0" w:rsidRDefault="00A5597A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980A17">
            <w:rPr>
              <w:b/>
              <w:color w:val="000000" w:themeColor="text1"/>
            </w:rPr>
            <w:t>Leadership:</w:t>
          </w:r>
          <w:r>
            <w:rPr>
              <w:color w:val="000000" w:themeColor="text1"/>
            </w:rPr>
            <w:t xml:space="preserve"> delivering</w:t>
          </w:r>
          <w:r w:rsidRPr="00E4620D">
            <w:rPr>
              <w:color w:val="000000" w:themeColor="text1"/>
            </w:rPr>
            <w:t xml:space="preserve"> strategic priorities and developing the culture, capability and performance of our people.</w:t>
          </w:r>
          <w:r>
            <w:rPr>
              <w:color w:val="000000" w:themeColor="text1"/>
            </w:rPr>
            <w:t xml:space="preserve"> </w:t>
          </w:r>
        </w:p>
        <w:p w14:paraId="2C5D5083" w14:textId="6FF8883E" w:rsidR="00D33CD0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t xml:space="preserve">Prioritise demand, through business relationships and governance processes, of the </w:t>
          </w:r>
          <w:r w:rsidR="002D6728" w:rsidRPr="00D33CD0">
            <w:rPr>
              <w:color w:val="000000" w:themeColor="text1"/>
            </w:rPr>
            <w:t>in-scope</w:t>
          </w:r>
          <w:r w:rsidRPr="00D33CD0">
            <w:rPr>
              <w:color w:val="000000" w:themeColor="text1"/>
            </w:rPr>
            <w:t xml:space="preserve"> business units relating to major business initiatives, systems enhancements, and the performance &amp; operational effectiveness of existing systems.</w:t>
          </w:r>
        </w:p>
        <w:p w14:paraId="06A0E1E2" w14:textId="77777777" w:rsidR="00D33CD0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t>Establish an annual plan for system investment and improvement initiatives linked directly to business initiatives and company priorities. The plan will include a roadmap of systems which will meet the long-term objectives of the enterprise architecture.</w:t>
          </w:r>
        </w:p>
        <w:p w14:paraId="5E8891E1" w14:textId="77777777" w:rsidR="00D33CD0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t xml:space="preserve">Establish and provide stewardship over data architecture based upon the needs for/of decision support and business processes.   </w:t>
          </w:r>
        </w:p>
        <w:p w14:paraId="38A5D942" w14:textId="7A32D61A" w:rsidR="00D33CD0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t xml:space="preserve">Implement a delivery capability with selected contractors and internal staff to support the Program </w:t>
          </w:r>
          <w:r w:rsidR="007E41D1">
            <w:rPr>
              <w:color w:val="000000" w:themeColor="text1"/>
            </w:rPr>
            <w:t xml:space="preserve">and portfolio </w:t>
          </w:r>
          <w:r w:rsidRPr="00D33CD0">
            <w:rPr>
              <w:color w:val="000000" w:themeColor="text1"/>
            </w:rPr>
            <w:t>Manager</w:t>
          </w:r>
          <w:r w:rsidR="007E41D1">
            <w:rPr>
              <w:color w:val="000000" w:themeColor="text1"/>
            </w:rPr>
            <w:t>s</w:t>
          </w:r>
          <w:r>
            <w:rPr>
              <w:color w:val="000000" w:themeColor="text1"/>
            </w:rPr>
            <w:t>.</w:t>
          </w:r>
        </w:p>
        <w:p w14:paraId="02CE41B2" w14:textId="49AADE75" w:rsidR="00D33CD0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t>Implement support and maintenance for all application systems delivered to production through establishment of a high</w:t>
          </w:r>
          <w:r>
            <w:rPr>
              <w:color w:val="000000" w:themeColor="text1"/>
            </w:rPr>
            <w:t>-</w:t>
          </w:r>
          <w:r w:rsidRPr="00D33CD0">
            <w:rPr>
              <w:color w:val="000000" w:themeColor="text1"/>
            </w:rPr>
            <w:t>performance team</w:t>
          </w:r>
          <w:r>
            <w:rPr>
              <w:color w:val="000000" w:themeColor="text1"/>
            </w:rPr>
            <w:t>.</w:t>
          </w:r>
        </w:p>
        <w:p w14:paraId="30CA5737" w14:textId="716BEFFC" w:rsidR="00A5597A" w:rsidRPr="00E30A79" w:rsidRDefault="00D33CD0" w:rsidP="002D6728">
          <w:pPr>
            <w:pStyle w:val="ListNumber0"/>
            <w:jc w:val="both"/>
            <w:rPr>
              <w:color w:val="000000" w:themeColor="text1"/>
              <w:lang w:eastAsia="x-none"/>
            </w:rPr>
          </w:pPr>
          <w:r w:rsidRPr="00D33CD0">
            <w:rPr>
              <w:color w:val="000000" w:themeColor="text1"/>
            </w:rPr>
            <w:lastRenderedPageBreak/>
            <w:t>Build enhancements to current systems and implement new solutions through establishment of a blended team of dedicated internal BSI staff, vendor staff, and business representatives in order that a fully capable project team is in place for completing agile sprints. These teams will be made available to Program Directors and deliver complex programs of work using agile delivery methods.</w:t>
          </w:r>
        </w:p>
        <w:p w14:paraId="45575B61" w14:textId="77777777" w:rsidR="00A5597A" w:rsidRDefault="00A5597A" w:rsidP="00A5597A">
          <w:pPr>
            <w:pStyle w:val="Heading2"/>
          </w:pPr>
          <w:r>
            <w:t>Key Challenges</w:t>
          </w:r>
        </w:p>
        <w:p w14:paraId="51AA0A67" w14:textId="77777777" w:rsidR="00E608C5" w:rsidRPr="00C73B5A" w:rsidRDefault="00E608C5" w:rsidP="002D6728">
          <w:pPr>
            <w:pStyle w:val="ListBulletDarkBlue"/>
            <w:rPr>
              <w:i/>
              <w:color w:val="FF0000"/>
            </w:rPr>
          </w:pPr>
          <w:r>
            <w:t>Transforming the team culture that is to be focussed on the customer, business, commerciality, value added activity and eliminating waste</w:t>
          </w:r>
        </w:p>
        <w:p w14:paraId="035DEB1C" w14:textId="77777777" w:rsidR="00E608C5" w:rsidRPr="00C73B5A" w:rsidRDefault="00E608C5" w:rsidP="002D6728">
          <w:pPr>
            <w:pStyle w:val="ListBulletDarkBlue"/>
            <w:rPr>
              <w:i/>
              <w:color w:val="FF0000"/>
            </w:rPr>
          </w:pPr>
          <w:r>
            <w:t xml:space="preserve">Change management of field workers from a manual data capture culture to one of mobile access to data and entry. </w:t>
          </w:r>
        </w:p>
        <w:p w14:paraId="451154E8" w14:textId="77777777" w:rsidR="00E608C5" w:rsidRPr="00870454" w:rsidRDefault="00E608C5" w:rsidP="002D6728">
          <w:pPr>
            <w:pStyle w:val="ListBulletDarkBlue"/>
            <w:rPr>
              <w:i/>
              <w:color w:val="FF0000"/>
            </w:rPr>
          </w:pPr>
          <w:r>
            <w:t>Drive the strategic implementation of a data driven approach to asset health management and performance of the field force to be highly efficient and productive.</w:t>
          </w:r>
        </w:p>
        <w:p w14:paraId="03CFFE77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0E09584F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D61BB4C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95B48ED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59458DCD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78D889F" w14:textId="32DF12BB" w:rsidR="0093761E" w:rsidRDefault="0006281C" w:rsidP="0093761E">
                <w:pPr>
                  <w:pStyle w:val="TableText"/>
                </w:pPr>
                <w:r>
                  <w:rPr>
                    <w:color w:val="000000" w:themeColor="text1"/>
                  </w:rPr>
                  <w:t>Executive Managers of Water and Asset functions</w:t>
                </w:r>
              </w:p>
            </w:tc>
            <w:tc>
              <w:tcPr>
                <w:tcW w:w="4819" w:type="dxa"/>
              </w:tcPr>
              <w:p w14:paraId="2BBEFEE6" w14:textId="5B591E3F" w:rsidR="0093761E" w:rsidRDefault="00215F84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000000" w:themeColor="text1"/>
                  </w:rPr>
                  <w:t>Lead product development and enhancements for each business area. Integrate business staff into jointly developed technology initiatives.</w:t>
                </w:r>
              </w:p>
            </w:tc>
          </w:tr>
        </w:tbl>
        <w:p w14:paraId="18640A2C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767BD57B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0E6FE9E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48C2DBEC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E457D1" w14:paraId="79392CB0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7B9CD58" w14:textId="1290F556" w:rsidR="00E457D1" w:rsidRPr="009B5E34" w:rsidRDefault="00E457D1" w:rsidP="00E457D1">
                <w:pPr>
                  <w:pStyle w:val="TableText"/>
                </w:pPr>
                <w:r>
                  <w:rPr>
                    <w:color w:val="000000" w:themeColor="text1"/>
                  </w:rPr>
                  <w:t>Department of Industry – Water</w:t>
                </w:r>
              </w:p>
            </w:tc>
            <w:tc>
              <w:tcPr>
                <w:tcW w:w="4819" w:type="dxa"/>
              </w:tcPr>
              <w:p w14:paraId="7E074D9B" w14:textId="232CE23C" w:rsidR="00E457D1" w:rsidRPr="009B5E34" w:rsidRDefault="00E457D1" w:rsidP="00E457D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000000" w:themeColor="text1"/>
                  </w:rPr>
                  <w:t>Consumers of WNSW data and policy maker driving changes to WNSW systems and processes</w:t>
                </w:r>
              </w:p>
            </w:tc>
          </w:tr>
          <w:tr w:rsidR="005A5C14" w14:paraId="2EE70EDB" w14:textId="77777777" w:rsidTr="0036500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602B252" w14:textId="6467628D" w:rsidR="005A5C14" w:rsidRDefault="009C45E5" w:rsidP="00E457D1">
                <w:pPr>
                  <w:pStyle w:val="TableText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Key Vendors</w:t>
                </w:r>
              </w:p>
            </w:tc>
            <w:tc>
              <w:tcPr>
                <w:tcW w:w="4819" w:type="dxa"/>
              </w:tcPr>
              <w:p w14:paraId="307FB8F3" w14:textId="49A25F48" w:rsidR="005A5C14" w:rsidRDefault="000555E0" w:rsidP="00E457D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Delivery of highly capable technology services</w:t>
                </w:r>
              </w:p>
            </w:tc>
          </w:tr>
        </w:tbl>
        <w:p w14:paraId="097B11C2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5164F294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28BAECF6" w14:textId="0C5572FB" w:rsidR="00436F87" w:rsidRDefault="00436F87" w:rsidP="00436F87">
          <w:pPr>
            <w:pStyle w:val="Heading2"/>
          </w:pPr>
          <w:r>
            <w:t>WaterNSW Leadership &amp; Performance Competencies</w:t>
          </w:r>
        </w:p>
        <w:p w14:paraId="4528BE68" w14:textId="1907CD36" w:rsidR="00247AA8" w:rsidRDefault="00247AA8" w:rsidP="00247AA8">
          <w:pPr>
            <w:pStyle w:val="BodyText"/>
          </w:pPr>
        </w:p>
        <w:p w14:paraId="5B584DD5" w14:textId="65AECD94" w:rsidR="00247AA8" w:rsidRDefault="00247AA8" w:rsidP="00247AA8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247AA8" w14:paraId="07176B3F" w14:textId="77777777" w:rsidTr="00247AA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F776800" w14:textId="77777777" w:rsidR="00247AA8" w:rsidRPr="00436F87" w:rsidRDefault="00247AA8" w:rsidP="00B13D02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42DD813F" w14:textId="77777777" w:rsidR="00247AA8" w:rsidRPr="00436F87" w:rsidRDefault="00247AA8" w:rsidP="00B13D02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46B41F09" w14:textId="77777777" w:rsidR="00247AA8" w:rsidRPr="00436F87" w:rsidRDefault="00247AA8" w:rsidP="00B13D02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247AA8" w14:paraId="0B670322" w14:textId="77777777" w:rsidTr="00247AA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908EAB4" w14:textId="77777777" w:rsidR="00247AA8" w:rsidRDefault="00247AA8" w:rsidP="00247AA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Coaching &amp; Developing Others</w:t>
                </w:r>
              </w:p>
              <w:p w14:paraId="287A1499" w14:textId="77777777" w:rsidR="00247AA8" w:rsidRDefault="00247AA8" w:rsidP="00247AA8">
                <w:pPr>
                  <w:pStyle w:val="TableText"/>
                  <w:ind w:left="0"/>
                </w:pPr>
              </w:p>
            </w:tc>
            <w:tc>
              <w:tcPr>
                <w:tcW w:w="757" w:type="dxa"/>
              </w:tcPr>
              <w:p w14:paraId="6E74FAB6" w14:textId="690865DE" w:rsidR="00247AA8" w:rsidRDefault="00247AA8" w:rsidP="00B13D02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FA553BF" w14:textId="77777777" w:rsidR="00247AA8" w:rsidRPr="00247AA8" w:rsidRDefault="00247AA8" w:rsidP="00247A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>Supports individual development in line with career aspirations and business requirements</w:t>
                </w:r>
              </w:p>
              <w:p w14:paraId="048AD26F" w14:textId="77777777" w:rsidR="00247AA8" w:rsidRPr="00247AA8" w:rsidRDefault="00247AA8" w:rsidP="00247A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>Challenges others to achieve their full potential</w:t>
                </w:r>
              </w:p>
              <w:p w14:paraId="5CB78C2B" w14:textId="77777777" w:rsidR="00247AA8" w:rsidRPr="00247AA8" w:rsidRDefault="00247AA8" w:rsidP="00247A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 xml:space="preserve">Actively listens to others </w:t>
                </w:r>
              </w:p>
              <w:p w14:paraId="08892F08" w14:textId="77777777" w:rsidR="00247AA8" w:rsidRPr="00247AA8" w:rsidRDefault="00247AA8" w:rsidP="00247A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>Supports others to establish meaningful goals</w:t>
                </w:r>
              </w:p>
              <w:p w14:paraId="18C2FCC0" w14:textId="3CA2129E" w:rsidR="00247AA8" w:rsidRDefault="00247AA8" w:rsidP="00247AA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>Asks questions to create awareness and encourage self-directed problem solving</w:t>
                </w:r>
              </w:p>
            </w:tc>
          </w:tr>
          <w:tr w:rsidR="00247AA8" w14:paraId="57379367" w14:textId="77777777" w:rsidTr="00247AA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4EDF9D0" w14:textId="61459EC0" w:rsidR="00247AA8" w:rsidRDefault="00247AA8" w:rsidP="00247AA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Driving Performance</w:t>
                </w:r>
              </w:p>
            </w:tc>
            <w:tc>
              <w:tcPr>
                <w:tcW w:w="757" w:type="dxa"/>
              </w:tcPr>
              <w:p w14:paraId="289562A7" w14:textId="108B3B98" w:rsidR="00247AA8" w:rsidRDefault="00710EAC" w:rsidP="00B13D02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0FCEAFF4" w14:textId="77777777" w:rsidR="00247AA8" w:rsidRPr="00247AA8" w:rsidRDefault="00247AA8" w:rsidP="00247AA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 xml:space="preserve">Ensures the team has the capability and resources required to undertake work effectively </w:t>
                </w:r>
              </w:p>
              <w:p w14:paraId="0740CA28" w14:textId="77777777" w:rsidR="00247AA8" w:rsidRPr="00247AA8" w:rsidRDefault="00247AA8" w:rsidP="00247AA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 xml:space="preserve">Monitors team’s progress in achieving goals; takes action to keep the team on track and recognise achievements </w:t>
                </w:r>
              </w:p>
              <w:p w14:paraId="5B9821F1" w14:textId="77777777" w:rsidR="00247AA8" w:rsidRPr="00247AA8" w:rsidRDefault="00247AA8" w:rsidP="00247AA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 xml:space="preserve">Works with team members to develop SMART goals </w:t>
                </w:r>
              </w:p>
              <w:p w14:paraId="05F65C17" w14:textId="1E78DB60" w:rsidR="00247AA8" w:rsidRPr="00710EAC" w:rsidRDefault="00247AA8" w:rsidP="00710EAC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47AA8">
                  <w:rPr>
                    <w:lang w:val="en-US"/>
                  </w:rPr>
                  <w:t>Listens to and involves others in team decisions and actions; values and utilises individual differences and talents.</w:t>
                </w:r>
              </w:p>
            </w:tc>
          </w:tr>
          <w:tr w:rsidR="00E54C0A" w14:paraId="544D33F2" w14:textId="77777777" w:rsidTr="00247AA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9D3146B" w14:textId="4C8031EF" w:rsidR="00E54C0A" w:rsidRDefault="00E54C0A" w:rsidP="00247AA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Managing Change</w:t>
                </w:r>
              </w:p>
            </w:tc>
            <w:tc>
              <w:tcPr>
                <w:tcW w:w="757" w:type="dxa"/>
              </w:tcPr>
              <w:p w14:paraId="21C30871" w14:textId="6D0868C0" w:rsidR="00E54C0A" w:rsidRDefault="00E54C0A" w:rsidP="00B13D02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6C78E9E" w14:textId="77777777" w:rsidR="00E54C0A" w:rsidRPr="00E54C0A" w:rsidRDefault="00E54C0A" w:rsidP="00E54C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54C0A">
                  <w:rPr>
                    <w:lang w:val="en-US"/>
                  </w:rPr>
                  <w:t>Understands risks and opportunities of change and is able to take action to ensure the change is successful</w:t>
                </w:r>
              </w:p>
              <w:p w14:paraId="60B72D32" w14:textId="77777777" w:rsidR="00E54C0A" w:rsidRPr="00E54C0A" w:rsidRDefault="00E54C0A" w:rsidP="00E54C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54C0A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6E4DC348" w14:textId="77777777" w:rsidR="00E54C0A" w:rsidRPr="00E54C0A" w:rsidRDefault="00E54C0A" w:rsidP="00E54C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54C0A">
                  <w:rPr>
                    <w:lang w:val="en-US"/>
                  </w:rPr>
                  <w:t>Identifies and addresses stakeholder resistance to change</w:t>
                </w:r>
              </w:p>
              <w:p w14:paraId="3849A57B" w14:textId="77777777" w:rsidR="00E54C0A" w:rsidRPr="00E54C0A" w:rsidRDefault="00E54C0A" w:rsidP="00E54C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54C0A">
                  <w:rPr>
                    <w:lang w:val="en-US"/>
                  </w:rPr>
                  <w:t>Communicates key information and wider reasons for change</w:t>
                </w:r>
              </w:p>
              <w:p w14:paraId="52279A09" w14:textId="683CF341" w:rsidR="00E54C0A" w:rsidRPr="00E54C0A" w:rsidRDefault="00E54C0A" w:rsidP="00E54C0A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54C0A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</w:tbl>
        <w:p w14:paraId="2C53A1EA" w14:textId="77777777" w:rsidR="00247AA8" w:rsidRPr="00247AA8" w:rsidRDefault="00247AA8" w:rsidP="00247AA8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28FBE236" w14:textId="77777777" w:rsidTr="00EC66D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3EF608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57" w:type="dxa"/>
              </w:tcPr>
              <w:p w14:paraId="55715E2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793608C8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C2626" w:rsidRPr="002C5381" w14:paraId="0ADB0BFB" w14:textId="77777777" w:rsidTr="00EC66D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D1B53DC" w14:textId="77777777" w:rsidR="00EC2626" w:rsidRPr="00B71AFA" w:rsidRDefault="00EC2626" w:rsidP="00CB1CA2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lastRenderedPageBreak/>
                  <w:t>Partnering &amp; Advice</w:t>
                </w:r>
              </w:p>
            </w:tc>
            <w:tc>
              <w:tcPr>
                <w:tcW w:w="757" w:type="dxa"/>
              </w:tcPr>
              <w:p w14:paraId="3C6CD000" w14:textId="77777777" w:rsidR="00EC2626" w:rsidRPr="00B71AFA" w:rsidRDefault="00EC2626" w:rsidP="00CB1CA2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</w:t>
                </w:r>
              </w:p>
            </w:tc>
            <w:tc>
              <w:tcPr>
                <w:tcW w:w="5669" w:type="dxa"/>
              </w:tcPr>
              <w:p w14:paraId="1A65F81D" w14:textId="77777777" w:rsidR="00E54C0A" w:rsidRPr="00E54C0A" w:rsidRDefault="00E54C0A" w:rsidP="00E54C0A">
                <w:pPr>
                  <w:numPr>
                    <w:ilvl w:val="0"/>
                    <w:numId w:val="25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 xml:space="preserve">Consider broader purpose and the long-term context of the customer when providing advice </w:t>
                </w:r>
              </w:p>
              <w:p w14:paraId="54EC2D4D" w14:textId="77777777" w:rsidR="00E54C0A" w:rsidRPr="00E54C0A" w:rsidRDefault="00E54C0A" w:rsidP="00E54C0A">
                <w:pPr>
                  <w:numPr>
                    <w:ilvl w:val="0"/>
                    <w:numId w:val="25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Provides sophisticated and value adding insights for customers</w:t>
                </w:r>
              </w:p>
              <w:p w14:paraId="31CC6F6A" w14:textId="6EC4E576" w:rsidR="00EC2626" w:rsidRPr="00E54C0A" w:rsidRDefault="00E54C0A" w:rsidP="00CB1CA2">
                <w:pPr>
                  <w:numPr>
                    <w:ilvl w:val="0"/>
                    <w:numId w:val="25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 xml:space="preserve">Assists customers to explore new ideas and to navigate the road ahead </w:t>
                </w:r>
              </w:p>
            </w:tc>
          </w:tr>
        </w:tbl>
        <w:p w14:paraId="3BBBC6B8" w14:textId="77777777" w:rsidR="00E54C0A" w:rsidRDefault="00E54C0A" w:rsidP="00436F87">
          <w:pPr>
            <w:pStyle w:val="Heading2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E54C0A" w:rsidRPr="00436F87" w14:paraId="2CDF3531" w14:textId="77777777" w:rsidTr="00EC66D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93A0270" w14:textId="77777777" w:rsidR="00E54C0A" w:rsidRPr="00436F87" w:rsidRDefault="00E54C0A" w:rsidP="00B13D02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57" w:type="dxa"/>
              </w:tcPr>
              <w:p w14:paraId="317C4DEB" w14:textId="77777777" w:rsidR="00E54C0A" w:rsidRPr="00436F87" w:rsidRDefault="00E54C0A" w:rsidP="00B13D02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08C5F1F0" w14:textId="77777777" w:rsidR="00E54C0A" w:rsidRPr="00436F87" w:rsidRDefault="00E54C0A" w:rsidP="00B13D02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54C0A" w14:paraId="11051A5E" w14:textId="77777777" w:rsidTr="00EC66D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A086AB3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Analysis and Problem Solving</w:t>
                </w:r>
              </w:p>
              <w:p w14:paraId="7FF21CF4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</w:p>
              <w:p w14:paraId="064DCB3C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</w:p>
              <w:p w14:paraId="717A6362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</w:p>
              <w:p w14:paraId="7F439558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</w:p>
              <w:p w14:paraId="5EC53CCA" w14:textId="77777777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</w:p>
              <w:p w14:paraId="21F06F4D" w14:textId="77777777" w:rsidR="00E54C0A" w:rsidRDefault="00E54C0A" w:rsidP="00E54C0A">
                <w:pPr>
                  <w:spacing w:before="60" w:after="60"/>
                </w:pPr>
              </w:p>
            </w:tc>
            <w:tc>
              <w:tcPr>
                <w:tcW w:w="757" w:type="dxa"/>
              </w:tcPr>
              <w:p w14:paraId="15E34B46" w14:textId="5E6355BC" w:rsidR="00E54C0A" w:rsidRPr="00E54C0A" w:rsidRDefault="00E54C0A" w:rsidP="00E54C0A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</w:t>
                </w:r>
              </w:p>
            </w:tc>
            <w:tc>
              <w:tcPr>
                <w:tcW w:w="5669" w:type="dxa"/>
              </w:tcPr>
              <w:p w14:paraId="350BDABD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Takes a broad view when analysing complex and ambiguous situations</w:t>
                </w:r>
              </w:p>
              <w:p w14:paraId="22D36133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Recognises patterns and draws linkages between data and/or situations</w:t>
                </w:r>
              </w:p>
              <w:p w14:paraId="2244A185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 xml:space="preserve">Develops long term solutions that address the root cause of problems and prevent recurrences </w:t>
                </w:r>
              </w:p>
              <w:p w14:paraId="3DF52370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Selects and uses problem solving tools appropriate to the problem and the context</w:t>
                </w:r>
              </w:p>
              <w:p w14:paraId="07E9022D" w14:textId="2311E74F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 xml:space="preserve">Evaluates the effectiveness of implemented solutions </w:t>
                </w:r>
              </w:p>
            </w:tc>
          </w:tr>
          <w:tr w:rsidR="00E54C0A" w14:paraId="647E1E8B" w14:textId="77777777" w:rsidTr="00EC66DB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79A55CC" w14:textId="5B7FD3AA" w:rsidR="00E54C0A" w:rsidRDefault="00E54C0A" w:rsidP="00B13D02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Continuous Improvement</w:t>
                </w:r>
              </w:p>
            </w:tc>
            <w:tc>
              <w:tcPr>
                <w:tcW w:w="757" w:type="dxa"/>
              </w:tcPr>
              <w:p w14:paraId="26DA720A" w14:textId="51E81665" w:rsidR="00E54C0A" w:rsidRDefault="00E54C0A" w:rsidP="00B13D02">
                <w:pPr>
                  <w:spacing w:before="60" w:after="60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</w:t>
                </w:r>
              </w:p>
            </w:tc>
            <w:tc>
              <w:tcPr>
                <w:tcW w:w="5669" w:type="dxa"/>
              </w:tcPr>
              <w:p w14:paraId="09D9BA4A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Analyses current processes and practices to identify opportunities for improvement</w:t>
                </w:r>
              </w:p>
              <w:p w14:paraId="00CC64D4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</w:rPr>
                  <w:t xml:space="preserve">Identifies patterns in data and information and implements improvements based on this analysis </w:t>
                </w:r>
              </w:p>
              <w:p w14:paraId="3C44D87B" w14:textId="77777777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</w:rPr>
                  <w:t>Has knowledge of and able to apply appropriate continuous improvement tools to achieve the best outcome</w:t>
                </w:r>
              </w:p>
              <w:p w14:paraId="2555B7EF" w14:textId="47E5885A" w:rsidR="00E54C0A" w:rsidRPr="00E54C0A" w:rsidRDefault="00E54C0A" w:rsidP="00E54C0A">
                <w:pPr>
                  <w:numPr>
                    <w:ilvl w:val="0"/>
                    <w:numId w:val="26"/>
                  </w:numPr>
                  <w:spacing w:before="60" w:after="6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E54C0A">
                  <w:rPr>
                    <w:color w:val="000000" w:themeColor="text1"/>
                    <w:lang w:val="en-US"/>
                  </w:rPr>
                  <w:t>Undertakes improvement projects within own team or business area to improve outcomes by utilising innovative thinking</w:t>
                </w:r>
              </w:p>
            </w:tc>
          </w:tr>
        </w:tbl>
        <w:p w14:paraId="2ADA37BC" w14:textId="77777777" w:rsidR="00EC66DB" w:rsidRDefault="00EC66DB" w:rsidP="00436F87">
          <w:pPr>
            <w:pStyle w:val="Heading2"/>
          </w:pPr>
        </w:p>
        <w:p w14:paraId="54863EA9" w14:textId="77777777" w:rsidR="00EC66DB" w:rsidRDefault="00EC66DB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color w:val="2178B0"/>
              <w:sz w:val="22"/>
              <w:szCs w:val="26"/>
            </w:rPr>
          </w:pPr>
          <w:r>
            <w:br w:type="page"/>
          </w:r>
        </w:p>
        <w:p w14:paraId="2A8C34D2" w14:textId="1098E49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5FD338AD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5321D43" w14:textId="368B87A3" w:rsidR="00436F87" w:rsidRDefault="00312C14" w:rsidP="00B946A0">
          <w:pPr>
            <w:pStyle w:val="ListBulletDarkBlue"/>
          </w:pPr>
          <w:r>
            <w:t>Computer Science or other relevant tertiary education linking technology to business value</w:t>
          </w:r>
        </w:p>
        <w:p w14:paraId="2E997A11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50ECB923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1EE1D558" w14:textId="77777777" w:rsidR="00526566" w:rsidRDefault="00526566" w:rsidP="00526566">
          <w:pPr>
            <w:pStyle w:val="ListBulletDarkBlue"/>
          </w:pPr>
          <w:r>
            <w:t>Agile delivery methodologies</w:t>
          </w:r>
        </w:p>
        <w:p w14:paraId="315DE8DA" w14:textId="0FB2ABD0" w:rsidR="00526566" w:rsidRDefault="00526566" w:rsidP="00526566">
          <w:pPr>
            <w:pStyle w:val="ListBulletDarkBlue"/>
          </w:pPr>
          <w:r>
            <w:t>Functions of Analytics solutions using a combination of real time data sources and transaction systems with the presentation through web</w:t>
          </w:r>
          <w:r w:rsidR="00E9247F">
            <w:t>-</w:t>
          </w:r>
          <w:r>
            <w:t>based dashboards</w:t>
          </w:r>
        </w:p>
        <w:p w14:paraId="24876130" w14:textId="571BE0BF" w:rsidR="00436F87" w:rsidRPr="00447CEE" w:rsidRDefault="00526566" w:rsidP="00526566">
          <w:pPr>
            <w:pStyle w:val="ListBulletDarkBlue"/>
          </w:pPr>
          <w:r>
            <w:t xml:space="preserve">Functions of </w:t>
          </w:r>
          <w:r w:rsidR="00C26CC4">
            <w:t>Water Data</w:t>
          </w:r>
          <w:r>
            <w:t xml:space="preserve"> Management and other systems that improve business performance in a utility</w:t>
          </w:r>
        </w:p>
        <w:p w14:paraId="78A8305F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6237B5F0" w14:textId="77777777" w:rsidR="00E9247F" w:rsidRPr="00E9247F" w:rsidRDefault="00E9247F" w:rsidP="00E9247F">
          <w:pPr>
            <w:pStyle w:val="ListBulletDarkBlue"/>
          </w:pPr>
          <w:r w:rsidRPr="00E9247F">
            <w:t>Strong strategic leadership and technical skills in an IT environment including people, process, and technology management skills</w:t>
          </w:r>
        </w:p>
        <w:p w14:paraId="6855F733" w14:textId="77777777" w:rsidR="005F1170" w:rsidRPr="00447CEE" w:rsidRDefault="005F1170" w:rsidP="005F1170">
          <w:pPr>
            <w:pStyle w:val="ListBulletDarkBlue"/>
          </w:pPr>
          <w:r>
            <w:t>Proven experience in assessing customer and business systems needs and the development of reports and business cases for the procurement of business information systems and processes</w:t>
          </w:r>
        </w:p>
        <w:p w14:paraId="44F95A69" w14:textId="77777777" w:rsidR="005F1170" w:rsidRDefault="005F1170" w:rsidP="005F1170">
          <w:pPr>
            <w:pStyle w:val="ListBulletDarkBlue"/>
          </w:pPr>
          <w:r>
            <w:t>Demonstrated success in developing and implementing IT software/systems/tools that delivered significant business benefit for the organisation</w:t>
          </w:r>
        </w:p>
        <w:p w14:paraId="745E0C2C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40BFBF56" w14:textId="77777777" w:rsidR="00C86267" w:rsidRDefault="00C86267" w:rsidP="00C86267">
          <w:pPr>
            <w:pStyle w:val="ListBulletDarkBlue"/>
          </w:pPr>
          <w:r>
            <w:t>Experience engaging with senior executives and at a board level</w:t>
          </w:r>
        </w:p>
        <w:p w14:paraId="171C1D50" w14:textId="77777777" w:rsidR="00C86267" w:rsidRPr="00447CEE" w:rsidRDefault="00C86267" w:rsidP="00C86267">
          <w:pPr>
            <w:pStyle w:val="ListBulletDarkBlue"/>
          </w:pPr>
          <w:r>
            <w:t xml:space="preserve">Strong enterprise architecture experience </w:t>
          </w:r>
        </w:p>
        <w:p w14:paraId="2C9D3C16" w14:textId="77777777" w:rsidR="00C86267" w:rsidRPr="00A26392" w:rsidRDefault="00C86267" w:rsidP="00C86267">
          <w:pPr>
            <w:pStyle w:val="ListBulletDarkBlue"/>
          </w:pPr>
          <w:r w:rsidRPr="00A26392">
            <w:t>Strong analytical and financial skills</w:t>
          </w:r>
        </w:p>
        <w:p w14:paraId="45505FDA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3779FE98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5E28E33C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61A262B7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2DB1F23B" w14:textId="605254F8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C86267">
            <w:t>for Office based role</w:t>
          </w:r>
          <w:r w:rsidRPr="00086082">
            <w:rPr>
              <w:color w:val="FF0000"/>
            </w:rPr>
            <w:t xml:space="preserve"> </w:t>
          </w:r>
        </w:p>
        <w:p w14:paraId="61CAC422" w14:textId="77777777" w:rsidR="00EC66DB" w:rsidRDefault="008940F6" w:rsidP="00015722">
          <w:pPr>
            <w:pStyle w:val="ListBulletDarkBlue"/>
          </w:pPr>
          <w:r>
            <w:t>Police Check</w:t>
          </w:r>
          <w:bookmarkEnd w:id="2"/>
        </w:p>
        <w:p w14:paraId="3371AF9B" w14:textId="2FC63422" w:rsidR="00FB25EE" w:rsidRPr="00440DB5" w:rsidRDefault="008529C8" w:rsidP="00EC66DB">
          <w:pPr>
            <w:pStyle w:val="ListBulletDarkBlue"/>
            <w:numPr>
              <w:ilvl w:val="0"/>
              <w:numId w:val="0"/>
            </w:numPr>
            <w:ind w:left="714"/>
          </w:pPr>
        </w:p>
      </w:sdtContent>
    </w:sdt>
    <w:sectPr w:rsidR="00FB25EE" w:rsidRPr="00440DB5" w:rsidSect="00EA1D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27EF" w14:textId="77777777" w:rsidR="008529C8" w:rsidRDefault="008529C8" w:rsidP="00C20C17">
      <w:r>
        <w:separator/>
      </w:r>
    </w:p>
  </w:endnote>
  <w:endnote w:type="continuationSeparator" w:id="0">
    <w:p w14:paraId="620FCE92" w14:textId="77777777" w:rsidR="008529C8" w:rsidRDefault="008529C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0A2DD8E3" w14:textId="77777777" w:rsidTr="0093761E">
      <w:tc>
        <w:tcPr>
          <w:tcW w:w="6521" w:type="dxa"/>
          <w:vAlign w:val="bottom"/>
        </w:tcPr>
        <w:p w14:paraId="1A1700BD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F841BDD" w14:textId="77777777" w:rsidR="0093761E" w:rsidRPr="009E1815" w:rsidRDefault="008529C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BE629A6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DAA59AC" w14:textId="77777777" w:rsidTr="0093761E">
      <w:tc>
        <w:tcPr>
          <w:tcW w:w="6521" w:type="dxa"/>
          <w:vAlign w:val="bottom"/>
        </w:tcPr>
        <w:p w14:paraId="6664BE74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1EB5F0D" w14:textId="77777777" w:rsidR="0093761E" w:rsidRPr="009E1815" w:rsidRDefault="008529C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B3F2787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8D75" w14:textId="77777777" w:rsidR="008529C8" w:rsidRDefault="008529C8" w:rsidP="00C20C17">
      <w:r>
        <w:separator/>
      </w:r>
    </w:p>
  </w:footnote>
  <w:footnote w:type="continuationSeparator" w:id="0">
    <w:p w14:paraId="212DE2C0" w14:textId="77777777" w:rsidR="008529C8" w:rsidRDefault="008529C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4E4C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7A2FF7" wp14:editId="1B8EF5E4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5F47" w14:textId="45139BDB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7E41D1">
      <w:rPr>
        <w:b w:val="0"/>
      </w:rPr>
      <w:t>Water</w:t>
    </w:r>
    <w:r w:rsidR="00330591">
      <w:rPr>
        <w:b w:val="0"/>
      </w:rPr>
      <w:t xml:space="preserve"> S</w:t>
    </w:r>
    <w:r w:rsidR="00602CE7">
      <w:rPr>
        <w:b w:val="0"/>
      </w:rPr>
      <w:t>olutions</w:t>
    </w:r>
    <w:r w:rsidR="00330591">
      <w:rPr>
        <w:b w:val="0"/>
      </w:rPr>
      <w:t xml:space="preserve"> Manager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567BF987" wp14:editId="6D2097BE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166A3CDA" wp14:editId="04AD2F2C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A20DE5"/>
    <w:multiLevelType w:val="hybridMultilevel"/>
    <w:tmpl w:val="5F6665FC"/>
    <w:lvl w:ilvl="0" w:tplc="DACC5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83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03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6D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20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AF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A9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A2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6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AF07BAA"/>
    <w:multiLevelType w:val="hybridMultilevel"/>
    <w:tmpl w:val="D8363EDC"/>
    <w:lvl w:ilvl="0" w:tplc="D2524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42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E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4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A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A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A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F6742"/>
    <w:multiLevelType w:val="hybridMultilevel"/>
    <w:tmpl w:val="4CAE474C"/>
    <w:lvl w:ilvl="0" w:tplc="7B08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4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3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8E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4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65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EA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7E5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203A"/>
    <w:multiLevelType w:val="multilevel"/>
    <w:tmpl w:val="EC644C88"/>
    <w:numStyleLink w:val="ListParagraph"/>
  </w:abstractNum>
  <w:abstractNum w:abstractNumId="15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3E730817"/>
    <w:multiLevelType w:val="multilevel"/>
    <w:tmpl w:val="7556D7BA"/>
    <w:numStyleLink w:val="ListBullet"/>
  </w:abstractNum>
  <w:abstractNum w:abstractNumId="17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534BD4"/>
    <w:multiLevelType w:val="hybridMultilevel"/>
    <w:tmpl w:val="B23AF6F2"/>
    <w:lvl w:ilvl="0" w:tplc="5734E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0C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EC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C6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81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ED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4D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7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86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1E37FF"/>
    <w:multiLevelType w:val="multilevel"/>
    <w:tmpl w:val="0ACA3976"/>
    <w:numStyleLink w:val="ListNbrHeading"/>
  </w:abstractNum>
  <w:abstractNum w:abstractNumId="21" w15:restartNumberingAfterBreak="0">
    <w:nsid w:val="4ACE7A42"/>
    <w:multiLevelType w:val="hybridMultilevel"/>
    <w:tmpl w:val="E3C820E4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A4E98"/>
    <w:multiLevelType w:val="hybridMultilevel"/>
    <w:tmpl w:val="A31A9516"/>
    <w:lvl w:ilvl="0" w:tplc="DAA8D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2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E0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60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A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85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762E203B"/>
    <w:multiLevelType w:val="multilevel"/>
    <w:tmpl w:val="14C62FCC"/>
    <w:numStyleLink w:val="ListAlpha"/>
  </w:abstractNum>
  <w:abstractNum w:abstractNumId="26" w15:restartNumberingAfterBreak="0">
    <w:nsid w:val="7A9F77C7"/>
    <w:multiLevelType w:val="hybridMultilevel"/>
    <w:tmpl w:val="CE262274"/>
    <w:lvl w:ilvl="0" w:tplc="460C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E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41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C2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8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E3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4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42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8"/>
  </w:num>
  <w:num w:numId="9">
    <w:abstractNumId w:val="8"/>
  </w:num>
  <w:num w:numId="10">
    <w:abstractNumId w:val="16"/>
  </w:num>
  <w:num w:numId="11">
    <w:abstractNumId w:val="7"/>
  </w:num>
  <w:num w:numId="12">
    <w:abstractNumId w:val="25"/>
  </w:num>
  <w:num w:numId="13">
    <w:abstractNumId w:val="14"/>
  </w:num>
  <w:num w:numId="14">
    <w:abstractNumId w:val="20"/>
  </w:num>
  <w:num w:numId="15">
    <w:abstractNumId w:val="5"/>
  </w:num>
  <w:num w:numId="16">
    <w:abstractNumId w:val="17"/>
  </w:num>
  <w:num w:numId="17">
    <w:abstractNumId w:val="22"/>
  </w:num>
  <w:num w:numId="18">
    <w:abstractNumId w:val="13"/>
  </w:num>
  <w:num w:numId="19">
    <w:abstractNumId w:val="0"/>
  </w:num>
  <w:num w:numId="20">
    <w:abstractNumId w:val="1"/>
  </w:num>
  <w:num w:numId="21">
    <w:abstractNumId w:val="21"/>
  </w:num>
  <w:num w:numId="22">
    <w:abstractNumId w:val="11"/>
  </w:num>
  <w:num w:numId="23">
    <w:abstractNumId w:val="23"/>
  </w:num>
  <w:num w:numId="24">
    <w:abstractNumId w:val="6"/>
  </w:num>
  <w:num w:numId="25">
    <w:abstractNumId w:val="19"/>
  </w:num>
  <w:num w:numId="26">
    <w:abstractNumId w:val="26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1A99"/>
    <w:rsid w:val="00021611"/>
    <w:rsid w:val="000555E0"/>
    <w:rsid w:val="0006281C"/>
    <w:rsid w:val="00086082"/>
    <w:rsid w:val="000A08DF"/>
    <w:rsid w:val="00171E5B"/>
    <w:rsid w:val="001E544B"/>
    <w:rsid w:val="00215F84"/>
    <w:rsid w:val="00216998"/>
    <w:rsid w:val="002226F7"/>
    <w:rsid w:val="00227B8A"/>
    <w:rsid w:val="00227DB4"/>
    <w:rsid w:val="00247AA8"/>
    <w:rsid w:val="002701C0"/>
    <w:rsid w:val="00295738"/>
    <w:rsid w:val="002A4088"/>
    <w:rsid w:val="002B18D4"/>
    <w:rsid w:val="002B1B8A"/>
    <w:rsid w:val="002C6C8C"/>
    <w:rsid w:val="002D6728"/>
    <w:rsid w:val="002E6342"/>
    <w:rsid w:val="002F612F"/>
    <w:rsid w:val="00312C14"/>
    <w:rsid w:val="00330591"/>
    <w:rsid w:val="003433DA"/>
    <w:rsid w:val="0039397C"/>
    <w:rsid w:val="003939E1"/>
    <w:rsid w:val="003E01D0"/>
    <w:rsid w:val="00436F87"/>
    <w:rsid w:val="00440DB5"/>
    <w:rsid w:val="00443CA9"/>
    <w:rsid w:val="00445521"/>
    <w:rsid w:val="004608A4"/>
    <w:rsid w:val="004C2CF0"/>
    <w:rsid w:val="00526566"/>
    <w:rsid w:val="0052671E"/>
    <w:rsid w:val="005429D2"/>
    <w:rsid w:val="00543502"/>
    <w:rsid w:val="00547A74"/>
    <w:rsid w:val="00561F8C"/>
    <w:rsid w:val="00563A0B"/>
    <w:rsid w:val="005A5C14"/>
    <w:rsid w:val="005B54F0"/>
    <w:rsid w:val="005C7F9B"/>
    <w:rsid w:val="005D0167"/>
    <w:rsid w:val="005E467C"/>
    <w:rsid w:val="005E7363"/>
    <w:rsid w:val="005E7528"/>
    <w:rsid w:val="005F1170"/>
    <w:rsid w:val="00602CE7"/>
    <w:rsid w:val="00621E62"/>
    <w:rsid w:val="00670B05"/>
    <w:rsid w:val="00685D22"/>
    <w:rsid w:val="00697541"/>
    <w:rsid w:val="006B1921"/>
    <w:rsid w:val="006C0E44"/>
    <w:rsid w:val="006E26DE"/>
    <w:rsid w:val="006E373C"/>
    <w:rsid w:val="006F6B8D"/>
    <w:rsid w:val="00710EAC"/>
    <w:rsid w:val="00722C8E"/>
    <w:rsid w:val="007356D2"/>
    <w:rsid w:val="0076543E"/>
    <w:rsid w:val="007B215D"/>
    <w:rsid w:val="007C38B8"/>
    <w:rsid w:val="007E41D1"/>
    <w:rsid w:val="007E6281"/>
    <w:rsid w:val="00826F1B"/>
    <w:rsid w:val="00834296"/>
    <w:rsid w:val="008529C8"/>
    <w:rsid w:val="00862690"/>
    <w:rsid w:val="00883055"/>
    <w:rsid w:val="00891E09"/>
    <w:rsid w:val="008940F6"/>
    <w:rsid w:val="008A4773"/>
    <w:rsid w:val="0093429F"/>
    <w:rsid w:val="0093761E"/>
    <w:rsid w:val="009B5E34"/>
    <w:rsid w:val="009C0983"/>
    <w:rsid w:val="009C45E5"/>
    <w:rsid w:val="009D6143"/>
    <w:rsid w:val="009E1815"/>
    <w:rsid w:val="009E6379"/>
    <w:rsid w:val="009F3881"/>
    <w:rsid w:val="00A0675C"/>
    <w:rsid w:val="00A34437"/>
    <w:rsid w:val="00A5597A"/>
    <w:rsid w:val="00A666F7"/>
    <w:rsid w:val="00B025B0"/>
    <w:rsid w:val="00B2646A"/>
    <w:rsid w:val="00B27D0C"/>
    <w:rsid w:val="00B57088"/>
    <w:rsid w:val="00B742E4"/>
    <w:rsid w:val="00B80565"/>
    <w:rsid w:val="00B946A0"/>
    <w:rsid w:val="00BC0A35"/>
    <w:rsid w:val="00BC0E71"/>
    <w:rsid w:val="00BF1FD1"/>
    <w:rsid w:val="00C20C17"/>
    <w:rsid w:val="00C26CC4"/>
    <w:rsid w:val="00C33B32"/>
    <w:rsid w:val="00C530B4"/>
    <w:rsid w:val="00C82D6E"/>
    <w:rsid w:val="00C839FC"/>
    <w:rsid w:val="00C86267"/>
    <w:rsid w:val="00CC6675"/>
    <w:rsid w:val="00CF5BFA"/>
    <w:rsid w:val="00D03ED2"/>
    <w:rsid w:val="00D3057D"/>
    <w:rsid w:val="00D33CD0"/>
    <w:rsid w:val="00D86F2E"/>
    <w:rsid w:val="00DB4471"/>
    <w:rsid w:val="00DD0AFE"/>
    <w:rsid w:val="00E30A79"/>
    <w:rsid w:val="00E33C05"/>
    <w:rsid w:val="00E457D1"/>
    <w:rsid w:val="00E54C0A"/>
    <w:rsid w:val="00E606A9"/>
    <w:rsid w:val="00E608C5"/>
    <w:rsid w:val="00E65571"/>
    <w:rsid w:val="00E661A0"/>
    <w:rsid w:val="00E87A8D"/>
    <w:rsid w:val="00E9247F"/>
    <w:rsid w:val="00EA1DF1"/>
    <w:rsid w:val="00EA2339"/>
    <w:rsid w:val="00EB27A3"/>
    <w:rsid w:val="00EC2626"/>
    <w:rsid w:val="00EC66DB"/>
    <w:rsid w:val="00ED3A48"/>
    <w:rsid w:val="00ED4E41"/>
    <w:rsid w:val="00EE6B9C"/>
    <w:rsid w:val="00F36170"/>
    <w:rsid w:val="00F61255"/>
    <w:rsid w:val="00F83C76"/>
    <w:rsid w:val="00F9270F"/>
    <w:rsid w:val="00FA1710"/>
    <w:rsid w:val="00FB25EE"/>
    <w:rsid w:val="00FC0BC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0DB5C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553D0D"/>
    <w:rsid w:val="00602C3C"/>
    <w:rsid w:val="00644C96"/>
    <w:rsid w:val="00747BE5"/>
    <w:rsid w:val="00816297"/>
    <w:rsid w:val="00851586"/>
    <w:rsid w:val="00895678"/>
    <w:rsid w:val="008B391C"/>
    <w:rsid w:val="009005AC"/>
    <w:rsid w:val="00956532"/>
    <w:rsid w:val="009D00F9"/>
    <w:rsid w:val="00A20911"/>
    <w:rsid w:val="00C0406B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7FE4A3C72E468EE9C225863629DD" ma:contentTypeVersion="11" ma:contentTypeDescription="Create a new document." ma:contentTypeScope="" ma:versionID="f291c674a9037cac7d39b0c738bf39ed">
  <xsd:schema xmlns:xsd="http://www.w3.org/2001/XMLSchema" xmlns:xs="http://www.w3.org/2001/XMLSchema" xmlns:p="http://schemas.microsoft.com/office/2006/metadata/properties" xmlns:ns3="da5bbe7b-56e0-47a0-9f77-a1f93224c8b2" xmlns:ns4="8f64394b-0586-4974-8fd4-4a2d1be63c3c" targetNamespace="http://schemas.microsoft.com/office/2006/metadata/properties" ma:root="true" ma:fieldsID="37668a0dc41abbf7bd71829ba760a812" ns3:_="" ns4:_="">
    <xsd:import namespace="da5bbe7b-56e0-47a0-9f77-a1f93224c8b2"/>
    <xsd:import namespace="8f64394b-0586-4974-8fd4-4a2d1be63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bbe7b-56e0-47a0-9f77-a1f93224c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394b-0586-4974-8fd4-4a2d1be63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97271-4CAB-49ED-8C38-790C1E1AD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7C7BA-01B4-4932-B319-A253B379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bbe7b-56e0-47a0-9f77-a1f93224c8b2"/>
    <ds:schemaRef ds:uri="8f64394b-0586-4974-8fd4-4a2d1be63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DCBDD-759C-403E-8216-8EB1FBB20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D0F33-9F4F-4812-9563-F513101E3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Jessica Moran</cp:lastModifiedBy>
  <cp:revision>2</cp:revision>
  <cp:lastPrinted>2018-08-22T01:37:00Z</cp:lastPrinted>
  <dcterms:created xsi:type="dcterms:W3CDTF">2022-08-01T05:54:00Z</dcterms:created>
  <dcterms:modified xsi:type="dcterms:W3CDTF">2022-08-01T05:54:00Z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0x010100CAD77FE4A3C72E468EE9C225863629DD</vt:lpwstr>
  </property>
</Properties>
</file>