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8314165" w:displacedByCustomXml="next"/>
    <w:bookmarkEnd w:id="0" w:displacedByCustomXml="next"/>
    <w:bookmarkStart w:id="1" w:name="_Toc479691425" w:displacedByCustomXml="next"/>
    <w:bookmarkEnd w:id="1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p w14:paraId="60418508" w14:textId="77777777" w:rsidR="00E65571" w:rsidRDefault="00E65571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1809D13C" w14:textId="600F59FB" w:rsidR="00E65571" w:rsidRPr="00E65571" w:rsidRDefault="0067682A" w:rsidP="00E65571">
          <w:pPr>
            <w:pStyle w:val="BodyText"/>
          </w:pPr>
          <w:r w:rsidRPr="0067682A">
            <w:rPr>
              <w:b/>
              <w:sz w:val="24"/>
            </w:rPr>
            <w:t xml:space="preserve">Asset </w:t>
          </w:r>
          <w:r w:rsidR="00110780">
            <w:rPr>
              <w:b/>
              <w:sz w:val="24"/>
            </w:rPr>
            <w:t>Planning</w:t>
          </w:r>
          <w:r w:rsidRPr="0067682A">
            <w:rPr>
              <w:b/>
              <w:sz w:val="24"/>
            </w:rPr>
            <w:t xml:space="preserve"> &amp; Delivery</w:t>
          </w:r>
          <w:r w:rsidR="00E65571" w:rsidRPr="00E65571">
            <w:rPr>
              <w:b/>
              <w:sz w:val="24"/>
            </w:rPr>
            <w:br/>
            <w:t xml:space="preserve">Reporting to </w:t>
          </w:r>
          <w:r w:rsidR="00110780" w:rsidRPr="004961C2">
            <w:rPr>
              <w:b/>
              <w:sz w:val="24"/>
            </w:rPr>
            <w:t>Asset</w:t>
          </w:r>
          <w:r w:rsidR="006B783F" w:rsidRPr="004961C2">
            <w:rPr>
              <w:b/>
              <w:sz w:val="24"/>
            </w:rPr>
            <w:t xml:space="preserve"> Services Manager</w:t>
          </w:r>
          <w:r w:rsidR="002266A7">
            <w:rPr>
              <w:b/>
              <w:sz w:val="24"/>
            </w:rPr>
            <w:t xml:space="preserve"> </w:t>
          </w:r>
        </w:p>
        <w:p w14:paraId="4BAC9F06" w14:textId="77777777" w:rsidR="00A5597A" w:rsidRPr="00B501BE" w:rsidRDefault="00A5597A" w:rsidP="00A5597A">
          <w:pPr>
            <w:pStyle w:val="Heading2"/>
          </w:pPr>
          <w:r w:rsidRPr="00B501BE">
            <w:t>Position Purpose</w:t>
          </w:r>
        </w:p>
        <w:p w14:paraId="5445B099" w14:textId="63E09961" w:rsidR="009A1B59" w:rsidRDefault="00B73C7D" w:rsidP="00F74E60">
          <w:pPr>
            <w:pStyle w:val="Heading2"/>
            <w:ind w:left="142"/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</w:pPr>
          <w:r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To l</w:t>
          </w:r>
          <w:r w:rsidR="00400457" w:rsidRPr="00400457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ead </w:t>
          </w:r>
          <w:r w:rsidR="00980CF7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the management and </w:t>
          </w:r>
          <w:r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d</w:t>
          </w:r>
          <w:r w:rsidR="009A1B59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elivery </w:t>
          </w:r>
          <w:r w:rsidR="00400457" w:rsidRPr="00400457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of the </w:t>
          </w:r>
          <w:r w:rsidR="009A1B59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Local Water Utilit</w:t>
          </w:r>
          <w:r w:rsidR="00B5237D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ies</w:t>
          </w:r>
          <w:r w:rsidR="009A1B59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 </w:t>
          </w:r>
          <w:r w:rsidR="00980CF7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(LWU) </w:t>
          </w:r>
          <w:r w:rsidR="00605E0C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Dam Safety </w:t>
          </w:r>
          <w:r w:rsidR="009A1B59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Risk Review </w:t>
          </w:r>
          <w:commentRangeStart w:id="2"/>
          <w:r w:rsidR="009A1B59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P</w:t>
          </w:r>
          <w:r w:rsidR="009A433F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r</w:t>
          </w:r>
          <w:r w:rsidR="009A1B59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ogram</w:t>
          </w:r>
          <w:commentRangeEnd w:id="2"/>
          <w:r w:rsidR="003D5C54">
            <w:rPr>
              <w:rStyle w:val="CommentReference"/>
              <w:rFonts w:asciiTheme="minorHAnsi" w:eastAsiaTheme="minorHAnsi" w:hAnsiTheme="minorHAnsi" w:cstheme="minorBidi"/>
              <w:b w:val="0"/>
              <w:color w:val="auto"/>
            </w:rPr>
            <w:commentReference w:id="2"/>
          </w:r>
          <w:r w:rsidR="00F40879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.</w:t>
          </w:r>
          <w:r w:rsidR="00F74E60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 </w:t>
          </w:r>
          <w:r w:rsidR="00605E0C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L</w:t>
          </w:r>
          <w:r w:rsidR="009A433F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ead </w:t>
          </w:r>
          <w:r w:rsidR="00E243F4" w:rsidRPr="00400457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the establishment</w:t>
          </w:r>
          <w:r w:rsidR="00E243F4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 of </w:t>
          </w:r>
          <w:r w:rsidR="009A433F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a new team, delivering </w:t>
          </w:r>
          <w:r w:rsidR="00E45FCC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dam safety </w:t>
          </w:r>
          <w:r w:rsidR="009A433F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services to </w:t>
          </w:r>
          <w:r w:rsidR="00E45FCC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Local Councils</w:t>
          </w:r>
          <w:r w:rsidR="00980CF7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 in accordance with the WaterNSW Dam Safety Management System</w:t>
          </w:r>
          <w:r w:rsidR="00F74E60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 and drives excellence in safety</w:t>
          </w:r>
          <w:r w:rsidR="00105E96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. </w:t>
          </w:r>
        </w:p>
        <w:p w14:paraId="19F819B0" w14:textId="1E28245B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5DFE409D" w14:textId="662958E0" w:rsidR="00A5597A" w:rsidRPr="00E4620D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="004F4126">
            <w:t>E</w:t>
          </w:r>
          <w:r w:rsidRPr="00707886">
            <w:t xml:space="preserve">nsure all activities are undertaken with the safety of </w:t>
          </w:r>
          <w:r>
            <w:t xml:space="preserve">our </w:t>
          </w:r>
          <w:r w:rsidRPr="00707886">
            <w:t>people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7E01B267" w14:textId="46F0DC3C" w:rsidR="00A5597A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</w:t>
          </w:r>
          <w:r w:rsidR="004F4126">
            <w:rPr>
              <w:lang w:eastAsia="x-none"/>
            </w:rPr>
            <w:t>B</w:t>
          </w:r>
          <w:r>
            <w:rPr>
              <w:lang w:eastAsia="x-none"/>
            </w:rPr>
            <w:t>ehave and make decisions in accordance with th</w:t>
          </w:r>
          <w:r w:rsidRPr="00E4620D">
            <w:rPr>
              <w:color w:val="000000" w:themeColor="text1"/>
            </w:rPr>
            <w:t>e WaterNSW Values at all times</w:t>
          </w:r>
          <w:r>
            <w:rPr>
              <w:color w:val="000000" w:themeColor="text1"/>
            </w:rPr>
            <w:t>.</w:t>
          </w:r>
          <w:r w:rsidRPr="00E4620D">
            <w:rPr>
              <w:color w:val="000000" w:themeColor="text1"/>
            </w:rPr>
            <w:t xml:space="preserve"> </w:t>
          </w:r>
        </w:p>
        <w:p w14:paraId="19052FB0" w14:textId="10BFFB68" w:rsidR="00F74E60" w:rsidRDefault="00664485" w:rsidP="006E46D0">
          <w:pPr>
            <w:pStyle w:val="ListNumber0"/>
          </w:pPr>
          <w:r w:rsidRPr="00664485">
            <w:rPr>
              <w:b/>
              <w:bCs/>
            </w:rPr>
            <w:t>Leadership</w:t>
          </w:r>
          <w:r>
            <w:t>:</w:t>
          </w:r>
          <w:r w:rsidR="00F74E60">
            <w:t xml:space="preserve"> </w:t>
          </w:r>
          <w:r w:rsidR="00761EEE">
            <w:rPr>
              <w:color w:val="000000" w:themeColor="text1"/>
            </w:rPr>
            <w:t>D</w:t>
          </w:r>
          <w:r w:rsidR="00F74E60" w:rsidRPr="006A5443">
            <w:rPr>
              <w:color w:val="000000" w:themeColor="text1"/>
            </w:rPr>
            <w:t xml:space="preserve">elivering </w:t>
          </w:r>
          <w:r w:rsidR="00761EEE">
            <w:rPr>
              <w:color w:val="000000" w:themeColor="text1"/>
            </w:rPr>
            <w:t xml:space="preserve">on WaterNSW’s </w:t>
          </w:r>
          <w:r w:rsidR="00F74E60" w:rsidRPr="006A5443">
            <w:rPr>
              <w:color w:val="000000" w:themeColor="text1"/>
            </w:rPr>
            <w:t xml:space="preserve">strategic priorities and developing the culture, capability, and </w:t>
          </w:r>
          <w:r w:rsidR="00F74E60" w:rsidRPr="00CE7779">
            <w:t>performance of our people.</w:t>
          </w:r>
        </w:p>
        <w:p w14:paraId="5942F26E" w14:textId="301C89CB" w:rsidR="00703754" w:rsidRDefault="006E46D0" w:rsidP="006E46D0">
          <w:pPr>
            <w:pStyle w:val="ListNumber0"/>
          </w:pPr>
          <w:r>
            <w:t xml:space="preserve">Lead the </w:t>
          </w:r>
          <w:r w:rsidR="00703754">
            <w:t>delivery of the LWU dam safety services program</w:t>
          </w:r>
          <w:r w:rsidR="00E3098F">
            <w:t xml:space="preserve">, using </w:t>
          </w:r>
          <w:r w:rsidR="00D060A1">
            <w:t xml:space="preserve">and applying </w:t>
          </w:r>
          <w:r w:rsidR="0088624D">
            <w:t xml:space="preserve">dam safety </w:t>
          </w:r>
          <w:r w:rsidR="00E3098F">
            <w:t>risk assessment and risk management principals.</w:t>
          </w:r>
        </w:p>
        <w:p w14:paraId="0A8D0E76" w14:textId="6A5D45F4" w:rsidR="00F74E60" w:rsidRPr="00B5237D" w:rsidRDefault="00F74E60" w:rsidP="00B5237D">
          <w:pPr>
            <w:pStyle w:val="ListNumber0"/>
            <w:ind w:right="140"/>
          </w:pPr>
          <w:r>
            <w:t>Lead, mentor and grow dam safety risk assessment and safety review capability within the team</w:t>
          </w:r>
          <w:r w:rsidRPr="00F74E60">
            <w:t xml:space="preserve"> </w:t>
          </w:r>
          <w:r>
            <w:t>to deliver the dam safety services to program.</w:t>
          </w:r>
        </w:p>
        <w:p w14:paraId="0BDE7E00" w14:textId="701EDE9D" w:rsidR="007711E6" w:rsidRPr="00E8370C" w:rsidRDefault="007711E6" w:rsidP="007711E6">
          <w:pPr>
            <w:pStyle w:val="ListNumber0"/>
          </w:pPr>
          <w:r>
            <w:t>Develop and implement processes</w:t>
          </w:r>
          <w:r w:rsidR="00F74E60">
            <w:t xml:space="preserve">, </w:t>
          </w:r>
          <w:r>
            <w:t xml:space="preserve">procedures </w:t>
          </w:r>
          <w:r w:rsidR="00F74E60">
            <w:t xml:space="preserve">and frameworks </w:t>
          </w:r>
          <w:r>
            <w:t xml:space="preserve">that underpin successful delivery of services for the dam safety services program. </w:t>
          </w:r>
        </w:p>
        <w:p w14:paraId="08F99CFB" w14:textId="26281138" w:rsidR="00C76C8E" w:rsidRDefault="0088624D" w:rsidP="0088624D">
          <w:pPr>
            <w:pStyle w:val="ListNumber0"/>
          </w:pPr>
          <w:commentRangeStart w:id="3"/>
          <w:r>
            <w:t>Plan and facilitate risk analysis, evaluation, and risk review workshops for LWUs</w:t>
          </w:r>
          <w:r w:rsidR="00761EEE">
            <w:t xml:space="preserve">, in delivering </w:t>
          </w:r>
          <w:r w:rsidR="00B5237D">
            <w:t xml:space="preserve">and documenting </w:t>
          </w:r>
          <w:r w:rsidR="00761EEE">
            <w:t xml:space="preserve">dam safety risk assessments </w:t>
          </w:r>
          <w:r w:rsidR="00B5237D">
            <w:t xml:space="preserve">to </w:t>
          </w:r>
          <w:r w:rsidR="00761EEE">
            <w:t>meet regulatory requirements</w:t>
          </w:r>
          <w:r>
            <w:t>.</w:t>
          </w:r>
          <w:commentRangeEnd w:id="3"/>
          <w:r w:rsidR="00F74E60">
            <w:rPr>
              <w:rStyle w:val="CommentReference"/>
            </w:rPr>
            <w:commentReference w:id="3"/>
          </w:r>
        </w:p>
        <w:p w14:paraId="2A276B94" w14:textId="2D5C75D1" w:rsidR="00C76C8E" w:rsidRDefault="00C76C8E" w:rsidP="0088624D">
          <w:pPr>
            <w:pStyle w:val="ListNumber0"/>
          </w:pPr>
          <w:r>
            <w:t xml:space="preserve">Prepare risk assessment and risk review reports for LWUs, following ANCOLD risk assessment guidelines </w:t>
          </w:r>
          <w:r w:rsidR="00F74E60">
            <w:t xml:space="preserve">to </w:t>
          </w:r>
          <w:r w:rsidR="001240D8">
            <w:t>meet</w:t>
          </w:r>
          <w:r w:rsidR="00CA095D">
            <w:t xml:space="preserve"> the </w:t>
          </w:r>
          <w:r w:rsidR="00B41C84">
            <w:t>regulatory requirements</w:t>
          </w:r>
          <w:r w:rsidR="00CA095D">
            <w:t xml:space="preserve">. </w:t>
          </w:r>
        </w:p>
        <w:p w14:paraId="236D3084" w14:textId="32AD9718" w:rsidR="00F74E60" w:rsidRDefault="002B5D23" w:rsidP="002B5D23">
          <w:pPr>
            <w:pStyle w:val="ListNumber0"/>
          </w:pPr>
          <w:r>
            <w:t xml:space="preserve">Develop and implement a quality assurance process, governing the review and approval of all deliverables, to meet the required standards.  </w:t>
          </w:r>
        </w:p>
        <w:p w14:paraId="7870CF54" w14:textId="507744A7" w:rsidR="001240D8" w:rsidRPr="00E8370C" w:rsidRDefault="001240D8" w:rsidP="00701A29">
          <w:pPr>
            <w:pStyle w:val="ListNumber0"/>
          </w:pPr>
          <w:r>
            <w:t xml:space="preserve"> Provide accurate, insightful, and timely reports on </w:t>
          </w:r>
          <w:r w:rsidR="00670506">
            <w:t xml:space="preserve">the </w:t>
          </w:r>
          <w:r>
            <w:t>LWU dam safety program schedule</w:t>
          </w:r>
          <w:r w:rsidR="00670506">
            <w:t xml:space="preserve">, </w:t>
          </w:r>
          <w:r w:rsidR="00160C3E">
            <w:t xml:space="preserve">and </w:t>
          </w:r>
          <w:r w:rsidR="00670506">
            <w:t xml:space="preserve">managing </w:t>
          </w:r>
          <w:r>
            <w:t>performance</w:t>
          </w:r>
          <w:r w:rsidR="00670506">
            <w:t xml:space="preserve"> </w:t>
          </w:r>
          <w:r w:rsidR="00B71144">
            <w:t>within</w:t>
          </w:r>
          <w:commentRangeStart w:id="4"/>
          <w:r w:rsidR="00670506">
            <w:t xml:space="preserve"> </w:t>
          </w:r>
          <w:r w:rsidR="00160C3E">
            <w:t xml:space="preserve">the program’ </w:t>
          </w:r>
          <w:r w:rsidR="00670506">
            <w:t>KPIs</w:t>
          </w:r>
          <w:commentRangeEnd w:id="4"/>
          <w:r>
            <w:rPr>
              <w:rStyle w:val="CommentReference"/>
            </w:rPr>
            <w:commentReference w:id="4"/>
          </w:r>
        </w:p>
        <w:p w14:paraId="37F5071F" w14:textId="5A990DDD" w:rsidR="004C1733" w:rsidRPr="00E8370C" w:rsidRDefault="001240D8" w:rsidP="001240D8">
          <w:pPr>
            <w:pStyle w:val="ListNumber0"/>
          </w:pPr>
          <w:r>
            <w:lastRenderedPageBreak/>
            <w:t xml:space="preserve"> Effectively collaborate with stakeholders in Local Water Utilities to </w:t>
          </w:r>
          <w:r w:rsidR="004C1733">
            <w:t>prioritis</w:t>
          </w:r>
          <w:r>
            <w:t>e</w:t>
          </w:r>
          <w:r w:rsidR="004C1733">
            <w:t xml:space="preserve"> the delivery schedule while managing expectations. </w:t>
          </w:r>
        </w:p>
        <w:p w14:paraId="5F97FDFD" w14:textId="77777777" w:rsidR="00A5597A" w:rsidRDefault="00A5597A" w:rsidP="00A5597A">
          <w:pPr>
            <w:pStyle w:val="Heading2"/>
          </w:pPr>
          <w:r>
            <w:t>Key Challenges</w:t>
          </w:r>
        </w:p>
        <w:p w14:paraId="370AFCAE" w14:textId="3E1650FB" w:rsidR="0067682A" w:rsidRDefault="0059759E" w:rsidP="0067682A">
          <w:pPr>
            <w:pStyle w:val="ListBulletDarkBlue"/>
          </w:pPr>
          <w:r>
            <w:t>Planning, managing and deliver</w:t>
          </w:r>
          <w:r w:rsidR="006B278E">
            <w:t>y</w:t>
          </w:r>
          <w:r>
            <w:t xml:space="preserve"> of r</w:t>
          </w:r>
          <w:r w:rsidR="00934F56">
            <w:t xml:space="preserve">isk </w:t>
          </w:r>
          <w:r>
            <w:t>assessment</w:t>
          </w:r>
          <w:r w:rsidR="00934F56">
            <w:t xml:space="preserve"> services to </w:t>
          </w:r>
          <w:r w:rsidR="00696930">
            <w:t>the agreed</w:t>
          </w:r>
          <w:r w:rsidR="00934F56">
            <w:t xml:space="preserve"> </w:t>
          </w:r>
          <w:r>
            <w:t>program</w:t>
          </w:r>
          <w:r w:rsidR="0067682A">
            <w:t>.</w:t>
          </w:r>
        </w:p>
        <w:p w14:paraId="61B32D95" w14:textId="67C4F225" w:rsidR="00B41C84" w:rsidRDefault="00B41C84" w:rsidP="00B5237D">
          <w:pPr>
            <w:pStyle w:val="ListBulletDarkBlue"/>
            <w:ind w:right="140"/>
          </w:pPr>
          <w:r>
            <w:t>Manage competing priorities in deliverables and meet expectations of internal and external stakeholder.</w:t>
          </w:r>
        </w:p>
        <w:p w14:paraId="293196B6" w14:textId="6F156CB1" w:rsidR="00696930" w:rsidRDefault="009D7DB9" w:rsidP="0067682A">
          <w:pPr>
            <w:pStyle w:val="ListBulletDarkBlue"/>
          </w:pPr>
          <w:r>
            <w:t>Collaborating</w:t>
          </w:r>
          <w:r w:rsidR="00B41C84">
            <w:t>,</w:t>
          </w:r>
          <w:r>
            <w:t xml:space="preserve"> coordinating </w:t>
          </w:r>
          <w:r w:rsidR="00B41C84">
            <w:t xml:space="preserve">and delivering accelerated </w:t>
          </w:r>
          <w:r w:rsidR="00FD7AEC">
            <w:t xml:space="preserve">work </w:t>
          </w:r>
          <w:r>
            <w:t>across many LWU</w:t>
          </w:r>
          <w:r w:rsidR="00FD7AEC">
            <w:t>s</w:t>
          </w:r>
          <w:r w:rsidR="006B278E">
            <w:t xml:space="preserve">. </w:t>
          </w:r>
        </w:p>
        <w:p w14:paraId="3B8C68B7" w14:textId="4C2EAF1E" w:rsidR="0067682A" w:rsidRDefault="00230E46" w:rsidP="00FD7AEC">
          <w:pPr>
            <w:pStyle w:val="ListBulletDarkBlue"/>
          </w:pPr>
          <w:r>
            <w:t>Prioritizing</w:t>
          </w:r>
          <w:r w:rsidR="006B278E">
            <w:t xml:space="preserve"> </w:t>
          </w:r>
          <w:r w:rsidR="00FD7AEC">
            <w:t xml:space="preserve">workload and planning for </w:t>
          </w:r>
          <w:r>
            <w:t xml:space="preserve">the </w:t>
          </w:r>
          <w:r w:rsidR="00FD7AEC">
            <w:t xml:space="preserve">potential growth of the team. </w:t>
          </w:r>
        </w:p>
        <w:p w14:paraId="38E087F8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111"/>
            <w:gridCol w:w="5527"/>
          </w:tblGrid>
          <w:tr w:rsidR="0093761E" w14:paraId="2435761C" w14:textId="77777777" w:rsidTr="00B5237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11" w:type="dxa"/>
                <w:shd w:val="clear" w:color="auto" w:fill="auto"/>
              </w:tcPr>
              <w:p w14:paraId="18CCF89B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5527" w:type="dxa"/>
                <w:shd w:val="clear" w:color="auto" w:fill="auto"/>
              </w:tcPr>
              <w:p w14:paraId="0A6A1F0A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93761E" w14:paraId="78926A25" w14:textId="77777777" w:rsidTr="00B5237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11" w:type="dxa"/>
                <w:shd w:val="clear" w:color="auto" w:fill="auto"/>
              </w:tcPr>
              <w:p w14:paraId="6926C64D" w14:textId="4D96A249" w:rsidR="0093761E" w:rsidRDefault="00630954" w:rsidP="008E0680">
                <w:pPr>
                  <w:pStyle w:val="TableText"/>
                  <w:ind w:left="142"/>
                </w:pPr>
                <w:r>
                  <w:t xml:space="preserve">Dam Engineering </w:t>
                </w:r>
                <w:r w:rsidR="00B41C84">
                  <w:t xml:space="preserve">Planning </w:t>
                </w:r>
                <w:r>
                  <w:t>Team</w:t>
                </w:r>
                <w:r w:rsidR="00823B37">
                  <w:t xml:space="preserve"> </w:t>
                </w:r>
              </w:p>
              <w:p w14:paraId="50962D38" w14:textId="74B7CB4C" w:rsidR="00630954" w:rsidRDefault="00630954" w:rsidP="008E0680">
                <w:pPr>
                  <w:pStyle w:val="TableText"/>
                  <w:ind w:left="142"/>
                </w:pPr>
                <w:r>
                  <w:t>Dam Safety Team</w:t>
                </w:r>
              </w:p>
              <w:p w14:paraId="4ABE3984" w14:textId="68AE5090" w:rsidR="00630954" w:rsidRDefault="00630954" w:rsidP="008E0680">
                <w:pPr>
                  <w:pStyle w:val="TableText"/>
                  <w:ind w:left="142"/>
                </w:pPr>
                <w:r>
                  <w:t>Asset Services Team</w:t>
                </w:r>
              </w:p>
              <w:p w14:paraId="3200E1D8" w14:textId="5022FBE8" w:rsidR="00823B37" w:rsidRDefault="00823B37" w:rsidP="00E24216">
                <w:pPr>
                  <w:pStyle w:val="TableText"/>
                  <w:ind w:left="833"/>
                </w:pPr>
              </w:p>
            </w:tc>
            <w:tc>
              <w:tcPr>
                <w:tcW w:w="5527" w:type="dxa"/>
              </w:tcPr>
              <w:p w14:paraId="471C71ED" w14:textId="77777777" w:rsidR="0093761E" w:rsidRDefault="008A4367" w:rsidP="00B5237D">
                <w:pPr>
                  <w:pStyle w:val="TableText"/>
                  <w:numPr>
                    <w:ilvl w:val="0"/>
                    <w:numId w:val="29"/>
                  </w:numPr>
                  <w:ind w:left="279" w:hanging="21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Alignment of </w:t>
                </w:r>
                <w:r w:rsidR="00E70097">
                  <w:t xml:space="preserve">service delivery model with WaterNSW’s Dam Safety Management System </w:t>
                </w:r>
              </w:p>
              <w:p w14:paraId="66E4F4DB" w14:textId="0235A6D3" w:rsidR="006F5DAC" w:rsidRDefault="006F5DAC" w:rsidP="00B5237D">
                <w:pPr>
                  <w:pStyle w:val="TableText"/>
                  <w:numPr>
                    <w:ilvl w:val="0"/>
                    <w:numId w:val="29"/>
                  </w:numPr>
                  <w:ind w:left="279" w:hanging="21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Cross pollination of skills and capability between teams</w:t>
                </w:r>
              </w:p>
            </w:tc>
          </w:tr>
        </w:tbl>
        <w:p w14:paraId="089EDD01" w14:textId="77777777" w:rsidR="00436F87" w:rsidRDefault="00436F87" w:rsidP="00436F87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111"/>
            <w:gridCol w:w="5527"/>
          </w:tblGrid>
          <w:tr w:rsidR="00436F87" w14:paraId="4659FC3D" w14:textId="77777777" w:rsidTr="00B5237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11" w:type="dxa"/>
                <w:shd w:val="clear" w:color="auto" w:fill="auto"/>
              </w:tcPr>
              <w:p w14:paraId="519130DA" w14:textId="77777777" w:rsidR="00436F87" w:rsidRDefault="00436F87" w:rsidP="00365001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5527" w:type="dxa"/>
                <w:shd w:val="clear" w:color="auto" w:fill="auto"/>
              </w:tcPr>
              <w:p w14:paraId="4A0BEB98" w14:textId="77777777" w:rsid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36F87" w14:paraId="1E23F98E" w14:textId="77777777" w:rsidTr="00B5237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11" w:type="dxa"/>
                <w:shd w:val="clear" w:color="auto" w:fill="auto"/>
              </w:tcPr>
              <w:p w14:paraId="052E77B8" w14:textId="5A822AE8" w:rsidR="00436F87" w:rsidRPr="009B5E34" w:rsidRDefault="006F5DAC" w:rsidP="009B5E34">
                <w:pPr>
                  <w:pStyle w:val="TableText"/>
                </w:pPr>
                <w:r>
                  <w:t xml:space="preserve">Department of </w:t>
                </w:r>
                <w:r w:rsidR="00A32C91">
                  <w:t>Planning</w:t>
                </w:r>
                <w:r>
                  <w:t xml:space="preserve"> and Environment – LWU group</w:t>
                </w:r>
              </w:p>
            </w:tc>
            <w:tc>
              <w:tcPr>
                <w:tcW w:w="5527" w:type="dxa"/>
              </w:tcPr>
              <w:p w14:paraId="3AC6B45A" w14:textId="11EC7047" w:rsidR="008B0F8A" w:rsidRDefault="008B0F8A" w:rsidP="00B5237D">
                <w:pPr>
                  <w:pStyle w:val="TableText"/>
                  <w:numPr>
                    <w:ilvl w:val="0"/>
                    <w:numId w:val="29"/>
                  </w:numPr>
                  <w:ind w:left="279" w:hanging="21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Funding source and lead agency for this </w:t>
                </w:r>
                <w:r w:rsidR="00A32C91">
                  <w:t>initiative</w:t>
                </w:r>
              </w:p>
              <w:p w14:paraId="62B3933A" w14:textId="01A890C6" w:rsidR="00436F87" w:rsidRPr="009B5E34" w:rsidRDefault="008B0F8A" w:rsidP="00B5237D">
                <w:pPr>
                  <w:pStyle w:val="TableText"/>
                  <w:numPr>
                    <w:ilvl w:val="0"/>
                    <w:numId w:val="29"/>
                  </w:numPr>
                  <w:ind w:left="279" w:hanging="21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Reporting on program performance</w:t>
                </w:r>
              </w:p>
            </w:tc>
          </w:tr>
          <w:tr w:rsidR="006F5DAC" w14:paraId="2FCF0B7F" w14:textId="77777777" w:rsidTr="00B5237D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11" w:type="dxa"/>
                <w:shd w:val="clear" w:color="auto" w:fill="auto"/>
              </w:tcPr>
              <w:p w14:paraId="0CF16E81" w14:textId="0D4BCEA7" w:rsidR="006F5DAC" w:rsidRDefault="00A32C91" w:rsidP="009B5E34">
                <w:pPr>
                  <w:pStyle w:val="TableText"/>
                </w:pPr>
                <w:r>
                  <w:t xml:space="preserve">Local Water Utilities </w:t>
                </w:r>
              </w:p>
            </w:tc>
            <w:tc>
              <w:tcPr>
                <w:tcW w:w="5527" w:type="dxa"/>
                <w:shd w:val="clear" w:color="auto" w:fill="auto"/>
              </w:tcPr>
              <w:p w14:paraId="10C3E116" w14:textId="77777777" w:rsidR="006F5DAC" w:rsidRDefault="00A32C91" w:rsidP="00B5237D">
                <w:pPr>
                  <w:pStyle w:val="TableText"/>
                  <w:numPr>
                    <w:ilvl w:val="0"/>
                    <w:numId w:val="29"/>
                  </w:numPr>
                  <w:ind w:left="279" w:hanging="218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Customers for dam safety services</w:t>
                </w:r>
              </w:p>
              <w:p w14:paraId="2528F86C" w14:textId="43BAA921" w:rsidR="00A32C91" w:rsidRPr="009B5E34" w:rsidRDefault="00FB04FD" w:rsidP="00B5237D">
                <w:pPr>
                  <w:pStyle w:val="TableText"/>
                  <w:numPr>
                    <w:ilvl w:val="0"/>
                    <w:numId w:val="29"/>
                  </w:numPr>
                  <w:ind w:left="279" w:hanging="218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Managing</w:t>
                </w:r>
                <w:r w:rsidR="00A32C91">
                  <w:t xml:space="preserve"> expectations and </w:t>
                </w:r>
                <w:r>
                  <w:t xml:space="preserve">delivering on </w:t>
                </w:r>
                <w:r w:rsidR="00A32C91">
                  <w:t xml:space="preserve">requirements </w:t>
                </w:r>
                <w:r>
                  <w:t>to lift regulat</w:t>
                </w:r>
                <w:r w:rsidR="004A4B74">
                  <w:t>ory</w:t>
                </w:r>
                <w:r>
                  <w:t xml:space="preserve"> compliance</w:t>
                </w:r>
              </w:p>
            </w:tc>
          </w:tr>
        </w:tbl>
        <w:p w14:paraId="038BB2AB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2151F1D6" w14:textId="77777777" w:rsidR="00436F87" w:rsidRDefault="00436F87" w:rsidP="005B4B58">
          <w:pPr>
            <w:pStyle w:val="ListBulletDarkBlue"/>
            <w:ind w:left="714" w:hanging="357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501F20F7" w14:textId="77777777" w:rsidR="00160C3E" w:rsidRDefault="00160C3E" w:rsidP="00436F87">
          <w:pPr>
            <w:pStyle w:val="Heading2"/>
          </w:pPr>
          <w:r>
            <w:br w:type="page"/>
          </w:r>
        </w:p>
        <w:p w14:paraId="5FB75C8E" w14:textId="341CCE32" w:rsidR="00436F87" w:rsidRPr="00B501BE" w:rsidRDefault="00436F87" w:rsidP="00436F87">
          <w:pPr>
            <w:pStyle w:val="Heading2"/>
          </w:pPr>
          <w:r>
            <w:lastRenderedPageBreak/>
            <w:t>WaterNSW Leadership &amp; Performance Competencies</w:t>
          </w:r>
        </w:p>
        <w:tbl>
          <w:tblPr>
            <w:tblStyle w:val="TableWNSW"/>
            <w:tblW w:w="9639" w:type="dxa"/>
            <w:tblLook w:val="04A0" w:firstRow="1" w:lastRow="0" w:firstColumn="1" w:lastColumn="0" w:noHBand="0" w:noVBand="1"/>
          </w:tblPr>
          <w:tblGrid>
            <w:gridCol w:w="3212"/>
            <w:gridCol w:w="49"/>
            <w:gridCol w:w="1134"/>
            <w:gridCol w:w="5244"/>
          </w:tblGrid>
          <w:tr w:rsidR="00436F87" w14:paraId="3CC70F57" w14:textId="77777777" w:rsidTr="00160C3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1" w:type="dxa"/>
                <w:gridSpan w:val="2"/>
                <w:shd w:val="clear" w:color="auto" w:fill="auto"/>
              </w:tcPr>
              <w:p w14:paraId="1866AE2C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1134" w:type="dxa"/>
              </w:tcPr>
              <w:p w14:paraId="363487C1" w14:textId="77777777" w:rsidR="00436F87" w:rsidRPr="00436F87" w:rsidRDefault="00436F87" w:rsidP="00B5237D">
                <w:pPr>
                  <w:pStyle w:val="TableHeading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244" w:type="dxa"/>
              </w:tcPr>
              <w:p w14:paraId="1848D2AE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725EDB" w14:paraId="56250C7A" w14:textId="77777777" w:rsidTr="00160C3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1" w:type="dxa"/>
                <w:gridSpan w:val="2"/>
              </w:tcPr>
              <w:p w14:paraId="1EDDA779" w14:textId="6D90E7E5" w:rsidR="00725EDB" w:rsidRPr="007D0DD4" w:rsidRDefault="00725EDB" w:rsidP="00877002">
                <w:pPr>
                  <w:pStyle w:val="TableText"/>
                </w:pPr>
                <w:r>
                  <w:t>Driving Performance</w:t>
                </w:r>
              </w:p>
            </w:tc>
            <w:tc>
              <w:tcPr>
                <w:tcW w:w="1134" w:type="dxa"/>
                <w:shd w:val="clear" w:color="auto" w:fill="auto"/>
              </w:tcPr>
              <w:p w14:paraId="386E981C" w14:textId="35B01800" w:rsidR="00725EDB" w:rsidRDefault="00725EDB" w:rsidP="00B06365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244" w:type="dxa"/>
                <w:shd w:val="clear" w:color="auto" w:fill="auto"/>
              </w:tcPr>
              <w:p w14:paraId="5E12A89B" w14:textId="77777777" w:rsidR="00725EDB" w:rsidRPr="00725EDB" w:rsidRDefault="00725EDB" w:rsidP="00725ED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25EDB">
                  <w:rPr>
                    <w:lang w:val="en-US"/>
                  </w:rPr>
                  <w:t xml:space="preserve">Ensures the team has the capability and resources required to undertake work </w:t>
                </w:r>
                <w:proofErr w:type="gramStart"/>
                <w:r w:rsidRPr="00725EDB">
                  <w:rPr>
                    <w:lang w:val="en-US"/>
                  </w:rPr>
                  <w:t>effectively</w:t>
                </w:r>
                <w:proofErr w:type="gramEnd"/>
                <w:r w:rsidRPr="00725EDB">
                  <w:rPr>
                    <w:lang w:val="en-US"/>
                  </w:rPr>
                  <w:t xml:space="preserve"> </w:t>
                </w:r>
              </w:p>
              <w:p w14:paraId="0CDB2AB0" w14:textId="77777777" w:rsidR="00725EDB" w:rsidRPr="00725EDB" w:rsidRDefault="00725EDB" w:rsidP="00725ED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25EDB">
                  <w:rPr>
                    <w:lang w:val="en-US"/>
                  </w:rPr>
                  <w:t xml:space="preserve">Monitors team’s progress in achieving goals; takes action to keep the team on track and </w:t>
                </w:r>
                <w:proofErr w:type="spellStart"/>
                <w:r w:rsidRPr="00725EDB">
                  <w:rPr>
                    <w:lang w:val="en-US"/>
                  </w:rPr>
                  <w:t>recognise</w:t>
                </w:r>
                <w:proofErr w:type="spellEnd"/>
                <w:r w:rsidRPr="00725EDB">
                  <w:rPr>
                    <w:lang w:val="en-US"/>
                  </w:rPr>
                  <w:t xml:space="preserve"> </w:t>
                </w:r>
                <w:proofErr w:type="gramStart"/>
                <w:r w:rsidRPr="00725EDB">
                  <w:rPr>
                    <w:lang w:val="en-US"/>
                  </w:rPr>
                  <w:t>achievements</w:t>
                </w:r>
                <w:proofErr w:type="gramEnd"/>
                <w:r w:rsidRPr="00725EDB">
                  <w:rPr>
                    <w:lang w:val="en-US"/>
                  </w:rPr>
                  <w:t xml:space="preserve"> </w:t>
                </w:r>
              </w:p>
              <w:p w14:paraId="4F015663" w14:textId="77777777" w:rsidR="00725EDB" w:rsidRPr="00725EDB" w:rsidRDefault="00725EDB" w:rsidP="00725ED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25EDB">
                  <w:rPr>
                    <w:lang w:val="en-US"/>
                  </w:rPr>
                  <w:t xml:space="preserve">Works with team members to develop SMART </w:t>
                </w:r>
                <w:proofErr w:type="gramStart"/>
                <w:r w:rsidRPr="00725EDB">
                  <w:rPr>
                    <w:lang w:val="en-US"/>
                  </w:rPr>
                  <w:t>goals</w:t>
                </w:r>
                <w:proofErr w:type="gramEnd"/>
                <w:r w:rsidRPr="00725EDB">
                  <w:rPr>
                    <w:lang w:val="en-US"/>
                  </w:rPr>
                  <w:t xml:space="preserve"> </w:t>
                </w:r>
              </w:p>
              <w:p w14:paraId="05CE4B22" w14:textId="23282025" w:rsidR="00725EDB" w:rsidRPr="00B5237D" w:rsidRDefault="00725EDB" w:rsidP="00725EDB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25EDB">
                  <w:rPr>
                    <w:lang w:val="en-US"/>
                  </w:rPr>
                  <w:t xml:space="preserve">Listens to and involves others in team decisions and actions; values and </w:t>
                </w:r>
                <w:proofErr w:type="spellStart"/>
                <w:r w:rsidRPr="00725EDB">
                  <w:rPr>
                    <w:lang w:val="en-US"/>
                  </w:rPr>
                  <w:t>utilises</w:t>
                </w:r>
                <w:proofErr w:type="spellEnd"/>
                <w:r w:rsidRPr="00725EDB">
                  <w:rPr>
                    <w:lang w:val="en-US"/>
                  </w:rPr>
                  <w:t xml:space="preserve"> individual differences and talents.</w:t>
                </w:r>
              </w:p>
            </w:tc>
          </w:tr>
          <w:tr w:rsidR="00877002" w14:paraId="5D6A42EC" w14:textId="77777777" w:rsidTr="00160C3E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61" w:type="dxa"/>
                <w:gridSpan w:val="2"/>
              </w:tcPr>
              <w:p w14:paraId="3DA4F22B" w14:textId="749C7C07" w:rsidR="00877002" w:rsidRDefault="00877002" w:rsidP="00877002">
                <w:pPr>
                  <w:pStyle w:val="TableText"/>
                </w:pPr>
                <w:r w:rsidRPr="007D0DD4">
                  <w:t>Communicating with Influence</w:t>
                </w:r>
              </w:p>
            </w:tc>
            <w:tc>
              <w:tcPr>
                <w:tcW w:w="1134" w:type="dxa"/>
                <w:shd w:val="clear" w:color="auto" w:fill="auto"/>
              </w:tcPr>
              <w:p w14:paraId="7BEB36A8" w14:textId="55E9E6B7" w:rsidR="00877002" w:rsidRDefault="00B06365" w:rsidP="00B06365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244" w:type="dxa"/>
                <w:shd w:val="clear" w:color="auto" w:fill="auto"/>
              </w:tcPr>
              <w:p w14:paraId="248A3F97" w14:textId="77777777" w:rsidR="00B06365" w:rsidRPr="00B06365" w:rsidRDefault="00B06365" w:rsidP="00B06365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proofErr w:type="gramStart"/>
                <w:r w:rsidRPr="00B06365">
                  <w:rPr>
                    <w:lang w:val="en-US"/>
                  </w:rPr>
                  <w:t>Tailors</w:t>
                </w:r>
                <w:proofErr w:type="gramEnd"/>
                <w:r w:rsidRPr="00B06365">
                  <w:rPr>
                    <w:lang w:val="en-US"/>
                  </w:rPr>
                  <w:t xml:space="preserve"> communication to suit the audience and uses a range of influencing techniques to build support</w:t>
                </w:r>
              </w:p>
              <w:p w14:paraId="66B63A2D" w14:textId="77777777" w:rsidR="00B06365" w:rsidRPr="00B06365" w:rsidRDefault="00B06365" w:rsidP="00B06365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06365">
                  <w:rPr>
                    <w:lang w:val="en-US"/>
                  </w:rPr>
                  <w:t xml:space="preserve">Supports messages with relevant examples, demonstrations and </w:t>
                </w:r>
                <w:proofErr w:type="gramStart"/>
                <w:r w:rsidRPr="00B06365">
                  <w:rPr>
                    <w:lang w:val="en-US"/>
                  </w:rPr>
                  <w:t>stories</w:t>
                </w:r>
                <w:proofErr w:type="gramEnd"/>
              </w:p>
              <w:p w14:paraId="77E2C4A2" w14:textId="77777777" w:rsidR="00B06365" w:rsidRPr="00B06365" w:rsidRDefault="00B06365" w:rsidP="00B06365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06365">
                  <w:rPr>
                    <w:lang w:val="en-US"/>
                  </w:rPr>
                  <w:t xml:space="preserve">Communicates issues clearly with different </w:t>
                </w:r>
                <w:proofErr w:type="gramStart"/>
                <w:r w:rsidRPr="00B06365">
                  <w:rPr>
                    <w:lang w:val="en-US"/>
                  </w:rPr>
                  <w:t>audiences</w:t>
                </w:r>
                <w:proofErr w:type="gramEnd"/>
              </w:p>
              <w:p w14:paraId="099CBF79" w14:textId="3AADC43F" w:rsidR="00877002" w:rsidRDefault="00B06365" w:rsidP="00B06365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B06365">
                  <w:rPr>
                    <w:lang w:val="en-US"/>
                  </w:rPr>
                  <w:t>Handles challenging questions confidently and constructively</w:t>
                </w:r>
              </w:p>
            </w:tc>
          </w:tr>
          <w:tr w:rsidR="00436F87" w:rsidRPr="00436F87" w14:paraId="73559A0E" w14:textId="77777777" w:rsidTr="00160C3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1CCD26A8" w14:textId="77777777" w:rsidR="00436F87" w:rsidRPr="00436F87" w:rsidRDefault="00436F87" w:rsidP="00365001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1183" w:type="dxa"/>
                <w:gridSpan w:val="2"/>
              </w:tcPr>
              <w:p w14:paraId="0550B33B" w14:textId="77777777" w:rsidR="00436F87" w:rsidRPr="00436F87" w:rsidRDefault="00436F87" w:rsidP="00B5237D">
                <w:pPr>
                  <w:pStyle w:val="TableHead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243" w:type="dxa"/>
                <w:shd w:val="clear" w:color="auto" w:fill="auto"/>
              </w:tcPr>
              <w:p w14:paraId="03F89AC1" w14:textId="77777777" w:rsidR="00436F87" w:rsidRPr="00436F87" w:rsidRDefault="00436F87" w:rsidP="00365001">
                <w:pPr>
                  <w:pStyle w:val="TableHead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14687F" w14:paraId="38696690" w14:textId="77777777" w:rsidTr="00160C3E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  <w:shd w:val="clear" w:color="auto" w:fill="auto"/>
              </w:tcPr>
              <w:p w14:paraId="3603F0EA" w14:textId="6BE54FEB" w:rsidR="0014687F" w:rsidRDefault="0014687F" w:rsidP="0014687F">
                <w:pPr>
                  <w:pStyle w:val="TableText"/>
                </w:pPr>
                <w:r w:rsidRPr="003C594E">
                  <w:t>Collaboration &amp; Engagement</w:t>
                </w:r>
                <w:r>
                  <w:t xml:space="preserve"> </w:t>
                </w:r>
                <w:proofErr w:type="gramStart"/>
                <w:r w:rsidRPr="003C594E">
                  <w:t>With</w:t>
                </w:r>
                <w:proofErr w:type="gramEnd"/>
                <w:r w:rsidRPr="003C594E">
                  <w:t xml:space="preserve"> Customers and Stakeholders</w:t>
                </w:r>
              </w:p>
            </w:tc>
            <w:tc>
              <w:tcPr>
                <w:tcW w:w="1183" w:type="dxa"/>
                <w:gridSpan w:val="2"/>
              </w:tcPr>
              <w:p w14:paraId="503E1527" w14:textId="5737DAB0" w:rsidR="0014687F" w:rsidRDefault="0014687F" w:rsidP="00B06365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243" w:type="dxa"/>
              </w:tcPr>
              <w:p w14:paraId="14CD7692" w14:textId="77777777" w:rsidR="0014687F" w:rsidRDefault="0014687F" w:rsidP="0014687F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4337B">
                  <w:t>Builds and maintains relationships with individuals from other work groups to accomplish</w:t>
                </w:r>
                <w:r>
                  <w:t xml:space="preserve"> </w:t>
                </w:r>
                <w:r w:rsidRPr="0054337B">
                  <w:t xml:space="preserve">shared </w:t>
                </w:r>
                <w:proofErr w:type="gramStart"/>
                <w:r w:rsidRPr="0054337B">
                  <w:t>goals</w:t>
                </w:r>
                <w:proofErr w:type="gramEnd"/>
              </w:p>
              <w:p w14:paraId="78BE5254" w14:textId="294A7058" w:rsidR="0014687F" w:rsidRDefault="0014687F" w:rsidP="0014687F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4337B">
                  <w:t>Adapts approach to meet the needs of a broad range of customers and stakeholders</w:t>
                </w:r>
              </w:p>
            </w:tc>
          </w:tr>
          <w:tr w:rsidR="0014687F" w14:paraId="14E76C29" w14:textId="77777777" w:rsidTr="00160C3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  <w:shd w:val="clear" w:color="auto" w:fill="auto"/>
              </w:tcPr>
              <w:p w14:paraId="48992E49" w14:textId="27C4A761" w:rsidR="0014687F" w:rsidRDefault="0014687F" w:rsidP="0014687F">
                <w:pPr>
                  <w:pStyle w:val="TableText"/>
                </w:pPr>
                <w:r w:rsidRPr="00276D26">
                  <w:t>Partnering &amp; Advice</w:t>
                </w:r>
              </w:p>
            </w:tc>
            <w:tc>
              <w:tcPr>
                <w:tcW w:w="1183" w:type="dxa"/>
                <w:gridSpan w:val="2"/>
                <w:shd w:val="clear" w:color="auto" w:fill="auto"/>
              </w:tcPr>
              <w:p w14:paraId="37918262" w14:textId="3E55EBB0" w:rsidR="0014687F" w:rsidRDefault="0014687F" w:rsidP="006E629D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243" w:type="dxa"/>
                <w:shd w:val="clear" w:color="auto" w:fill="auto"/>
              </w:tcPr>
              <w:p w14:paraId="413958AD" w14:textId="77777777" w:rsidR="009B1FE4" w:rsidRDefault="0014687F" w:rsidP="0014687F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21DCB">
                  <w:t xml:space="preserve">Engages in a productive dialogue with the customer to consultatively identify a </w:t>
                </w:r>
                <w:proofErr w:type="gramStart"/>
                <w:r w:rsidRPr="00A21DCB">
                  <w:t>solution</w:t>
                </w:r>
                <w:proofErr w:type="gramEnd"/>
              </w:p>
              <w:p w14:paraId="013F824D" w14:textId="6EC18A8B" w:rsidR="0014687F" w:rsidRDefault="0014687F" w:rsidP="0014687F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21DCB">
                  <w:t xml:space="preserve">Provides credible advice for customers based on an understanding of the underlying </w:t>
                </w:r>
                <w:proofErr w:type="gramStart"/>
                <w:r w:rsidRPr="00A21DCB">
                  <w:t>issue</w:t>
                </w:r>
                <w:proofErr w:type="gramEnd"/>
              </w:p>
              <w:p w14:paraId="6443B79A" w14:textId="7C7682C2" w:rsidR="0014687F" w:rsidRDefault="0014687F" w:rsidP="0014687F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21DCB">
                  <w:lastRenderedPageBreak/>
                  <w:t>Knows when to draw on additional resources to provide appropriate support and advice</w:t>
                </w:r>
                <w:r>
                  <w:t xml:space="preserve"> </w:t>
                </w:r>
                <w:r w:rsidRPr="00A21DCB">
                  <w:t>for customers</w:t>
                </w:r>
              </w:p>
            </w:tc>
          </w:tr>
          <w:tr w:rsidR="00436F87" w:rsidRPr="00436F87" w14:paraId="04CAD96C" w14:textId="77777777" w:rsidTr="00160C3E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7B878AF" w14:textId="77777777" w:rsidR="00436F87" w:rsidRPr="00436F87" w:rsidRDefault="00436F87" w:rsidP="00365001">
                <w:pPr>
                  <w:pStyle w:val="TableHeading"/>
                </w:pPr>
                <w:r>
                  <w:lastRenderedPageBreak/>
                  <w:t>Business</w:t>
                </w:r>
              </w:p>
            </w:tc>
            <w:tc>
              <w:tcPr>
                <w:tcW w:w="1183" w:type="dxa"/>
                <w:gridSpan w:val="2"/>
              </w:tcPr>
              <w:p w14:paraId="0AFAB8E7" w14:textId="77777777" w:rsidR="00436F87" w:rsidRPr="00436F87" w:rsidRDefault="00436F87" w:rsidP="00B5237D">
                <w:pPr>
                  <w:pStyle w:val="TableHeading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243" w:type="dxa"/>
              </w:tcPr>
              <w:p w14:paraId="4F943BE6" w14:textId="77777777" w:rsidR="00436F87" w:rsidRPr="00436F87" w:rsidRDefault="00436F87" w:rsidP="00365001">
                <w:pPr>
                  <w:pStyle w:val="TableHeading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</w:p>
            </w:tc>
          </w:tr>
          <w:tr w:rsidR="003B4373" w14:paraId="4183326F" w14:textId="77777777" w:rsidTr="00160C3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C4F9566" w14:textId="34294837" w:rsidR="003B4373" w:rsidRDefault="003B4373" w:rsidP="003B4373">
                <w:pPr>
                  <w:pStyle w:val="TableText"/>
                </w:pPr>
                <w:r w:rsidRPr="00A3365B">
                  <w:t>Planning and Delivering Results</w:t>
                </w:r>
              </w:p>
            </w:tc>
            <w:tc>
              <w:tcPr>
                <w:tcW w:w="1183" w:type="dxa"/>
                <w:gridSpan w:val="2"/>
                <w:shd w:val="clear" w:color="auto" w:fill="auto"/>
              </w:tcPr>
              <w:p w14:paraId="242355E1" w14:textId="2EC43675" w:rsidR="003B4373" w:rsidRDefault="003B4373" w:rsidP="006E629D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243" w:type="dxa"/>
                <w:shd w:val="clear" w:color="auto" w:fill="auto"/>
              </w:tcPr>
              <w:p w14:paraId="08A48689" w14:textId="77777777" w:rsidR="00516C54" w:rsidRDefault="003B4373" w:rsidP="003B4373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05D5C">
                  <w:t xml:space="preserve">Manages expectations and accepts accountability for deadlines, budget and </w:t>
                </w:r>
                <w:proofErr w:type="gramStart"/>
                <w:r w:rsidRPr="00705D5C">
                  <w:t>outcomes</w:t>
                </w:r>
                <w:proofErr w:type="gramEnd"/>
              </w:p>
              <w:p w14:paraId="3869F421" w14:textId="367A3087" w:rsidR="003B4373" w:rsidRDefault="003B4373" w:rsidP="003B4373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05D5C">
                  <w:t xml:space="preserve">Delivers consistently to plans and focuses on the achievement of results despite </w:t>
                </w:r>
                <w:proofErr w:type="gramStart"/>
                <w:r w:rsidRPr="00705D5C">
                  <w:t>obstacles</w:t>
                </w:r>
                <w:proofErr w:type="gramEnd"/>
              </w:p>
              <w:p w14:paraId="53C776B8" w14:textId="77777777" w:rsidR="003B4373" w:rsidRDefault="003B4373" w:rsidP="003B4373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05D5C">
                  <w:t>Implements quality assurance practices to ensure projects and activities are delivered to</w:t>
                </w:r>
                <w:r>
                  <w:t xml:space="preserve"> </w:t>
                </w:r>
                <w:r w:rsidRPr="00705D5C">
                  <w:t xml:space="preserve">required standards.  </w:t>
                </w:r>
              </w:p>
              <w:p w14:paraId="7AA25AD2" w14:textId="26225DCB" w:rsidR="003B4373" w:rsidRDefault="003B4373" w:rsidP="003B4373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05D5C">
                  <w:t>Initiates action without prompting</w:t>
                </w:r>
              </w:p>
            </w:tc>
          </w:tr>
          <w:tr w:rsidR="00725EDB" w14:paraId="45768DD9" w14:textId="77777777" w:rsidTr="00160C3E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5A9012F0" w14:textId="67DEA26D" w:rsidR="00A67A20" w:rsidRPr="00160C3E" w:rsidRDefault="00A67A20" w:rsidP="003B4373">
                <w:pPr>
                  <w:pStyle w:val="TableText"/>
                </w:pPr>
                <w:r w:rsidRPr="00160C3E">
                  <w:t>Analysis &amp; Problem Solving?</w:t>
                </w:r>
              </w:p>
            </w:tc>
            <w:tc>
              <w:tcPr>
                <w:tcW w:w="1183" w:type="dxa"/>
                <w:gridSpan w:val="2"/>
                <w:shd w:val="clear" w:color="auto" w:fill="auto"/>
              </w:tcPr>
              <w:p w14:paraId="64336C09" w14:textId="561DD720" w:rsidR="00725EDB" w:rsidRPr="00160C3E" w:rsidRDefault="003D5C54" w:rsidP="006E629D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60C3E">
                  <w:t>B</w:t>
                </w:r>
              </w:p>
            </w:tc>
            <w:tc>
              <w:tcPr>
                <w:tcW w:w="5243" w:type="dxa"/>
                <w:shd w:val="clear" w:color="auto" w:fill="auto"/>
              </w:tcPr>
              <w:p w14:paraId="347C2470" w14:textId="77777777" w:rsidR="00A67A20" w:rsidRPr="00160C3E" w:rsidRDefault="00A67A20" w:rsidP="00A67A20">
                <w:pPr>
                  <w:pStyle w:val="TableBullet"/>
                  <w:numPr>
                    <w:ilvl w:val="0"/>
                    <w:numId w:val="33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60C3E">
                  <w:rPr>
                    <w:lang w:val="en-US"/>
                  </w:rPr>
                  <w:t xml:space="preserve">Defines the extent and cause of the problem through observation and </w:t>
                </w:r>
                <w:proofErr w:type="gramStart"/>
                <w:r w:rsidRPr="00160C3E">
                  <w:rPr>
                    <w:lang w:val="en-US"/>
                  </w:rPr>
                  <w:t>investigation</w:t>
                </w:r>
                <w:proofErr w:type="gramEnd"/>
              </w:p>
              <w:p w14:paraId="198EAEA9" w14:textId="77777777" w:rsidR="00A67A20" w:rsidRPr="00160C3E" w:rsidRDefault="00A67A20" w:rsidP="00A67A20">
                <w:pPr>
                  <w:pStyle w:val="TableBullet"/>
                  <w:numPr>
                    <w:ilvl w:val="0"/>
                    <w:numId w:val="33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60C3E">
                  <w:rPr>
                    <w:lang w:val="en-US"/>
                  </w:rPr>
                  <w:t>Knows when and how to source and use additional information to effectively diagnose the problem and determine suitable solutions.</w:t>
                </w:r>
              </w:p>
              <w:p w14:paraId="11CF584C" w14:textId="77777777" w:rsidR="00A67A20" w:rsidRPr="00160C3E" w:rsidRDefault="00A67A20" w:rsidP="00A67A20">
                <w:pPr>
                  <w:pStyle w:val="TableBullet"/>
                  <w:numPr>
                    <w:ilvl w:val="0"/>
                    <w:numId w:val="33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60C3E">
                  <w:t xml:space="preserve">Considers all possible solutions and seeks input from subject matter experts where </w:t>
                </w:r>
                <w:proofErr w:type="gramStart"/>
                <w:r w:rsidRPr="00160C3E">
                  <w:t>appropriate</w:t>
                </w:r>
                <w:proofErr w:type="gramEnd"/>
              </w:p>
              <w:p w14:paraId="23C486DD" w14:textId="098C2DBC" w:rsidR="00A67A20" w:rsidRPr="00160C3E" w:rsidRDefault="00A67A20" w:rsidP="00B5237D">
                <w:pPr>
                  <w:pStyle w:val="TableBullet"/>
                  <w:numPr>
                    <w:ilvl w:val="0"/>
                    <w:numId w:val="33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160C3E">
                  <w:t>Takes necessary action to implement the identified solution</w:t>
                </w:r>
              </w:p>
            </w:tc>
          </w:tr>
        </w:tbl>
        <w:p w14:paraId="2D424EF3" w14:textId="77777777" w:rsidR="00436F87" w:rsidRDefault="00436F87" w:rsidP="00436F87">
          <w:pPr>
            <w:pStyle w:val="Heading2"/>
          </w:pPr>
          <w:r>
            <w:t>Mandatory Candidate Requirements</w:t>
          </w:r>
        </w:p>
        <w:p w14:paraId="63DB8429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2658CB8B" w14:textId="5E463BC2" w:rsidR="0067682A" w:rsidRDefault="0067682A" w:rsidP="0067682A">
          <w:pPr>
            <w:pStyle w:val="ListBulletDarkBlue"/>
          </w:pPr>
          <w:proofErr w:type="gramStart"/>
          <w:r>
            <w:t>Bachelor</w:t>
          </w:r>
          <w:proofErr w:type="gramEnd"/>
          <w:r>
            <w:t xml:space="preserve"> degree or higher in Civil Engineering, or other related engineering discipline as deemed appropriate.</w:t>
          </w:r>
        </w:p>
        <w:p w14:paraId="378555A9" w14:textId="77777777" w:rsidR="0067682A" w:rsidRDefault="0067682A" w:rsidP="0067682A">
          <w:pPr>
            <w:pStyle w:val="ListBulletDarkBlue"/>
          </w:pPr>
          <w:r>
            <w:t>Eligibility for membership of Engineers Australia.</w:t>
          </w:r>
        </w:p>
        <w:p w14:paraId="39D38277" w14:textId="03B4F123" w:rsidR="00436F87" w:rsidRPr="00447CEE" w:rsidRDefault="00436F87" w:rsidP="00B946A0">
          <w:pPr>
            <w:pStyle w:val="ListBulletDarkBlue"/>
          </w:pPr>
          <w:r>
            <w:t>Current NSW Drivers Licence</w:t>
          </w:r>
          <w:r w:rsidR="003D5C54">
            <w:t>.</w:t>
          </w:r>
        </w:p>
        <w:p w14:paraId="0240E2C8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6B276BFF" w14:textId="78B1ECBD" w:rsidR="001C6D31" w:rsidRDefault="001C6D31" w:rsidP="0067682A">
          <w:pPr>
            <w:pStyle w:val="ListBulletDarkBlue"/>
          </w:pPr>
          <w:r w:rsidRPr="001C6D31">
            <w:lastRenderedPageBreak/>
            <w:t xml:space="preserve">Working knowledge </w:t>
          </w:r>
          <w:r w:rsidR="00110397">
            <w:t>in</w:t>
          </w:r>
          <w:r w:rsidR="009E4533">
            <w:t xml:space="preserve"> the application of</w:t>
          </w:r>
          <w:r w:rsidRPr="001C6D31">
            <w:t xml:space="preserve"> </w:t>
          </w:r>
          <w:r w:rsidR="00070E10">
            <w:t>ANCOLD</w:t>
          </w:r>
          <w:r w:rsidRPr="001C6D31">
            <w:t xml:space="preserve"> </w:t>
          </w:r>
          <w:r w:rsidR="009E4533">
            <w:t xml:space="preserve">guidelines on </w:t>
          </w:r>
          <w:r w:rsidRPr="001C6D31">
            <w:t xml:space="preserve">risk </w:t>
          </w:r>
          <w:r w:rsidR="005B3D1C">
            <w:t>assessment</w:t>
          </w:r>
          <w:r w:rsidR="009E4533">
            <w:t>.</w:t>
          </w:r>
        </w:p>
        <w:p w14:paraId="7B801B3F" w14:textId="77777777" w:rsidR="0067682A" w:rsidRDefault="0067682A" w:rsidP="0067682A">
          <w:pPr>
            <w:pStyle w:val="ListBulletDarkBlue"/>
          </w:pPr>
          <w:r>
            <w:t>Knowledge of principles and practices of dam design, construction, operation, safety surveillance and maintenance.</w:t>
          </w:r>
        </w:p>
        <w:p w14:paraId="7CA241BC" w14:textId="77777777" w:rsidR="0067682A" w:rsidRDefault="0067682A" w:rsidP="0067682A">
          <w:pPr>
            <w:pStyle w:val="ListBulletDarkBlue"/>
          </w:pPr>
          <w:r>
            <w:t>Knowledge of relevant Australian and International codes and standards.</w:t>
          </w:r>
        </w:p>
        <w:p w14:paraId="39239CC5" w14:textId="6F9F3ABD" w:rsidR="00A67A20" w:rsidRDefault="0067682A" w:rsidP="00A67A20">
          <w:pPr>
            <w:pStyle w:val="ListBulletDarkBlue"/>
          </w:pPr>
          <w:r>
            <w:t>Proven risk management and technical engineering knowledge of policy and regulatory requirements</w:t>
          </w:r>
          <w:r w:rsidR="003D5C54">
            <w:t>.</w:t>
          </w:r>
          <w:r w:rsidR="00A67A20" w:rsidRPr="00A67A20">
            <w:t xml:space="preserve"> </w:t>
          </w:r>
        </w:p>
        <w:p w14:paraId="1D4B3485" w14:textId="4394A8FC" w:rsidR="00A67A20" w:rsidRDefault="00A67A20" w:rsidP="00A67A20">
          <w:pPr>
            <w:pStyle w:val="ListBulletDarkBlue"/>
          </w:pPr>
          <w:r>
            <w:t>Detailed knowledge of relevant Australian and International codes and standards.</w:t>
          </w:r>
        </w:p>
        <w:p w14:paraId="1EA16B33" w14:textId="77777777" w:rsidR="00A67A20" w:rsidRDefault="00A67A20" w:rsidP="00A67A20">
          <w:pPr>
            <w:pStyle w:val="ListBulletDarkBlue"/>
          </w:pPr>
          <w:commentRangeStart w:id="5"/>
          <w:r>
            <w:t>Highly developed analytical and problem-solving skills, ability to analyse and interpret data and information and make sound judgements.</w:t>
          </w:r>
          <w:commentRangeEnd w:id="5"/>
          <w:r>
            <w:rPr>
              <w:rStyle w:val="CommentReference"/>
            </w:rPr>
            <w:commentReference w:id="5"/>
          </w:r>
        </w:p>
        <w:p w14:paraId="691349D3" w14:textId="77777777" w:rsidR="00A67A20" w:rsidRDefault="00A67A20" w:rsidP="00A67A20">
          <w:pPr>
            <w:pStyle w:val="ListBulletDarkBlue"/>
          </w:pPr>
          <w:r>
            <w:t>Excellent written and oral communication skills to communicate to technical professionals, client groups, regulators and the public, including reports, addressing forums and providing and interpreting technical information.</w:t>
          </w:r>
        </w:p>
        <w:p w14:paraId="16311732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Experience:</w:t>
          </w:r>
        </w:p>
        <w:p w14:paraId="1AF1D72B" w14:textId="75E2A780" w:rsidR="0067682A" w:rsidRDefault="003D5C54" w:rsidP="0067682A">
          <w:pPr>
            <w:pStyle w:val="ListBulletDarkBlue"/>
          </w:pPr>
          <w:r>
            <w:t xml:space="preserve">Extensive </w:t>
          </w:r>
          <w:r w:rsidR="0067682A">
            <w:t>experience in dams engineering.</w:t>
          </w:r>
        </w:p>
        <w:p w14:paraId="459E9758" w14:textId="39EAD23A" w:rsidR="00372736" w:rsidRPr="00B55A4E" w:rsidRDefault="00372736" w:rsidP="00372736">
          <w:pPr>
            <w:pStyle w:val="ListBulletDarkBlue"/>
          </w:pPr>
          <w:r w:rsidRPr="00B55A4E">
            <w:t xml:space="preserve">Proven experience in developing and implementing </w:t>
          </w:r>
          <w:r>
            <w:t xml:space="preserve">risk </w:t>
          </w:r>
          <w:r w:rsidR="00C1401C">
            <w:t>assessment</w:t>
          </w:r>
          <w:r w:rsidR="002C42EA">
            <w:t xml:space="preserve"> </w:t>
          </w:r>
          <w:r w:rsidR="00995257">
            <w:t>methods, tools and frameworks</w:t>
          </w:r>
          <w:r w:rsidR="00995257" w:rsidRPr="00B55A4E">
            <w:t>.</w:t>
          </w:r>
          <w:r w:rsidRPr="00B55A4E">
            <w:t xml:space="preserve"> </w:t>
          </w:r>
        </w:p>
        <w:p w14:paraId="44EE9205" w14:textId="1340CFE4" w:rsidR="00372736" w:rsidRDefault="00372736" w:rsidP="0067682A">
          <w:pPr>
            <w:pStyle w:val="ListBulletDarkBlue"/>
          </w:pPr>
          <w:r w:rsidRPr="00B55A4E">
            <w:t xml:space="preserve">Experience </w:t>
          </w:r>
          <w:r>
            <w:t xml:space="preserve">integrating risk management practices into </w:t>
          </w:r>
          <w:proofErr w:type="gramStart"/>
          <w:r w:rsidR="00A67A20">
            <w:t>day to day</w:t>
          </w:r>
          <w:proofErr w:type="gramEnd"/>
          <w:r w:rsidR="00A67A20">
            <w:t xml:space="preserve"> </w:t>
          </w:r>
          <w:r>
            <w:t xml:space="preserve">activities. </w:t>
          </w:r>
        </w:p>
        <w:p w14:paraId="4AD85C32" w14:textId="77777777" w:rsidR="0067682A" w:rsidRDefault="0067682A" w:rsidP="0067682A">
          <w:pPr>
            <w:pStyle w:val="ListBulletDarkBlue"/>
          </w:pPr>
          <w:r>
            <w:t>Experience in the safety evaluation of existing dams.</w:t>
          </w:r>
        </w:p>
        <w:p w14:paraId="6955C041" w14:textId="77777777" w:rsidR="0067682A" w:rsidRDefault="0067682A" w:rsidP="0067682A">
          <w:pPr>
            <w:pStyle w:val="ListBulletDarkBlue"/>
          </w:pPr>
          <w:r>
            <w:t>Experience in dam design, construction, operation and maintenance.</w:t>
          </w:r>
        </w:p>
        <w:p w14:paraId="17BBFB1D" w14:textId="77777777" w:rsidR="008940F6" w:rsidRDefault="008940F6" w:rsidP="008940F6">
          <w:pPr>
            <w:pStyle w:val="Heading2"/>
          </w:pPr>
          <w:r>
            <w:t>Favourable Candidate Requirements</w:t>
          </w:r>
        </w:p>
        <w:p w14:paraId="21708020" w14:textId="1F1032F3" w:rsidR="0067682A" w:rsidRDefault="0067682A" w:rsidP="0067682A">
          <w:pPr>
            <w:pStyle w:val="ListBulletDarkBlue"/>
          </w:pPr>
          <w:r>
            <w:t xml:space="preserve">Experience in comprehensive </w:t>
          </w:r>
          <w:r w:rsidR="00867B1D">
            <w:t xml:space="preserve">dam safety </w:t>
          </w:r>
          <w:r>
            <w:t>risk assessments.</w:t>
          </w:r>
        </w:p>
        <w:p w14:paraId="71FE0E96" w14:textId="031BEC74" w:rsidR="00867B1D" w:rsidRDefault="00867B1D" w:rsidP="0067682A">
          <w:pPr>
            <w:pStyle w:val="ListBulletDarkBlue"/>
          </w:pPr>
          <w:r>
            <w:t xml:space="preserve">Experience in dam safety reviews. </w:t>
          </w:r>
        </w:p>
        <w:p w14:paraId="04F91E8C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64159E99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2C724733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37222D6B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35353D0F" w14:textId="704973E6" w:rsidR="008940F6" w:rsidRDefault="008940F6" w:rsidP="008940F6">
          <w:pPr>
            <w:pStyle w:val="ListBulletDarkBlue"/>
          </w:pPr>
          <w:r>
            <w:t xml:space="preserve">Pre-employment </w:t>
          </w:r>
          <w:r w:rsidRPr="00160C3E">
            <w:t xml:space="preserve">Medical  </w:t>
          </w:r>
          <w:r w:rsidR="003D5C54" w:rsidRPr="00160C3E">
            <w:t>(</w:t>
          </w:r>
          <w:r w:rsidR="00350656" w:rsidRPr="00160C3E">
            <w:t>F</w:t>
          </w:r>
          <w:commentRangeStart w:id="6"/>
          <w:r w:rsidR="003D5C54" w:rsidRPr="00160C3E">
            <w:t>ield</w:t>
          </w:r>
          <w:commentRangeEnd w:id="6"/>
          <w:r w:rsidR="003D5C54" w:rsidRPr="00160C3E">
            <w:rPr>
              <w:rStyle w:val="CommentReference"/>
            </w:rPr>
            <w:commentReference w:id="6"/>
          </w:r>
          <w:r w:rsidR="003D5C54" w:rsidRPr="00160C3E">
            <w:t>)</w:t>
          </w:r>
        </w:p>
        <w:p w14:paraId="3EAC692C" w14:textId="6DB813A9" w:rsidR="00FB25EE" w:rsidRPr="00440DB5" w:rsidRDefault="008940F6" w:rsidP="00E33C05">
          <w:pPr>
            <w:pStyle w:val="ListBulletDarkBlue"/>
          </w:pPr>
          <w:r>
            <w:t xml:space="preserve">Police Check </w:t>
          </w:r>
          <w:r>
            <w:br/>
          </w:r>
        </w:p>
      </w:sdtContent>
    </w:sdt>
    <w:sectPr w:rsidR="00FB25EE" w:rsidRPr="00440DB5" w:rsidSect="00EA1DF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Bora Yon" w:date="2023-08-04T15:09:00Z" w:initials="BY">
    <w:p w14:paraId="1792EA93" w14:textId="77777777" w:rsidR="003D5C54" w:rsidRDefault="003D5C54" w:rsidP="00DA4AFD">
      <w:pPr>
        <w:pStyle w:val="CommentText"/>
      </w:pPr>
      <w:r>
        <w:rPr>
          <w:rStyle w:val="CommentReference"/>
        </w:rPr>
        <w:annotationRef/>
      </w:r>
      <w:r>
        <w:t>Is it Utility or Utilities?</w:t>
      </w:r>
    </w:p>
  </w:comment>
  <w:comment w:id="3" w:author="Paola Pereanez" w:date="2023-08-04T11:30:00Z" w:initials="PP">
    <w:p w14:paraId="258F8E21" w14:textId="45DF3C0E" w:rsidR="00F74E60" w:rsidRDefault="00F74E60" w:rsidP="00064CE7">
      <w:pPr>
        <w:pStyle w:val="CommentText"/>
      </w:pPr>
      <w:r>
        <w:rPr>
          <w:rStyle w:val="CommentReference"/>
        </w:rPr>
        <w:annotationRef/>
      </w:r>
      <w:r>
        <w:t>What is the outcome of this? What are they truing to achieve?</w:t>
      </w:r>
    </w:p>
  </w:comment>
  <w:comment w:id="4" w:author="Paola Pereanez" w:date="2023-08-04T11:37:00Z" w:initials="PP">
    <w:p w14:paraId="63FBDB72" w14:textId="77777777" w:rsidR="001240D8" w:rsidRDefault="001240D8" w:rsidP="00BD3282">
      <w:pPr>
        <w:pStyle w:val="CommentText"/>
      </w:pPr>
      <w:r>
        <w:rPr>
          <w:rStyle w:val="CommentReference"/>
        </w:rPr>
        <w:annotationRef/>
      </w:r>
      <w:r>
        <w:t>What is the purpose of the reporting?</w:t>
      </w:r>
    </w:p>
  </w:comment>
  <w:comment w:id="5" w:author="Paola Pereanez" w:date="2023-08-04T11:58:00Z" w:initials="PP">
    <w:p w14:paraId="2D46EE4D" w14:textId="77777777" w:rsidR="00A67A20" w:rsidRDefault="00A67A20" w:rsidP="00E34816">
      <w:pPr>
        <w:pStyle w:val="CommentText"/>
      </w:pPr>
      <w:r>
        <w:rPr>
          <w:rStyle w:val="CommentReference"/>
        </w:rPr>
        <w:annotationRef/>
      </w:r>
      <w:r>
        <w:t>We could include this as a competency</w:t>
      </w:r>
    </w:p>
  </w:comment>
  <w:comment w:id="6" w:author="Bora Yon" w:date="2023-08-04T15:15:00Z" w:initials="BY">
    <w:p w14:paraId="3C55A1E0" w14:textId="77777777" w:rsidR="003D5C54" w:rsidRDefault="003D5C54" w:rsidP="005D506B">
      <w:pPr>
        <w:pStyle w:val="CommentText"/>
      </w:pPr>
      <w:r>
        <w:rPr>
          <w:rStyle w:val="CommentReference"/>
        </w:rPr>
        <w:annotationRef/>
      </w:r>
      <w:r>
        <w:t>Please note field or office. If a portion is in field, it must be selected as Field.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92EA93" w15:done="1"/>
  <w15:commentEx w15:paraId="258F8E21" w15:done="1"/>
  <w15:commentEx w15:paraId="63FBDB72" w15:done="1"/>
  <w15:commentEx w15:paraId="2D46EE4D" w15:done="1"/>
  <w15:commentEx w15:paraId="3C55A1E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79316" w16cex:dateUtc="2023-08-04T05:09:00Z"/>
  <w16cex:commentExtensible w16cex:durableId="28775FF2" w16cex:dateUtc="2023-08-04T01:30:00Z"/>
  <w16cex:commentExtensible w16cex:durableId="28776186" w16cex:dateUtc="2023-08-04T01:37:00Z"/>
  <w16cex:commentExtensible w16cex:durableId="2877666D" w16cex:dateUtc="2023-08-04T01:58:00Z"/>
  <w16cex:commentExtensible w16cex:durableId="2877948F" w16cex:dateUtc="2023-08-04T0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92EA93" w16cid:durableId="28779316"/>
  <w16cid:commentId w16cid:paraId="258F8E21" w16cid:durableId="28775FF2"/>
  <w16cid:commentId w16cid:paraId="63FBDB72" w16cid:durableId="28776186"/>
  <w16cid:commentId w16cid:paraId="2D46EE4D" w16cid:durableId="2877666D"/>
  <w16cid:commentId w16cid:paraId="3C55A1E0" w16cid:durableId="287794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3915" w14:textId="77777777" w:rsidR="00F228F3" w:rsidRDefault="00F228F3" w:rsidP="00C20C17">
      <w:r>
        <w:separator/>
      </w:r>
    </w:p>
  </w:endnote>
  <w:endnote w:type="continuationSeparator" w:id="0">
    <w:p w14:paraId="70962F32" w14:textId="77777777" w:rsidR="00F228F3" w:rsidRDefault="00F228F3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7CA81418" w14:textId="77777777" w:rsidTr="0093761E">
      <w:tc>
        <w:tcPr>
          <w:tcW w:w="6521" w:type="dxa"/>
          <w:vAlign w:val="bottom"/>
        </w:tcPr>
        <w:p w14:paraId="4E8958C5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061F5FBA" w14:textId="77777777" w:rsidR="0093761E" w:rsidRPr="009E1815" w:rsidRDefault="005E04F3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5717DF65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33368A48" w14:textId="77777777" w:rsidTr="0093761E">
      <w:tc>
        <w:tcPr>
          <w:tcW w:w="6521" w:type="dxa"/>
          <w:vAlign w:val="bottom"/>
        </w:tcPr>
        <w:p w14:paraId="62EE629F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6E4A4B45" w14:textId="77777777" w:rsidR="0093761E" w:rsidRPr="009E1815" w:rsidRDefault="005E04F3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4E63BB81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1EAC" w14:textId="77777777" w:rsidR="00F228F3" w:rsidRDefault="00F228F3" w:rsidP="00C20C17">
      <w:r>
        <w:separator/>
      </w:r>
    </w:p>
  </w:footnote>
  <w:footnote w:type="continuationSeparator" w:id="0">
    <w:p w14:paraId="3B44BF07" w14:textId="77777777" w:rsidR="00F228F3" w:rsidRDefault="00F228F3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7818" w14:textId="21CEFF7E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407532" wp14:editId="4BDCC539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E48F" w14:textId="089278DA" w:rsidR="0093761E" w:rsidRPr="00E65571" w:rsidRDefault="0067682A" w:rsidP="00E65571">
    <w:pPr>
      <w:pStyle w:val="Heading1"/>
      <w:rPr>
        <w:b w:val="0"/>
      </w:rPr>
    </w:pPr>
    <w:r>
      <w:rPr>
        <w:noProof/>
        <w:sz w:val="26"/>
        <w:szCs w:val="26"/>
      </w:rPr>
      <w:drawing>
        <wp:anchor distT="0" distB="0" distL="114300" distR="114300" simplePos="0" relativeHeight="251664384" behindDoc="0" locked="0" layoutInCell="1" allowOverlap="1" wp14:anchorId="6F86EF2D" wp14:editId="679BFE6D">
          <wp:simplePos x="0" y="0"/>
          <wp:positionH relativeFrom="column">
            <wp:posOffset>-2351380</wp:posOffset>
          </wp:positionH>
          <wp:positionV relativeFrom="paragraph">
            <wp:posOffset>1102995</wp:posOffset>
          </wp:positionV>
          <wp:extent cx="10014509" cy="1363345"/>
          <wp:effectExtent l="0" t="0" r="0" b="8255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5425" cy="1367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571" w:rsidRPr="00F35047">
      <w:t xml:space="preserve">Position </w:t>
    </w:r>
    <w:r w:rsidR="00E65571">
      <w:t>Description</w:t>
    </w:r>
    <w:r w:rsidR="00E65571">
      <w:br/>
    </w:r>
    <w:r w:rsidR="00664485">
      <w:rPr>
        <w:b w:val="0"/>
      </w:rPr>
      <w:t>L</w:t>
    </w:r>
    <w:r w:rsidR="003D5C54">
      <w:rPr>
        <w:b w:val="0"/>
      </w:rPr>
      <w:t xml:space="preserve">ocal </w:t>
    </w:r>
    <w:r w:rsidR="00664485">
      <w:rPr>
        <w:b w:val="0"/>
      </w:rPr>
      <w:t>W</w:t>
    </w:r>
    <w:r w:rsidR="003D5C54">
      <w:rPr>
        <w:b w:val="0"/>
      </w:rPr>
      <w:t xml:space="preserve">ater </w:t>
    </w:r>
    <w:r w:rsidR="00664485">
      <w:rPr>
        <w:b w:val="0"/>
      </w:rPr>
      <w:t>U</w:t>
    </w:r>
    <w:r w:rsidR="003D5C54">
      <w:rPr>
        <w:b w:val="0"/>
      </w:rPr>
      <w:t>tility (LWU)</w:t>
    </w:r>
    <w:r w:rsidR="00664485">
      <w:rPr>
        <w:b w:val="0"/>
      </w:rPr>
      <w:t xml:space="preserve"> </w:t>
    </w:r>
    <w:r w:rsidRPr="0067682A">
      <w:rPr>
        <w:b w:val="0"/>
      </w:rPr>
      <w:t xml:space="preserve">Dam </w:t>
    </w:r>
    <w:r w:rsidR="00110780">
      <w:rPr>
        <w:b w:val="0"/>
      </w:rPr>
      <w:t>Safety</w:t>
    </w:r>
    <w:r w:rsidR="00E332C1">
      <w:rPr>
        <w:b w:val="0"/>
      </w:rPr>
      <w:t xml:space="preserve"> Risk </w:t>
    </w:r>
    <w:r w:rsidR="00D221B3">
      <w:rPr>
        <w:b w:val="0"/>
      </w:rPr>
      <w:t>Specialist</w:t>
    </w:r>
    <w:r w:rsidRPr="0067682A">
      <w:rPr>
        <w:b w:val="0"/>
      </w:rPr>
      <w:t xml:space="preserve"> </w:t>
    </w:r>
    <w:r w:rsidR="0093761E">
      <w:rPr>
        <w:noProof/>
      </w:rPr>
      <w:drawing>
        <wp:anchor distT="0" distB="0" distL="114300" distR="114300" simplePos="0" relativeHeight="251662336" behindDoc="0" locked="0" layoutInCell="1" allowOverlap="1" wp14:anchorId="5C268B2A" wp14:editId="4DB5A5F8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571"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12B7"/>
    <w:multiLevelType w:val="hybridMultilevel"/>
    <w:tmpl w:val="542C7DE4"/>
    <w:lvl w:ilvl="0" w:tplc="0510B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C4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26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3E0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60B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121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A7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6FA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3A3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262509B"/>
    <w:multiLevelType w:val="multilevel"/>
    <w:tmpl w:val="AF62EB60"/>
    <w:numStyleLink w:val="ListNumber"/>
  </w:abstractNum>
  <w:abstractNum w:abstractNumId="8" w15:restartNumberingAfterBreak="0">
    <w:nsid w:val="240D3E3D"/>
    <w:multiLevelType w:val="multilevel"/>
    <w:tmpl w:val="C988152A"/>
    <w:numStyleLink w:val="ListAppendix"/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8BE4322"/>
    <w:multiLevelType w:val="hybridMultilevel"/>
    <w:tmpl w:val="606EC690"/>
    <w:lvl w:ilvl="0" w:tplc="25847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02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AD3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C23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7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B47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4A0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2A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26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A5E06BF"/>
    <w:multiLevelType w:val="hybridMultilevel"/>
    <w:tmpl w:val="1C2C084C"/>
    <w:lvl w:ilvl="0" w:tplc="6ED8B892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2F7C69BE"/>
    <w:multiLevelType w:val="hybridMultilevel"/>
    <w:tmpl w:val="B6CC5CE0"/>
    <w:lvl w:ilvl="0" w:tplc="80001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AF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04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D26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85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14A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020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88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085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C203A"/>
    <w:multiLevelType w:val="multilevel"/>
    <w:tmpl w:val="EC644C88"/>
    <w:numStyleLink w:val="ListParagraph0"/>
  </w:abstractNum>
  <w:abstractNum w:abstractNumId="16" w15:restartNumberingAfterBreak="0">
    <w:nsid w:val="3BF26A71"/>
    <w:multiLevelType w:val="multilevel"/>
    <w:tmpl w:val="EC644C88"/>
    <w:styleLink w:val="ListParagraph0"/>
    <w:lvl w:ilvl="0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17" w15:restartNumberingAfterBreak="0">
    <w:nsid w:val="3E730817"/>
    <w:multiLevelType w:val="multilevel"/>
    <w:tmpl w:val="7556D7BA"/>
    <w:numStyleLink w:val="ListBullet"/>
  </w:abstractNum>
  <w:abstractNum w:abstractNumId="18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20F07B2"/>
    <w:multiLevelType w:val="hybridMultilevel"/>
    <w:tmpl w:val="A30C7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E37FF"/>
    <w:multiLevelType w:val="multilevel"/>
    <w:tmpl w:val="0ACA3976"/>
    <w:numStyleLink w:val="ListNbrHeading"/>
  </w:abstractNum>
  <w:abstractNum w:abstractNumId="22" w15:restartNumberingAfterBreak="0">
    <w:nsid w:val="505923CA"/>
    <w:multiLevelType w:val="hybridMultilevel"/>
    <w:tmpl w:val="87566BC2"/>
    <w:lvl w:ilvl="0" w:tplc="67AA3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67E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4BB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F88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CA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96F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3CB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24E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46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07D77"/>
    <w:multiLevelType w:val="hybridMultilevel"/>
    <w:tmpl w:val="1F24F9A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0FF435D"/>
    <w:multiLevelType w:val="hybridMultilevel"/>
    <w:tmpl w:val="29B0C0C4"/>
    <w:lvl w:ilvl="0" w:tplc="44106D24">
      <w:start w:val="1"/>
      <w:numFmt w:val="bullet"/>
      <w:lvlText w:val="−"/>
      <w:lvlJc w:val="left"/>
      <w:pPr>
        <w:ind w:left="867" w:hanging="360"/>
      </w:pPr>
      <w:rPr>
        <w:rFonts w:ascii="Calibri Light" w:hAnsi="Calibri Light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6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7" w15:restartNumberingAfterBreak="0">
    <w:nsid w:val="741A4B74"/>
    <w:multiLevelType w:val="hybridMultilevel"/>
    <w:tmpl w:val="C59C9CBA"/>
    <w:lvl w:ilvl="0" w:tplc="0FC8E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D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AF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A0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82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E4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CA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A5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82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2E203B"/>
    <w:multiLevelType w:val="multilevel"/>
    <w:tmpl w:val="14C62FCC"/>
    <w:numStyleLink w:val="ListAlpha"/>
  </w:abstractNum>
  <w:abstractNum w:abstractNumId="29" w15:restartNumberingAfterBreak="0">
    <w:nsid w:val="78A804DC"/>
    <w:multiLevelType w:val="hybridMultilevel"/>
    <w:tmpl w:val="6670781C"/>
    <w:lvl w:ilvl="0" w:tplc="3C38B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916593">
    <w:abstractNumId w:val="26"/>
  </w:num>
  <w:num w:numId="2" w16cid:durableId="616958812">
    <w:abstractNumId w:val="5"/>
  </w:num>
  <w:num w:numId="3" w16cid:durableId="1266232955">
    <w:abstractNumId w:val="16"/>
  </w:num>
  <w:num w:numId="4" w16cid:durableId="19819098">
    <w:abstractNumId w:val="4"/>
  </w:num>
  <w:num w:numId="5" w16cid:durableId="2098137780">
    <w:abstractNumId w:val="9"/>
  </w:num>
  <w:num w:numId="6" w16cid:durableId="1264725008">
    <w:abstractNumId w:val="11"/>
  </w:num>
  <w:num w:numId="7" w16cid:durableId="426269405">
    <w:abstractNumId w:val="3"/>
  </w:num>
  <w:num w:numId="8" w16cid:durableId="833952459">
    <w:abstractNumId w:val="19"/>
  </w:num>
  <w:num w:numId="9" w16cid:durableId="430053917">
    <w:abstractNumId w:val="8"/>
  </w:num>
  <w:num w:numId="10" w16cid:durableId="702705371">
    <w:abstractNumId w:val="17"/>
  </w:num>
  <w:num w:numId="11" w16cid:durableId="1812744732">
    <w:abstractNumId w:val="7"/>
  </w:num>
  <w:num w:numId="12" w16cid:durableId="957103071">
    <w:abstractNumId w:val="28"/>
  </w:num>
  <w:num w:numId="13" w16cid:durableId="1881820844">
    <w:abstractNumId w:val="15"/>
  </w:num>
  <w:num w:numId="14" w16cid:durableId="1756826503">
    <w:abstractNumId w:val="21"/>
  </w:num>
  <w:num w:numId="15" w16cid:durableId="1394428558">
    <w:abstractNumId w:val="6"/>
  </w:num>
  <w:num w:numId="16" w16cid:durableId="1695495223">
    <w:abstractNumId w:val="18"/>
  </w:num>
  <w:num w:numId="17" w16cid:durableId="507253016">
    <w:abstractNumId w:val="23"/>
  </w:num>
  <w:num w:numId="18" w16cid:durableId="1625426571">
    <w:abstractNumId w:val="14"/>
  </w:num>
  <w:num w:numId="19" w16cid:durableId="920455557">
    <w:abstractNumId w:val="0"/>
  </w:num>
  <w:num w:numId="20" w16cid:durableId="130904246">
    <w:abstractNumId w:val="2"/>
  </w:num>
  <w:num w:numId="21" w16cid:durableId="352343772">
    <w:abstractNumId w:val="29"/>
  </w:num>
  <w:num w:numId="22" w16cid:durableId="402070241">
    <w:abstractNumId w:val="24"/>
  </w:num>
  <w:num w:numId="23" w16cid:durableId="1009720568">
    <w:abstractNumId w:val="20"/>
  </w:num>
  <w:num w:numId="24" w16cid:durableId="1175346273">
    <w:abstractNumId w:val="23"/>
  </w:num>
  <w:num w:numId="25" w16cid:durableId="95518148">
    <w:abstractNumId w:val="13"/>
  </w:num>
  <w:num w:numId="26" w16cid:durableId="785738074">
    <w:abstractNumId w:val="7"/>
  </w:num>
  <w:num w:numId="27" w16cid:durableId="2011061093">
    <w:abstractNumId w:val="7"/>
  </w:num>
  <w:num w:numId="28" w16cid:durableId="113182973">
    <w:abstractNumId w:val="25"/>
  </w:num>
  <w:num w:numId="29" w16cid:durableId="18246229">
    <w:abstractNumId w:val="12"/>
  </w:num>
  <w:num w:numId="30" w16cid:durableId="344869485">
    <w:abstractNumId w:val="27"/>
  </w:num>
  <w:num w:numId="31" w16cid:durableId="459421872">
    <w:abstractNumId w:val="1"/>
  </w:num>
  <w:num w:numId="32" w16cid:durableId="1821579637">
    <w:abstractNumId w:val="22"/>
  </w:num>
  <w:num w:numId="33" w16cid:durableId="1073627749">
    <w:abstractNumId w:val="10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ra Yon">
    <w15:presenceInfo w15:providerId="AD" w15:userId="S::Bora.Yon@waternsw.com.au::7cd1151b-6aff-49d2-aec8-2b42b4564817"/>
  </w15:person>
  <w15:person w15:author="Paola Pereanez">
    <w15:presenceInfo w15:providerId="AD" w15:userId="S::Paola.Pereanez@waternsw.com.au::f04728f9-1f3f-4303-8bcb-a3e81dba96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21611"/>
    <w:rsid w:val="00070E10"/>
    <w:rsid w:val="00086082"/>
    <w:rsid w:val="000A08DF"/>
    <w:rsid w:val="000D7C67"/>
    <w:rsid w:val="00105E96"/>
    <w:rsid w:val="00110397"/>
    <w:rsid w:val="00110780"/>
    <w:rsid w:val="001240D8"/>
    <w:rsid w:val="0014687F"/>
    <w:rsid w:val="0014777D"/>
    <w:rsid w:val="00160C3E"/>
    <w:rsid w:val="00171E5B"/>
    <w:rsid w:val="001A2AE8"/>
    <w:rsid w:val="001A3A56"/>
    <w:rsid w:val="001C6D31"/>
    <w:rsid w:val="001E544B"/>
    <w:rsid w:val="001E5A44"/>
    <w:rsid w:val="001F3906"/>
    <w:rsid w:val="002266A7"/>
    <w:rsid w:val="00227B8A"/>
    <w:rsid w:val="00227DB4"/>
    <w:rsid w:val="00230E46"/>
    <w:rsid w:val="002701C0"/>
    <w:rsid w:val="0027169D"/>
    <w:rsid w:val="00295738"/>
    <w:rsid w:val="002979E4"/>
    <w:rsid w:val="002A4088"/>
    <w:rsid w:val="002B18D4"/>
    <w:rsid w:val="002B1B8A"/>
    <w:rsid w:val="002B5D23"/>
    <w:rsid w:val="002C42EA"/>
    <w:rsid w:val="002C6C8C"/>
    <w:rsid w:val="002F612F"/>
    <w:rsid w:val="00303645"/>
    <w:rsid w:val="00333436"/>
    <w:rsid w:val="003401A6"/>
    <w:rsid w:val="003433DA"/>
    <w:rsid w:val="00350656"/>
    <w:rsid w:val="00354B92"/>
    <w:rsid w:val="00372736"/>
    <w:rsid w:val="00392CC3"/>
    <w:rsid w:val="0039397C"/>
    <w:rsid w:val="003939E1"/>
    <w:rsid w:val="003A18C6"/>
    <w:rsid w:val="003B4373"/>
    <w:rsid w:val="003D5C54"/>
    <w:rsid w:val="003E01D0"/>
    <w:rsid w:val="00400457"/>
    <w:rsid w:val="00404C96"/>
    <w:rsid w:val="00420757"/>
    <w:rsid w:val="00436F87"/>
    <w:rsid w:val="00440DB5"/>
    <w:rsid w:val="00443CA9"/>
    <w:rsid w:val="00445521"/>
    <w:rsid w:val="00452E7A"/>
    <w:rsid w:val="004608A4"/>
    <w:rsid w:val="00470D85"/>
    <w:rsid w:val="00474849"/>
    <w:rsid w:val="004861C2"/>
    <w:rsid w:val="00492BF7"/>
    <w:rsid w:val="00495DAF"/>
    <w:rsid w:val="004961C2"/>
    <w:rsid w:val="004A4B74"/>
    <w:rsid w:val="004C1733"/>
    <w:rsid w:val="004C2CF0"/>
    <w:rsid w:val="004F2760"/>
    <w:rsid w:val="004F4126"/>
    <w:rsid w:val="00516550"/>
    <w:rsid w:val="00516C54"/>
    <w:rsid w:val="0052671E"/>
    <w:rsid w:val="005429D2"/>
    <w:rsid w:val="00543502"/>
    <w:rsid w:val="00543C76"/>
    <w:rsid w:val="0054412A"/>
    <w:rsid w:val="00547A74"/>
    <w:rsid w:val="00561F8C"/>
    <w:rsid w:val="00563A0B"/>
    <w:rsid w:val="0059759E"/>
    <w:rsid w:val="005B3D1C"/>
    <w:rsid w:val="005B4B58"/>
    <w:rsid w:val="005B54F0"/>
    <w:rsid w:val="005D0167"/>
    <w:rsid w:val="005E04F3"/>
    <w:rsid w:val="005E3D42"/>
    <w:rsid w:val="005E467C"/>
    <w:rsid w:val="005E7363"/>
    <w:rsid w:val="00605E0C"/>
    <w:rsid w:val="00621E62"/>
    <w:rsid w:val="00630954"/>
    <w:rsid w:val="00644C96"/>
    <w:rsid w:val="00664485"/>
    <w:rsid w:val="00670506"/>
    <w:rsid w:val="00670B05"/>
    <w:rsid w:val="0067682A"/>
    <w:rsid w:val="006821FF"/>
    <w:rsid w:val="00685D22"/>
    <w:rsid w:val="00696930"/>
    <w:rsid w:val="00697541"/>
    <w:rsid w:val="006B1921"/>
    <w:rsid w:val="006B278E"/>
    <w:rsid w:val="006B783F"/>
    <w:rsid w:val="006C0E44"/>
    <w:rsid w:val="006E26DE"/>
    <w:rsid w:val="006E46D0"/>
    <w:rsid w:val="006E629D"/>
    <w:rsid w:val="006F5DAC"/>
    <w:rsid w:val="006F6B8D"/>
    <w:rsid w:val="00703754"/>
    <w:rsid w:val="00725EDB"/>
    <w:rsid w:val="007356D2"/>
    <w:rsid w:val="0075025E"/>
    <w:rsid w:val="00761EEE"/>
    <w:rsid w:val="00766248"/>
    <w:rsid w:val="007711E6"/>
    <w:rsid w:val="007745FD"/>
    <w:rsid w:val="007B215D"/>
    <w:rsid w:val="007C38B8"/>
    <w:rsid w:val="007E6281"/>
    <w:rsid w:val="0081210F"/>
    <w:rsid w:val="00823B37"/>
    <w:rsid w:val="00826F1B"/>
    <w:rsid w:val="00834296"/>
    <w:rsid w:val="00862690"/>
    <w:rsid w:val="00867B1D"/>
    <w:rsid w:val="00877002"/>
    <w:rsid w:val="00883055"/>
    <w:rsid w:val="0088624D"/>
    <w:rsid w:val="00891E09"/>
    <w:rsid w:val="008940F6"/>
    <w:rsid w:val="008A281C"/>
    <w:rsid w:val="008A4367"/>
    <w:rsid w:val="008A4773"/>
    <w:rsid w:val="008B0F8A"/>
    <w:rsid w:val="008E0680"/>
    <w:rsid w:val="00905EAF"/>
    <w:rsid w:val="0093429F"/>
    <w:rsid w:val="00934F56"/>
    <w:rsid w:val="0093761E"/>
    <w:rsid w:val="00980CF7"/>
    <w:rsid w:val="00995257"/>
    <w:rsid w:val="009A1B59"/>
    <w:rsid w:val="009A433F"/>
    <w:rsid w:val="009B1FE4"/>
    <w:rsid w:val="009B5E34"/>
    <w:rsid w:val="009D6143"/>
    <w:rsid w:val="009D7DB9"/>
    <w:rsid w:val="009E1815"/>
    <w:rsid w:val="009E3169"/>
    <w:rsid w:val="009E4533"/>
    <w:rsid w:val="009E6379"/>
    <w:rsid w:val="009E6B23"/>
    <w:rsid w:val="009F3881"/>
    <w:rsid w:val="00A03BC6"/>
    <w:rsid w:val="00A0675C"/>
    <w:rsid w:val="00A32B08"/>
    <w:rsid w:val="00A32C91"/>
    <w:rsid w:val="00A34437"/>
    <w:rsid w:val="00A5597A"/>
    <w:rsid w:val="00A666F7"/>
    <w:rsid w:val="00A67A20"/>
    <w:rsid w:val="00AA3FB7"/>
    <w:rsid w:val="00B025B0"/>
    <w:rsid w:val="00B06365"/>
    <w:rsid w:val="00B27D0C"/>
    <w:rsid w:val="00B41C84"/>
    <w:rsid w:val="00B504EC"/>
    <w:rsid w:val="00B5237D"/>
    <w:rsid w:val="00B57088"/>
    <w:rsid w:val="00B71144"/>
    <w:rsid w:val="00B73C7D"/>
    <w:rsid w:val="00B742E4"/>
    <w:rsid w:val="00B80565"/>
    <w:rsid w:val="00B859C0"/>
    <w:rsid w:val="00B946A0"/>
    <w:rsid w:val="00BC0A35"/>
    <w:rsid w:val="00BC0E71"/>
    <w:rsid w:val="00BD1D94"/>
    <w:rsid w:val="00BD2284"/>
    <w:rsid w:val="00BE1783"/>
    <w:rsid w:val="00C1401C"/>
    <w:rsid w:val="00C20C17"/>
    <w:rsid w:val="00C33B32"/>
    <w:rsid w:val="00C530B4"/>
    <w:rsid w:val="00C70EAE"/>
    <w:rsid w:val="00C76C8E"/>
    <w:rsid w:val="00C819E0"/>
    <w:rsid w:val="00C82D6E"/>
    <w:rsid w:val="00C839FC"/>
    <w:rsid w:val="00CA095D"/>
    <w:rsid w:val="00CC6675"/>
    <w:rsid w:val="00CF5BFA"/>
    <w:rsid w:val="00D03ED2"/>
    <w:rsid w:val="00D060A1"/>
    <w:rsid w:val="00D221B3"/>
    <w:rsid w:val="00D3057D"/>
    <w:rsid w:val="00D506B3"/>
    <w:rsid w:val="00D61047"/>
    <w:rsid w:val="00D86F2E"/>
    <w:rsid w:val="00DA1097"/>
    <w:rsid w:val="00DB4471"/>
    <w:rsid w:val="00DD0AFE"/>
    <w:rsid w:val="00DE1153"/>
    <w:rsid w:val="00E24216"/>
    <w:rsid w:val="00E243F4"/>
    <w:rsid w:val="00E3098F"/>
    <w:rsid w:val="00E332C1"/>
    <w:rsid w:val="00E33C05"/>
    <w:rsid w:val="00E45FCC"/>
    <w:rsid w:val="00E606A9"/>
    <w:rsid w:val="00E65571"/>
    <w:rsid w:val="00E661A0"/>
    <w:rsid w:val="00E70097"/>
    <w:rsid w:val="00E7152F"/>
    <w:rsid w:val="00E87A8D"/>
    <w:rsid w:val="00EA1DF1"/>
    <w:rsid w:val="00EA2339"/>
    <w:rsid w:val="00EB27A3"/>
    <w:rsid w:val="00EC46EC"/>
    <w:rsid w:val="00ED4E41"/>
    <w:rsid w:val="00EE6B9C"/>
    <w:rsid w:val="00F228F3"/>
    <w:rsid w:val="00F36170"/>
    <w:rsid w:val="00F40879"/>
    <w:rsid w:val="00F47F12"/>
    <w:rsid w:val="00F61255"/>
    <w:rsid w:val="00F74E60"/>
    <w:rsid w:val="00F83C76"/>
    <w:rsid w:val="00F86436"/>
    <w:rsid w:val="00F9270F"/>
    <w:rsid w:val="00FB04FD"/>
    <w:rsid w:val="00FB25EE"/>
    <w:rsid w:val="00FC0BC3"/>
    <w:rsid w:val="00FD1621"/>
    <w:rsid w:val="00FD7AEC"/>
    <w:rsid w:val="7A7EB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030C5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0">
    <w:name w:val="List Paragraph0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41C84"/>
    <w:pPr>
      <w:spacing w:after="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1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C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C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6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325D47"/>
    <w:rsid w:val="00602C3C"/>
    <w:rsid w:val="00644C96"/>
    <w:rsid w:val="008021CE"/>
    <w:rsid w:val="00816297"/>
    <w:rsid w:val="00851586"/>
    <w:rsid w:val="00852C1E"/>
    <w:rsid w:val="00895678"/>
    <w:rsid w:val="008B391C"/>
    <w:rsid w:val="008C7CF8"/>
    <w:rsid w:val="009005AC"/>
    <w:rsid w:val="0096149E"/>
    <w:rsid w:val="009D00F9"/>
    <w:rsid w:val="00A20911"/>
    <w:rsid w:val="00A91254"/>
    <w:rsid w:val="00AA0224"/>
    <w:rsid w:val="00C0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26A029DEEB4C823D51F726C34DC3" ma:contentTypeVersion="5" ma:contentTypeDescription="Create a new document." ma:contentTypeScope="" ma:versionID="2059ac9968967bf6658cfabef253689f">
  <xsd:schema xmlns:xsd="http://www.w3.org/2001/XMLSchema" xmlns:xs="http://www.w3.org/2001/XMLSchema" xmlns:p="http://schemas.microsoft.com/office/2006/metadata/properties" xmlns:ns2="8087353b-107d-40a7-9b86-5393918b0fe4" xmlns:ns3="404e5ec0-1ac2-4943-932e-fc13a66407c8" targetNamespace="http://schemas.microsoft.com/office/2006/metadata/properties" ma:root="true" ma:fieldsID="36f2687478f471ccdcfdb7ba7083c8ad" ns2:_="" ns3:_="">
    <xsd:import namespace="8087353b-107d-40a7-9b86-5393918b0fe4"/>
    <xsd:import namespace="404e5ec0-1ac2-4943-932e-fc13a6640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7353b-107d-40a7-9b86-5393918b0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e5ec0-1ac2-4943-932e-fc13a6640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9848C-5CAE-4F30-A2E6-8032AC0FB8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FC6798-7A06-449B-963C-4B3EF7A02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7353b-107d-40a7-9b86-5393918b0fe4"/>
    <ds:schemaRef ds:uri="404e5ec0-1ac2-4943-932e-fc13a6640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5034F-3DAC-44B2-BF0A-C9C88FCEBA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E21FE-F2FC-491D-B9BC-8DA27F5A18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1</TotalTime>
  <Pages>5</Pages>
  <Words>1032</Words>
  <Characters>5749</Characters>
  <Application>Microsoft Office Word</Application>
  <DocSecurity>0</DocSecurity>
  <Lines>239</Lines>
  <Paragraphs>211</Paragraphs>
  <ScaleCrop>false</ScaleCrop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Samata Billa</cp:lastModifiedBy>
  <cp:revision>2</cp:revision>
  <cp:lastPrinted>2018-08-22T01:37:00Z</cp:lastPrinted>
  <dcterms:created xsi:type="dcterms:W3CDTF">2023-09-20T04:19:00Z</dcterms:created>
  <dcterms:modified xsi:type="dcterms:W3CDTF">2023-09-20T04:19:00Z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0x01010055F426A029DEEB4C823D51F726C34DC3</vt:lpwstr>
  </property>
  <property fmtid="{D5CDD505-2E9C-101B-9397-08002B2CF9AE}" pid="3" name="MSIP_Label_3452b36d-f601-4e6b-943f-5f6005588b93_Enabled">
    <vt:lpwstr>true</vt:lpwstr>
  </property>
  <property fmtid="{D5CDD505-2E9C-101B-9397-08002B2CF9AE}" pid="4" name="MSIP_Label_3452b36d-f601-4e6b-943f-5f6005588b93_SetDate">
    <vt:lpwstr>2023-07-20T23:09:04Z</vt:lpwstr>
  </property>
  <property fmtid="{D5CDD505-2E9C-101B-9397-08002B2CF9AE}" pid="5" name="MSIP_Label_3452b36d-f601-4e6b-943f-5f6005588b93_Method">
    <vt:lpwstr>Standard</vt:lpwstr>
  </property>
  <property fmtid="{D5CDD505-2E9C-101B-9397-08002B2CF9AE}" pid="6" name="MSIP_Label_3452b36d-f601-4e6b-943f-5f6005588b93_Name">
    <vt:lpwstr>Class 2 - Internal Use Only (Private)</vt:lpwstr>
  </property>
  <property fmtid="{D5CDD505-2E9C-101B-9397-08002B2CF9AE}" pid="7" name="MSIP_Label_3452b36d-f601-4e6b-943f-5f6005588b93_SiteId">
    <vt:lpwstr>f9b6d7c0-2c21-4f56-b69d-347b8d3e3da9</vt:lpwstr>
  </property>
  <property fmtid="{D5CDD505-2E9C-101B-9397-08002B2CF9AE}" pid="8" name="MSIP_Label_3452b36d-f601-4e6b-943f-5f6005588b93_ActionId">
    <vt:lpwstr>30d0ef33-2358-424b-9993-02b8a45a4f6f</vt:lpwstr>
  </property>
  <property fmtid="{D5CDD505-2E9C-101B-9397-08002B2CF9AE}" pid="9" name="MSIP_Label_3452b36d-f601-4e6b-943f-5f6005588b93_ContentBits">
    <vt:lpwstr>0</vt:lpwstr>
  </property>
</Properties>
</file>