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End w:id="0" w:displacedByCustomXml="next"/>
    <w:bookmarkStart w:id="1" w:name="_Toc47969142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574BC8B1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115F14E1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07B0C8C5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2412D68E" w14:textId="5FDC0E29" w:rsidR="00E65571" w:rsidRPr="00E65571" w:rsidRDefault="00AE0F44" w:rsidP="00E65571">
          <w:pPr>
            <w:pStyle w:val="BodyText"/>
          </w:pPr>
          <w:r>
            <w:rPr>
              <w:b/>
              <w:sz w:val="24"/>
            </w:rPr>
            <w:t>Portfolio:</w:t>
          </w:r>
          <w:r w:rsidR="00AD7857">
            <w:rPr>
              <w:b/>
              <w:sz w:val="24"/>
            </w:rPr>
            <w:t xml:space="preserve"> Operations </w:t>
          </w:r>
          <w:r w:rsidR="00E65571" w:rsidRPr="00E65571">
            <w:rPr>
              <w:b/>
              <w:sz w:val="24"/>
            </w:rPr>
            <w:br/>
            <w:t>Reporting to</w:t>
          </w:r>
          <w:r>
            <w:rPr>
              <w:b/>
              <w:sz w:val="24"/>
            </w:rPr>
            <w:t>:</w:t>
          </w:r>
          <w:r w:rsidR="00E65571" w:rsidRPr="00E65571">
            <w:rPr>
              <w:b/>
              <w:sz w:val="24"/>
            </w:rPr>
            <w:t xml:space="preserve"> </w:t>
          </w:r>
          <w:r w:rsidR="00AD7857">
            <w:rPr>
              <w:b/>
              <w:sz w:val="24"/>
            </w:rPr>
            <w:t>Team Leader Regional Project Delivery</w:t>
          </w:r>
        </w:p>
        <w:p w14:paraId="01BDC6C7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112699E4" w14:textId="3A97E42B" w:rsidR="009D1886" w:rsidRDefault="00B75C87" w:rsidP="00A5597A">
          <w:pPr>
            <w:pStyle w:val="BodyText"/>
          </w:pPr>
          <w:r>
            <w:t xml:space="preserve">The </w:t>
          </w:r>
          <w:r w:rsidR="0084428B">
            <w:t xml:space="preserve">Regional </w:t>
          </w:r>
          <w:r>
            <w:t xml:space="preserve">Project Manager </w:t>
          </w:r>
          <w:r w:rsidR="00A958CD">
            <w:t xml:space="preserve">is accountable for the successful delivery </w:t>
          </w:r>
          <w:r w:rsidR="0056731D">
            <w:t xml:space="preserve">of </w:t>
          </w:r>
          <w:r w:rsidR="001422CB">
            <w:t xml:space="preserve">various </w:t>
          </w:r>
          <w:r w:rsidR="0056731D">
            <w:t>projects through the</w:t>
          </w:r>
          <w:r w:rsidR="00BC0C17">
            <w:t xml:space="preserve"> effective </w:t>
          </w:r>
          <w:r w:rsidR="0056731D">
            <w:t xml:space="preserve">management of internal and external </w:t>
          </w:r>
          <w:r w:rsidR="00EC3280">
            <w:t>resources</w:t>
          </w:r>
          <w:r w:rsidR="00C26094">
            <w:t xml:space="preserve"> available to WaterNSW.</w:t>
          </w:r>
        </w:p>
        <w:p w14:paraId="13C9182E" w14:textId="732EAAAA" w:rsidR="009D1886" w:rsidRDefault="009D1886" w:rsidP="00A5597A">
          <w:pPr>
            <w:pStyle w:val="BodyText"/>
          </w:pPr>
          <w:r>
            <w:t xml:space="preserve">To manage predominantly Asset renewal projects to meet or exceed agreed objectives including scope, cost, time, quality and </w:t>
          </w:r>
          <w:r w:rsidR="00F45513">
            <w:t xml:space="preserve">put </w:t>
          </w:r>
          <w:r>
            <w:t>safety</w:t>
          </w:r>
          <w:r w:rsidR="00F45513">
            <w:t xml:space="preserve"> first</w:t>
          </w:r>
          <w:r>
            <w:t xml:space="preserve">. </w:t>
          </w:r>
        </w:p>
        <w:p w14:paraId="4C1A41BC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252B349D" w14:textId="5C35B8BB" w:rsidR="00A5597A" w:rsidRDefault="00A5597A" w:rsidP="5C00D9D0">
          <w:pPr>
            <w:pStyle w:val="ListNumber0"/>
            <w:rPr>
              <w:szCs w:val="20"/>
            </w:rPr>
          </w:pPr>
          <w:r w:rsidRPr="5C00D9D0">
            <w:rPr>
              <w:b/>
              <w:bCs/>
            </w:rPr>
            <w:t>Safety:</w:t>
          </w:r>
          <w:r>
            <w:t xml:space="preserve"> </w:t>
          </w:r>
          <w:r w:rsidR="0061486B">
            <w:rPr>
              <w:szCs w:val="20"/>
            </w:rPr>
            <w:t>E</w:t>
          </w:r>
          <w:r w:rsidR="02937A3F" w:rsidRPr="5C00D9D0">
            <w:rPr>
              <w:szCs w:val="20"/>
            </w:rPr>
            <w:t>nsure all activities are undertaken with the safety of everyone as the number one priority and always role model safe behaviour.</w:t>
          </w:r>
        </w:p>
        <w:p w14:paraId="2FED791B" w14:textId="656187B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5C00D9D0">
            <w:rPr>
              <w:b/>
              <w:bCs/>
            </w:rPr>
            <w:t>Values:</w:t>
          </w:r>
          <w:r>
            <w:t xml:space="preserve"> </w:t>
          </w:r>
          <w:r w:rsidR="0061486B">
            <w:t>B</w:t>
          </w:r>
          <w:r>
            <w:t>ehave and make decisions in accordance with th</w:t>
          </w:r>
          <w:r w:rsidRPr="5C00D9D0">
            <w:rPr>
              <w:color w:val="000000" w:themeColor="text1"/>
            </w:rPr>
            <w:t xml:space="preserve">e WaterNSW Values at all times. </w:t>
          </w:r>
        </w:p>
        <w:p w14:paraId="2B5DD782" w14:textId="142518B7" w:rsidR="00A5597A" w:rsidRPr="00A5597A" w:rsidRDefault="00E5581F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  <w:bCs/>
              <w:color w:val="000000" w:themeColor="text1"/>
            </w:rPr>
            <w:t>Project Management</w:t>
          </w:r>
          <w:r w:rsidRPr="5C00D9D0">
            <w:rPr>
              <w:b/>
              <w:bCs/>
              <w:color w:val="000000" w:themeColor="text1"/>
            </w:rPr>
            <w:t>:</w:t>
          </w:r>
          <w:r w:rsidRPr="5C00D9D0">
            <w:rPr>
              <w:color w:val="000000" w:themeColor="text1"/>
            </w:rPr>
            <w:t xml:space="preserve"> </w:t>
          </w:r>
          <w:r w:rsidR="0061486B">
            <w:rPr>
              <w:color w:val="000000" w:themeColor="text1"/>
            </w:rPr>
            <w:t xml:space="preserve">Deliver on all aspects of the project life cycle from initiation, planning, execution and closing to improve </w:t>
          </w:r>
          <w:r w:rsidR="00EB0C10">
            <w:rPr>
              <w:color w:val="000000" w:themeColor="text1"/>
            </w:rPr>
            <w:t xml:space="preserve">safety, avoid risk and reduce cost. </w:t>
          </w:r>
        </w:p>
        <w:p w14:paraId="4A2151B8" w14:textId="3A21D05D" w:rsidR="00A5597A" w:rsidRDefault="008F36F1" w:rsidP="00A5597A">
          <w:pPr>
            <w:pStyle w:val="ListNumber0"/>
            <w:rPr>
              <w:color w:val="000000" w:themeColor="text1"/>
              <w:lang w:eastAsia="x-none"/>
            </w:rPr>
          </w:pPr>
          <w:commentRangeStart w:id="2"/>
          <w:commentRangeStart w:id="3"/>
          <w:commentRangeEnd w:id="2"/>
          <w:r>
            <w:rPr>
              <w:rStyle w:val="CommentReference"/>
            </w:rPr>
            <w:commentReference w:id="2"/>
          </w:r>
          <w:commentRangeEnd w:id="3"/>
          <w:r w:rsidR="00926C01">
            <w:rPr>
              <w:rStyle w:val="CommentReference"/>
            </w:rPr>
            <w:commentReference w:id="3"/>
          </w:r>
          <w:r w:rsidR="003A5A33" w:rsidRPr="00E40F98">
            <w:rPr>
              <w:b/>
              <w:bCs/>
              <w:color w:val="000000" w:themeColor="text1"/>
              <w:lang w:eastAsia="x-none"/>
            </w:rPr>
            <w:t>Regional Representation</w:t>
          </w:r>
          <w:r w:rsidR="00763842" w:rsidRPr="00EB0C10">
            <w:rPr>
              <w:b/>
              <w:bCs/>
              <w:color w:val="000000" w:themeColor="text1"/>
            </w:rPr>
            <w:t>:</w:t>
          </w:r>
          <w:r w:rsidR="00763842">
            <w:rPr>
              <w:color w:val="000000" w:themeColor="text1"/>
            </w:rPr>
            <w:t xml:space="preserve"> </w:t>
          </w:r>
          <w:r w:rsidR="0053705C">
            <w:rPr>
              <w:color w:val="000000" w:themeColor="text1"/>
              <w:lang w:eastAsia="x-none"/>
            </w:rPr>
            <w:t xml:space="preserve">Support the execution of our Regional Community Engagement Strategy and </w:t>
          </w:r>
          <w:r w:rsidR="002B63EA">
            <w:rPr>
              <w:color w:val="000000" w:themeColor="text1"/>
              <w:lang w:eastAsia="x-none"/>
            </w:rPr>
            <w:t xml:space="preserve">to be </w:t>
          </w:r>
          <w:r w:rsidR="0053705C">
            <w:rPr>
              <w:color w:val="000000" w:themeColor="text1"/>
              <w:lang w:eastAsia="x-none"/>
            </w:rPr>
            <w:t>a key local contact for communities</w:t>
          </w:r>
          <w:r w:rsidR="00E40F98">
            <w:rPr>
              <w:color w:val="000000" w:themeColor="text1"/>
              <w:lang w:eastAsia="x-none"/>
            </w:rPr>
            <w:t xml:space="preserve"> and stakeholders (councils, combat agencies, government etc)</w:t>
          </w:r>
          <w:r w:rsidR="002B63EA">
            <w:rPr>
              <w:color w:val="000000" w:themeColor="text1"/>
              <w:lang w:eastAsia="x-none"/>
            </w:rPr>
            <w:t xml:space="preserve"> </w:t>
          </w:r>
          <w:r w:rsidR="001F328C">
            <w:rPr>
              <w:color w:val="000000" w:themeColor="text1"/>
              <w:lang w:eastAsia="x-none"/>
            </w:rPr>
            <w:t>by being an active presence in the community, living and working within the region</w:t>
          </w:r>
          <w:r w:rsidR="00467DE8">
            <w:rPr>
              <w:color w:val="000000" w:themeColor="text1"/>
              <w:lang w:eastAsia="x-none"/>
            </w:rPr>
            <w:t>.</w:t>
          </w:r>
        </w:p>
        <w:p w14:paraId="7E2AA2D9" w14:textId="48C6D85C" w:rsidR="0066050F" w:rsidRDefault="005B020B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  <w:bCs/>
              <w:noProof/>
            </w:rPr>
            <w:t>Solutions:</w:t>
          </w:r>
          <w:r>
            <w:rPr>
              <w:color w:val="000000" w:themeColor="text1"/>
              <w:lang w:eastAsia="x-none"/>
            </w:rPr>
            <w:t xml:space="preserve"> </w:t>
          </w:r>
          <w:r w:rsidR="007D0909">
            <w:rPr>
              <w:color w:val="000000" w:themeColor="text1"/>
              <w:lang w:eastAsia="x-none"/>
            </w:rPr>
            <w:t>Identify</w:t>
          </w:r>
          <w:r w:rsidR="005564A2">
            <w:rPr>
              <w:color w:val="000000" w:themeColor="text1"/>
              <w:lang w:eastAsia="x-none"/>
            </w:rPr>
            <w:t xml:space="preserve">, </w:t>
          </w:r>
          <w:proofErr w:type="gramStart"/>
          <w:r w:rsidR="00156A6D">
            <w:rPr>
              <w:color w:val="000000" w:themeColor="text1"/>
              <w:lang w:eastAsia="x-none"/>
            </w:rPr>
            <w:t>monitor</w:t>
          </w:r>
          <w:proofErr w:type="gramEnd"/>
          <w:r w:rsidR="00156A6D">
            <w:rPr>
              <w:color w:val="000000" w:themeColor="text1"/>
              <w:lang w:eastAsia="x-none"/>
            </w:rPr>
            <w:t xml:space="preserve"> and present</w:t>
          </w:r>
          <w:r w:rsidR="00C47BF0">
            <w:rPr>
              <w:color w:val="000000" w:themeColor="text1"/>
              <w:lang w:eastAsia="x-none"/>
            </w:rPr>
            <w:t xml:space="preserve"> options</w:t>
          </w:r>
          <w:r w:rsidR="003117CF">
            <w:rPr>
              <w:color w:val="000000" w:themeColor="text1"/>
              <w:lang w:eastAsia="x-none"/>
            </w:rPr>
            <w:t xml:space="preserve"> with </w:t>
          </w:r>
          <w:r w:rsidR="008D5B51">
            <w:rPr>
              <w:color w:val="000000" w:themeColor="text1"/>
              <w:lang w:eastAsia="x-none"/>
            </w:rPr>
            <w:t>key stakeholders</w:t>
          </w:r>
          <w:r w:rsidR="00C47BF0">
            <w:rPr>
              <w:color w:val="000000" w:themeColor="text1"/>
              <w:lang w:eastAsia="x-none"/>
            </w:rPr>
            <w:t xml:space="preserve"> </w:t>
          </w:r>
          <w:r w:rsidR="002312BB">
            <w:rPr>
              <w:color w:val="000000" w:themeColor="text1"/>
              <w:lang w:eastAsia="x-none"/>
            </w:rPr>
            <w:t>in the appropriate manner</w:t>
          </w:r>
          <w:r w:rsidR="00156A6D">
            <w:rPr>
              <w:color w:val="000000" w:themeColor="text1"/>
              <w:lang w:eastAsia="x-none"/>
            </w:rPr>
            <w:t xml:space="preserve"> to ensure successful delivery of the </w:t>
          </w:r>
          <w:r w:rsidR="00CD2205">
            <w:rPr>
              <w:color w:val="000000" w:themeColor="text1"/>
              <w:lang w:eastAsia="x-none"/>
            </w:rPr>
            <w:t>project outcomes</w:t>
          </w:r>
          <w:r w:rsidR="00ED5D6F">
            <w:rPr>
              <w:color w:val="000000" w:themeColor="text1"/>
              <w:lang w:eastAsia="x-none"/>
            </w:rPr>
            <w:t xml:space="preserve"> </w:t>
          </w:r>
          <w:r w:rsidR="00CD2205">
            <w:rPr>
              <w:color w:val="000000" w:themeColor="text1"/>
              <w:lang w:eastAsia="x-none"/>
            </w:rPr>
            <w:t xml:space="preserve">and implement </w:t>
          </w:r>
          <w:r w:rsidR="005564A2">
            <w:rPr>
              <w:color w:val="000000" w:themeColor="text1"/>
              <w:lang w:eastAsia="x-none"/>
            </w:rPr>
            <w:t xml:space="preserve">the best solution to meet project outcomes. </w:t>
          </w:r>
        </w:p>
        <w:p w14:paraId="5A5C46CD" w14:textId="0EDCE8A2" w:rsidR="00171310" w:rsidRPr="00171310" w:rsidRDefault="00F15C24" w:rsidP="00171310">
          <w:pPr>
            <w:pStyle w:val="ListNumber0"/>
            <w:rPr>
              <w:color w:val="000000" w:themeColor="text1"/>
              <w:lang w:eastAsia="x-none"/>
            </w:rPr>
          </w:pPr>
          <w:r w:rsidRPr="00621068">
            <w:rPr>
              <w:b/>
              <w:bCs/>
              <w:color w:val="000000" w:themeColor="text1"/>
              <w:lang w:eastAsia="x-none"/>
            </w:rPr>
            <w:t>Contracts &amp; Engagemen</w:t>
          </w:r>
          <w:r>
            <w:rPr>
              <w:b/>
              <w:bCs/>
              <w:color w:val="000000" w:themeColor="text1"/>
              <w:lang w:eastAsia="x-none"/>
            </w:rPr>
            <w:t>t:</w:t>
          </w:r>
          <w:r>
            <w:rPr>
              <w:color w:val="000000" w:themeColor="text1"/>
              <w:lang w:eastAsia="x-none"/>
            </w:rPr>
            <w:t xml:space="preserve"> </w:t>
          </w:r>
          <w:r w:rsidR="00621068">
            <w:rPr>
              <w:color w:val="000000" w:themeColor="text1"/>
              <w:lang w:eastAsia="x-none"/>
            </w:rPr>
            <w:t xml:space="preserve">Ensure </w:t>
          </w:r>
          <w:r w:rsidR="00161A00">
            <w:rPr>
              <w:color w:val="000000" w:themeColor="text1"/>
              <w:lang w:eastAsia="x-none"/>
            </w:rPr>
            <w:t xml:space="preserve">the method of engaging contractors is suitable, </w:t>
          </w:r>
          <w:proofErr w:type="gramStart"/>
          <w:r w:rsidR="00161A00">
            <w:rPr>
              <w:color w:val="000000" w:themeColor="text1"/>
              <w:lang w:eastAsia="x-none"/>
            </w:rPr>
            <w:t>clear</w:t>
          </w:r>
          <w:proofErr w:type="gramEnd"/>
          <w:r w:rsidR="00161A00">
            <w:rPr>
              <w:color w:val="000000" w:themeColor="text1"/>
              <w:lang w:eastAsia="x-none"/>
            </w:rPr>
            <w:t xml:space="preserve"> and </w:t>
          </w:r>
          <w:r w:rsidR="00F3187B">
            <w:rPr>
              <w:color w:val="000000" w:themeColor="text1"/>
              <w:lang w:eastAsia="x-none"/>
            </w:rPr>
            <w:t>sufficient to reduce risk</w:t>
          </w:r>
          <w:r w:rsidR="003C3725">
            <w:rPr>
              <w:color w:val="000000" w:themeColor="text1"/>
              <w:lang w:eastAsia="x-none"/>
            </w:rPr>
            <w:t xml:space="preserve">, </w:t>
          </w:r>
          <w:r w:rsidR="004C4422">
            <w:rPr>
              <w:color w:val="000000" w:themeColor="text1"/>
              <w:lang w:eastAsia="x-none"/>
            </w:rPr>
            <w:t xml:space="preserve">is </w:t>
          </w:r>
          <w:r w:rsidR="00502545">
            <w:rPr>
              <w:color w:val="000000" w:themeColor="text1"/>
              <w:lang w:eastAsia="x-none"/>
            </w:rPr>
            <w:t xml:space="preserve">in accordance with </w:t>
          </w:r>
          <w:r w:rsidR="00562C9C">
            <w:rPr>
              <w:color w:val="000000" w:themeColor="text1"/>
              <w:lang w:eastAsia="x-none"/>
            </w:rPr>
            <w:t>WaterNSW policy and delivers value for money</w:t>
          </w:r>
          <w:r w:rsidR="006C0372">
            <w:rPr>
              <w:color w:val="000000" w:themeColor="text1"/>
              <w:lang w:eastAsia="x-none"/>
            </w:rPr>
            <w:t>.</w:t>
          </w:r>
          <w:r w:rsidR="00171310">
            <w:rPr>
              <w:color w:val="000000" w:themeColor="text1"/>
              <w:lang w:eastAsia="x-none"/>
            </w:rPr>
            <w:t xml:space="preserve"> Ensure appropriate and relevant internal and external stakeholders are effectively briefed</w:t>
          </w:r>
          <w:r w:rsidR="00F91708">
            <w:rPr>
              <w:color w:val="000000" w:themeColor="text1"/>
              <w:lang w:eastAsia="x-none"/>
            </w:rPr>
            <w:t>, available and engaged in a timely manner to enable effective and efficient project delivery</w:t>
          </w:r>
          <w:r w:rsidR="00B25A26">
            <w:rPr>
              <w:color w:val="000000" w:themeColor="text1"/>
              <w:lang w:eastAsia="x-none"/>
            </w:rPr>
            <w:t>.</w:t>
          </w:r>
        </w:p>
        <w:p w14:paraId="7892FAC7" w14:textId="4BD535F7" w:rsidR="00941E0E" w:rsidRDefault="00185DFF" w:rsidP="00A5597A">
          <w:pPr>
            <w:pStyle w:val="ListNumber0"/>
            <w:rPr>
              <w:color w:val="000000" w:themeColor="text1"/>
              <w:lang w:eastAsia="x-none"/>
            </w:rPr>
          </w:pPr>
          <w:r w:rsidRPr="006C0372">
            <w:rPr>
              <w:b/>
              <w:bCs/>
              <w:noProof/>
            </w:rPr>
            <w:lastRenderedPageBreak/>
            <w:t>Design:</w:t>
          </w:r>
          <w:r>
            <w:rPr>
              <w:noProof/>
            </w:rPr>
            <w:t xml:space="preserve"> </w:t>
          </w:r>
          <w:r w:rsidR="00A35D82">
            <w:rPr>
              <w:noProof/>
            </w:rPr>
            <w:t>O</w:t>
          </w:r>
          <w:r w:rsidR="006C0372">
            <w:rPr>
              <w:noProof/>
            </w:rPr>
            <w:t xml:space="preserve">versee design processes </w:t>
          </w:r>
          <w:r w:rsidR="00345CFE">
            <w:rPr>
              <w:noProof/>
            </w:rPr>
            <w:t xml:space="preserve">to ensure relevant specifications and standards are met. </w:t>
          </w:r>
          <w:r w:rsidR="001C5243">
            <w:rPr>
              <w:noProof/>
            </w:rPr>
            <w:t>Lead design review meetings and include relevant stakeholders to ensure risks are i</w:t>
          </w:r>
          <w:r w:rsidR="003E5C3A">
            <w:rPr>
              <w:noProof/>
            </w:rPr>
            <w:t>den</w:t>
          </w:r>
          <w:r w:rsidR="001C5243">
            <w:rPr>
              <w:noProof/>
            </w:rPr>
            <w:t>tified and addressed.</w:t>
          </w:r>
          <w:r w:rsidR="003E5C3A">
            <w:rPr>
              <w:noProof/>
            </w:rPr>
            <w:t xml:space="preserve"> </w:t>
          </w:r>
        </w:p>
        <w:p w14:paraId="4CD9F469" w14:textId="6A4EE63F" w:rsidR="00D20EA8" w:rsidRDefault="00711B3D" w:rsidP="00C413BB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  <w:bCs/>
              <w:color w:val="000000" w:themeColor="text1"/>
              <w:lang w:eastAsia="x-none"/>
            </w:rPr>
            <w:t xml:space="preserve">Project </w:t>
          </w:r>
          <w:r w:rsidRPr="00CE126E">
            <w:rPr>
              <w:b/>
              <w:bCs/>
              <w:color w:val="000000" w:themeColor="text1"/>
              <w:lang w:eastAsia="x-none"/>
            </w:rPr>
            <w:t>Monitoring:</w:t>
          </w:r>
          <w:r>
            <w:rPr>
              <w:color w:val="000000" w:themeColor="text1"/>
              <w:lang w:eastAsia="x-none"/>
            </w:rPr>
            <w:t xml:space="preserve"> </w:t>
          </w:r>
          <w:r w:rsidR="0080668E">
            <w:rPr>
              <w:color w:val="000000" w:themeColor="text1"/>
              <w:lang w:eastAsia="x-none"/>
            </w:rPr>
            <w:t xml:space="preserve">Regularly </w:t>
          </w:r>
          <w:r w:rsidR="00F97A52">
            <w:rPr>
              <w:color w:val="000000" w:themeColor="text1"/>
              <w:lang w:eastAsia="x-none"/>
            </w:rPr>
            <w:t>monitor project work</w:t>
          </w:r>
          <w:r w:rsidR="009B20B3">
            <w:rPr>
              <w:color w:val="000000" w:themeColor="text1"/>
              <w:lang w:eastAsia="x-none"/>
            </w:rPr>
            <w:t xml:space="preserve"> against agreed </w:t>
          </w:r>
          <w:r w:rsidR="00B619C8">
            <w:rPr>
              <w:color w:val="000000" w:themeColor="text1"/>
              <w:lang w:eastAsia="x-none"/>
            </w:rPr>
            <w:t>milestones</w:t>
          </w:r>
          <w:r w:rsidR="009F428E">
            <w:rPr>
              <w:color w:val="000000" w:themeColor="text1"/>
              <w:lang w:eastAsia="x-none"/>
            </w:rPr>
            <w:t xml:space="preserve"> and </w:t>
          </w:r>
          <w:r w:rsidR="00A84101">
            <w:rPr>
              <w:color w:val="000000" w:themeColor="text1"/>
              <w:lang w:eastAsia="x-none"/>
            </w:rPr>
            <w:t>budgets</w:t>
          </w:r>
          <w:r w:rsidR="00D20EA8">
            <w:rPr>
              <w:color w:val="000000" w:themeColor="text1"/>
              <w:lang w:eastAsia="x-none"/>
            </w:rPr>
            <w:t xml:space="preserve"> and</w:t>
          </w:r>
          <w:r w:rsidR="00ED5D6F">
            <w:rPr>
              <w:color w:val="000000" w:themeColor="text1"/>
              <w:lang w:eastAsia="x-none"/>
            </w:rPr>
            <w:t xml:space="preserve"> </w:t>
          </w:r>
          <w:r w:rsidR="00D20EA8">
            <w:rPr>
              <w:color w:val="000000" w:themeColor="text1"/>
              <w:lang w:eastAsia="x-none"/>
            </w:rPr>
            <w:t>a</w:t>
          </w:r>
          <w:r w:rsidR="009F428E">
            <w:rPr>
              <w:color w:val="000000" w:themeColor="text1"/>
              <w:lang w:eastAsia="x-none"/>
            </w:rPr>
            <w:t xml:space="preserve">dequately supervise site works to ensure safety, environmental and quality aspects </w:t>
          </w:r>
          <w:r w:rsidR="00187649">
            <w:rPr>
              <w:color w:val="000000" w:themeColor="text1"/>
              <w:lang w:eastAsia="x-none"/>
            </w:rPr>
            <w:t xml:space="preserve">meet or exceed requirements. </w:t>
          </w:r>
        </w:p>
        <w:p w14:paraId="6CF01785" w14:textId="394F1E6E" w:rsidR="008237A9" w:rsidRDefault="00711B3D" w:rsidP="00C413BB">
          <w:pPr>
            <w:pStyle w:val="ListNumber0"/>
            <w:rPr>
              <w:color w:val="000000" w:themeColor="text1"/>
              <w:lang w:eastAsia="x-none"/>
            </w:rPr>
          </w:pPr>
          <w:r w:rsidRPr="00453990">
            <w:rPr>
              <w:b/>
              <w:bCs/>
              <w:color w:val="000000" w:themeColor="text1"/>
              <w:lang w:eastAsia="x-none"/>
            </w:rPr>
            <w:t>Risk Management</w:t>
          </w:r>
          <w:r w:rsidR="006D7025" w:rsidRPr="00453990">
            <w:rPr>
              <w:b/>
              <w:bCs/>
              <w:color w:val="000000" w:themeColor="text1"/>
              <w:lang w:eastAsia="x-none"/>
            </w:rPr>
            <w:t xml:space="preserve"> and continuous improvement</w:t>
          </w:r>
          <w:r w:rsidRPr="00453990">
            <w:rPr>
              <w:b/>
              <w:bCs/>
              <w:color w:val="000000" w:themeColor="text1"/>
              <w:lang w:eastAsia="x-none"/>
            </w:rPr>
            <w:t>:</w:t>
          </w:r>
          <w:r>
            <w:rPr>
              <w:color w:val="000000" w:themeColor="text1"/>
              <w:lang w:eastAsia="x-none"/>
            </w:rPr>
            <w:t xml:space="preserve"> </w:t>
          </w:r>
          <w:r w:rsidR="00187649">
            <w:rPr>
              <w:color w:val="000000" w:themeColor="text1"/>
              <w:lang w:eastAsia="x-none"/>
            </w:rPr>
            <w:t xml:space="preserve">Actively </w:t>
          </w:r>
          <w:r w:rsidR="00A84101">
            <w:rPr>
              <w:color w:val="000000" w:themeColor="text1"/>
              <w:lang w:eastAsia="x-none"/>
            </w:rPr>
            <w:t>review for risk</w:t>
          </w:r>
          <w:r w:rsidR="00187649">
            <w:rPr>
              <w:color w:val="000000" w:themeColor="text1"/>
              <w:lang w:eastAsia="x-none"/>
            </w:rPr>
            <w:t xml:space="preserve"> or opportunities and </w:t>
          </w:r>
          <w:r w:rsidR="00CE126E">
            <w:rPr>
              <w:color w:val="000000" w:themeColor="text1"/>
              <w:lang w:eastAsia="x-none"/>
            </w:rPr>
            <w:t>consider options to improve project outcomes</w:t>
          </w:r>
          <w:r w:rsidR="0027478F">
            <w:rPr>
              <w:color w:val="000000" w:themeColor="text1"/>
              <w:lang w:eastAsia="x-none"/>
            </w:rPr>
            <w:t>.</w:t>
          </w:r>
        </w:p>
        <w:p w14:paraId="0A6874E9" w14:textId="3C407579" w:rsidR="00441066" w:rsidRDefault="00C413BB" w:rsidP="00C413BB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 </w:t>
          </w:r>
          <w:r w:rsidR="00102620" w:rsidRPr="00C413BB">
            <w:rPr>
              <w:b/>
              <w:bCs/>
              <w:color w:val="000000" w:themeColor="text1"/>
              <w:lang w:eastAsia="x-none"/>
            </w:rPr>
            <w:t>Reporting</w:t>
          </w:r>
          <w:r w:rsidR="00102620">
            <w:rPr>
              <w:b/>
              <w:bCs/>
              <w:color w:val="000000" w:themeColor="text1"/>
              <w:lang w:eastAsia="x-none"/>
            </w:rPr>
            <w:t xml:space="preserve">: </w:t>
          </w:r>
          <w:r>
            <w:rPr>
              <w:color w:val="000000" w:themeColor="text1"/>
              <w:lang w:eastAsia="x-none"/>
            </w:rPr>
            <w:t>Ensure all reporting requirement</w:t>
          </w:r>
          <w:r w:rsidR="00D20EA8">
            <w:rPr>
              <w:color w:val="000000" w:themeColor="text1"/>
              <w:lang w:eastAsia="x-none"/>
            </w:rPr>
            <w:t>s</w:t>
          </w:r>
          <w:r>
            <w:rPr>
              <w:color w:val="000000" w:themeColor="text1"/>
              <w:lang w:eastAsia="x-none"/>
            </w:rPr>
            <w:t xml:space="preserve"> including budget tracking and forecasting is up to date and accurate</w:t>
          </w:r>
          <w:r w:rsidR="00D20EA8">
            <w:rPr>
              <w:color w:val="000000" w:themeColor="text1"/>
              <w:lang w:eastAsia="x-none"/>
            </w:rPr>
            <w:t>,</w:t>
          </w:r>
          <w:r w:rsidR="00ED5D6F">
            <w:rPr>
              <w:color w:val="000000" w:themeColor="text1"/>
              <w:lang w:eastAsia="x-none"/>
            </w:rPr>
            <w:t xml:space="preserve"> </w:t>
          </w:r>
          <w:r>
            <w:rPr>
              <w:color w:val="000000" w:themeColor="text1"/>
              <w:lang w:eastAsia="x-none"/>
            </w:rPr>
            <w:t>clearly communicat</w:t>
          </w:r>
          <w:r w:rsidR="00D20EA8">
            <w:rPr>
              <w:color w:val="000000" w:themeColor="text1"/>
              <w:lang w:eastAsia="x-none"/>
            </w:rPr>
            <w:t>ing</w:t>
          </w:r>
          <w:r>
            <w:rPr>
              <w:color w:val="000000" w:themeColor="text1"/>
              <w:lang w:eastAsia="x-none"/>
            </w:rPr>
            <w:t xml:space="preserve"> reporting and progress tracking to enable ongoing management of project</w:t>
          </w:r>
          <w:r w:rsidR="00A74666">
            <w:rPr>
              <w:color w:val="000000" w:themeColor="text1"/>
              <w:lang w:eastAsia="x-none"/>
            </w:rPr>
            <w:t>s</w:t>
          </w:r>
          <w:r>
            <w:rPr>
              <w:color w:val="000000" w:themeColor="text1"/>
              <w:lang w:eastAsia="x-none"/>
            </w:rPr>
            <w:t xml:space="preserve"> and </w:t>
          </w:r>
          <w:r w:rsidR="00010263">
            <w:rPr>
              <w:color w:val="000000" w:themeColor="text1"/>
              <w:lang w:eastAsia="x-none"/>
            </w:rPr>
            <w:t xml:space="preserve">effective </w:t>
          </w:r>
          <w:r>
            <w:rPr>
              <w:color w:val="000000" w:themeColor="text1"/>
              <w:lang w:eastAsia="x-none"/>
            </w:rPr>
            <w:t>portfolio resource management</w:t>
          </w:r>
          <w:r w:rsidR="00A74666">
            <w:rPr>
              <w:color w:val="000000" w:themeColor="text1"/>
              <w:lang w:eastAsia="x-none"/>
            </w:rPr>
            <w:t>.</w:t>
          </w:r>
        </w:p>
        <w:p w14:paraId="49A6AB41" w14:textId="0D6F3400" w:rsidR="00C413BB" w:rsidRPr="001607C3" w:rsidRDefault="00441066" w:rsidP="00441066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 </w:t>
          </w:r>
          <w:r w:rsidR="00102620" w:rsidRPr="00453990">
            <w:rPr>
              <w:b/>
              <w:bCs/>
              <w:color w:val="000000" w:themeColor="text1"/>
              <w:lang w:eastAsia="x-none"/>
            </w:rPr>
            <w:t>Documentation:</w:t>
          </w:r>
          <w:r w:rsidR="00102620" w:rsidRPr="00441066">
            <w:rPr>
              <w:color w:val="000000" w:themeColor="text1"/>
              <w:lang w:eastAsia="x-none"/>
            </w:rPr>
            <w:t xml:space="preserve"> </w:t>
          </w:r>
          <w:r w:rsidR="00C413BB" w:rsidRPr="00441066">
            <w:rPr>
              <w:color w:val="000000" w:themeColor="text1"/>
              <w:lang w:eastAsia="x-none"/>
            </w:rPr>
            <w:t xml:space="preserve">Ensure all project artefacts/documents and non-build deliverables including completion of fit for purpose quality assurance </w:t>
          </w:r>
          <w:r w:rsidR="003800B2" w:rsidRPr="00441066">
            <w:rPr>
              <w:color w:val="000000" w:themeColor="text1"/>
              <w:lang w:eastAsia="x-none"/>
            </w:rPr>
            <w:t xml:space="preserve">is undertaken, </w:t>
          </w:r>
          <w:proofErr w:type="gramStart"/>
          <w:r w:rsidR="003800B2" w:rsidRPr="00441066">
            <w:rPr>
              <w:color w:val="000000" w:themeColor="text1"/>
              <w:lang w:eastAsia="x-none"/>
            </w:rPr>
            <w:t>witnessed</w:t>
          </w:r>
          <w:proofErr w:type="gramEnd"/>
          <w:r w:rsidR="003800B2" w:rsidRPr="00441066">
            <w:rPr>
              <w:color w:val="000000" w:themeColor="text1"/>
              <w:lang w:eastAsia="x-none"/>
            </w:rPr>
            <w:t xml:space="preserve"> and verified by the appropriately qualified/experienced personnel</w:t>
          </w:r>
          <w:r w:rsidR="003773E6" w:rsidRPr="00441066">
            <w:rPr>
              <w:color w:val="000000" w:themeColor="text1"/>
              <w:lang w:eastAsia="x-none"/>
            </w:rPr>
            <w:t xml:space="preserve"> to achieve</w:t>
          </w:r>
          <w:r w:rsidR="00F45513" w:rsidRPr="00441066">
            <w:rPr>
              <w:color w:val="000000" w:themeColor="text1"/>
              <w:lang w:eastAsia="x-none"/>
            </w:rPr>
            <w:t xml:space="preserve"> agreed project outcomes</w:t>
          </w:r>
          <w:commentRangeStart w:id="4"/>
          <w:commentRangeStart w:id="5"/>
          <w:commentRangeEnd w:id="4"/>
          <w:r w:rsidR="00A431A8" w:rsidRPr="00ED5D6F">
            <w:rPr>
              <w:rStyle w:val="CommentReference"/>
            </w:rPr>
            <w:commentReference w:id="4"/>
          </w:r>
          <w:commentRangeEnd w:id="5"/>
          <w:r w:rsidR="00926C01" w:rsidRPr="00ED5D6F">
            <w:rPr>
              <w:rStyle w:val="CommentReference"/>
            </w:rPr>
            <w:commentReference w:id="5"/>
          </w:r>
          <w:r w:rsidR="00F45513" w:rsidRPr="00441066">
            <w:rPr>
              <w:color w:val="000000" w:themeColor="text1"/>
              <w:lang w:eastAsia="x-none"/>
            </w:rPr>
            <w:t>.</w:t>
          </w:r>
          <w:r w:rsidR="001607C3" w:rsidRPr="00441066">
            <w:rPr>
              <w:color w:val="000000" w:themeColor="text1"/>
              <w:lang w:eastAsia="x-none"/>
            </w:rPr>
            <w:t xml:space="preserve"> </w:t>
          </w:r>
          <w:r w:rsidR="009E3837" w:rsidRPr="001607C3">
            <w:rPr>
              <w:color w:val="000000" w:themeColor="text1"/>
              <w:lang w:eastAsia="x-none"/>
            </w:rPr>
            <w:t>Prepar</w:t>
          </w:r>
          <w:r w:rsidR="003773E6" w:rsidRPr="001607C3">
            <w:rPr>
              <w:color w:val="000000" w:themeColor="text1"/>
              <w:lang w:eastAsia="x-none"/>
            </w:rPr>
            <w:t xml:space="preserve">e </w:t>
          </w:r>
          <w:r w:rsidR="00074EF6" w:rsidRPr="001607C3">
            <w:rPr>
              <w:color w:val="000000" w:themeColor="text1"/>
              <w:lang w:eastAsia="x-none"/>
            </w:rPr>
            <w:t xml:space="preserve">and ensure </w:t>
          </w:r>
          <w:r w:rsidR="009E3837" w:rsidRPr="001607C3">
            <w:rPr>
              <w:color w:val="000000" w:themeColor="text1"/>
              <w:lang w:eastAsia="x-none"/>
            </w:rPr>
            <w:t xml:space="preserve">all project contract documentation is clear and accurate, with timely and appropriate </w:t>
          </w:r>
          <w:r w:rsidR="002706EE" w:rsidRPr="001607C3">
            <w:rPr>
              <w:color w:val="000000" w:themeColor="text1"/>
              <w:lang w:eastAsia="x-none"/>
            </w:rPr>
            <w:t>stakeholder input to enable contractors to meet their obligations.</w:t>
          </w:r>
        </w:p>
        <w:p w14:paraId="7F6357A2" w14:textId="77777777" w:rsidR="00A5597A" w:rsidRDefault="00A5597A" w:rsidP="00A5597A">
          <w:pPr>
            <w:pStyle w:val="Heading2"/>
          </w:pPr>
          <w:r>
            <w:t>Key Challenges</w:t>
          </w:r>
        </w:p>
        <w:p w14:paraId="2125CB5A" w14:textId="69E84ADC" w:rsidR="00A5597A" w:rsidRDefault="006E2B28" w:rsidP="00A5597A">
          <w:pPr>
            <w:pStyle w:val="ListBulletDarkBlue"/>
          </w:pPr>
          <w:r>
            <w:t xml:space="preserve">Planning and delivering projects </w:t>
          </w:r>
          <w:r w:rsidR="00057280">
            <w:t>around assets or infrastructure with</w:t>
          </w:r>
          <w:r w:rsidR="00904C76">
            <w:t>in</w:t>
          </w:r>
          <w:r w:rsidR="00057280">
            <w:t xml:space="preserve"> operational or other constraints.</w:t>
          </w:r>
        </w:p>
        <w:p w14:paraId="5357279B" w14:textId="7E2DB7FF" w:rsidR="00057280" w:rsidRDefault="00475E57" w:rsidP="00A5597A">
          <w:pPr>
            <w:pStyle w:val="ListBulletDarkBlue"/>
          </w:pPr>
          <w:r>
            <w:t>Building a network o</w:t>
          </w:r>
          <w:r w:rsidR="00B65623">
            <w:t>f</w:t>
          </w:r>
          <w:r>
            <w:t xml:space="preserve"> preferred </w:t>
          </w:r>
          <w:r w:rsidR="002706EE">
            <w:t xml:space="preserve">local </w:t>
          </w:r>
          <w:r>
            <w:t xml:space="preserve">contractors and consultants, </w:t>
          </w:r>
          <w:r w:rsidR="00BF5155">
            <w:t xml:space="preserve">who </w:t>
          </w:r>
          <w:r w:rsidR="00374E8E">
            <w:t xml:space="preserve">are within an acceptable travel radius to </w:t>
          </w:r>
          <w:r w:rsidR="00FE240B">
            <w:t>sites</w:t>
          </w:r>
          <w:r w:rsidR="002052D1">
            <w:t xml:space="preserve"> and </w:t>
          </w:r>
          <w:r w:rsidR="00A97466">
            <w:t xml:space="preserve">are </w:t>
          </w:r>
          <w:r w:rsidR="002052D1">
            <w:t xml:space="preserve">available to meet </w:t>
          </w:r>
          <w:r w:rsidR="001B60F1">
            <w:t xml:space="preserve">project </w:t>
          </w:r>
          <w:r w:rsidR="002052D1">
            <w:t>timeline</w:t>
          </w:r>
          <w:r w:rsidR="001B60F1">
            <w:t>s</w:t>
          </w:r>
          <w:r w:rsidR="00C52344">
            <w:t xml:space="preserve"> and resource requirements to </w:t>
          </w:r>
          <w:r w:rsidR="00C26D5B">
            <w:t>achieve value for money outcomes</w:t>
          </w:r>
          <w:r w:rsidR="00A97466">
            <w:t>.</w:t>
          </w:r>
        </w:p>
        <w:p w14:paraId="036ED932" w14:textId="4D2B151B" w:rsidR="00084E56" w:rsidRDefault="009A6406" w:rsidP="00A5597A">
          <w:pPr>
            <w:pStyle w:val="ListBulletDarkBlue"/>
          </w:pPr>
          <w:r>
            <w:t xml:space="preserve">Understanding and attaining the relevant approvals </w:t>
          </w:r>
          <w:r w:rsidR="0092319A">
            <w:t>fro</w:t>
          </w:r>
          <w:r w:rsidR="00F45513">
            <w:t xml:space="preserve">m </w:t>
          </w:r>
          <w:r w:rsidR="00F45513" w:rsidRPr="00ED5D6F">
            <w:t>Heritage NSW, Aboriginal Lands Council, Local Council</w:t>
          </w:r>
          <w:r w:rsidR="00CB2FC6">
            <w:t>, Environmental</w:t>
          </w:r>
          <w:r w:rsidR="00F45513">
            <w:t xml:space="preserve"> departments such as National Parks</w:t>
          </w:r>
          <w:r w:rsidR="00CB2FC6">
            <w:t xml:space="preserve">, </w:t>
          </w:r>
          <w:r w:rsidR="00F45513">
            <w:t xml:space="preserve">DPIE </w:t>
          </w:r>
          <w:r w:rsidR="00620382">
            <w:t xml:space="preserve">Fisheries, </w:t>
          </w:r>
          <w:proofErr w:type="gramStart"/>
          <w:r w:rsidR="00CB2FC6">
            <w:t>Lan</w:t>
          </w:r>
          <w:r w:rsidR="00620382">
            <w:t>downers</w:t>
          </w:r>
          <w:proofErr w:type="gramEnd"/>
          <w:r w:rsidR="00620382">
            <w:t xml:space="preserve"> and other st</w:t>
          </w:r>
          <w:r w:rsidR="007D4968">
            <w:t>akeholders</w:t>
          </w:r>
          <w:r w:rsidR="001F658E">
            <w:t xml:space="preserve"> in order to be compliant and maintain sound relationships.</w:t>
          </w:r>
        </w:p>
        <w:p w14:paraId="3D920AFF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61EB5350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6BCA870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2E969553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85558C" w14:paraId="7DD91FBC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B7142BB" w14:textId="15748D77" w:rsidR="0085558C" w:rsidRDefault="00861FA5" w:rsidP="0093761E">
                <w:pPr>
                  <w:pStyle w:val="TableText"/>
                </w:pPr>
                <w:r>
                  <w:t>Regional Operations Team (AM&amp;S &amp; Hydrometrics)</w:t>
                </w:r>
              </w:p>
            </w:tc>
            <w:tc>
              <w:tcPr>
                <w:tcW w:w="4819" w:type="dxa"/>
              </w:tcPr>
              <w:p w14:paraId="3319BFA0" w14:textId="1C893A6E" w:rsidR="0085558C" w:rsidRPr="00ED5D6F" w:rsidRDefault="00100864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highlight w:val="yellow"/>
                  </w:rPr>
                </w:pPr>
                <w:commentRangeStart w:id="6"/>
                <w:commentRangeStart w:id="7"/>
                <w:r w:rsidRPr="00BC5B57">
                  <w:t>Pri</w:t>
                </w:r>
                <w:r w:rsidR="00A64D50" w:rsidRPr="00BC5B57">
                  <w:t>ncipal</w:t>
                </w:r>
                <w:r w:rsidRPr="00BC5B57">
                  <w:t xml:space="preserve"> Internal Customer</w:t>
                </w:r>
                <w:commentRangeEnd w:id="6"/>
                <w:r w:rsidR="00CB4853" w:rsidRPr="00BC5B57">
                  <w:rPr>
                    <w:rStyle w:val="CommentReference"/>
                  </w:rPr>
                  <w:commentReference w:id="6"/>
                </w:r>
                <w:commentRangeEnd w:id="7"/>
                <w:r w:rsidR="00926C01" w:rsidRPr="00BC5B57">
                  <w:rPr>
                    <w:rStyle w:val="CommentReference"/>
                  </w:rPr>
                  <w:commentReference w:id="7"/>
                </w:r>
                <w:r w:rsidR="001F658E" w:rsidRPr="00BC5B57">
                  <w:t>- to deliver projects to provide solutions and reduce risk.</w:t>
                </w:r>
              </w:p>
            </w:tc>
          </w:tr>
          <w:tr w:rsidR="0085558C" w14:paraId="4ADE36AD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1882791" w14:textId="15215D55" w:rsidR="0085558C" w:rsidRDefault="00066647" w:rsidP="0093761E">
                <w:pPr>
                  <w:pStyle w:val="TableText"/>
                </w:pPr>
                <w:r>
                  <w:lastRenderedPageBreak/>
                  <w:t xml:space="preserve">Asset Planning &amp; Delivery Team </w:t>
                </w:r>
              </w:p>
            </w:tc>
            <w:tc>
              <w:tcPr>
                <w:tcW w:w="4819" w:type="dxa"/>
              </w:tcPr>
              <w:p w14:paraId="3F62C2F6" w14:textId="3EB73B38" w:rsidR="0085558C" w:rsidRDefault="00066647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Collaborative management of work programs and assets</w:t>
                </w:r>
                <w:r w:rsidR="00821068">
                  <w:t>. Utilisation of Project Engineering Design Management Capability.</w:t>
                </w:r>
              </w:p>
            </w:tc>
          </w:tr>
          <w:tr w:rsidR="00C26D5B" w14:paraId="1D5170E9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C0DD19F" w14:textId="56E63476" w:rsidR="00C26D5B" w:rsidRDefault="00821068" w:rsidP="0093761E">
                <w:pPr>
                  <w:pStyle w:val="TableText"/>
                </w:pPr>
                <w:r>
                  <w:t>Asset</w:t>
                </w:r>
                <w:r w:rsidR="00A04A01">
                  <w:t>s</w:t>
                </w:r>
                <w:r>
                  <w:t xml:space="preserve"> Operations Team </w:t>
                </w:r>
              </w:p>
            </w:tc>
            <w:tc>
              <w:tcPr>
                <w:tcW w:w="4819" w:type="dxa"/>
              </w:tcPr>
              <w:p w14:paraId="292F7969" w14:textId="7C97631E" w:rsidR="00C26D5B" w:rsidRDefault="00CB4853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Obtain </w:t>
                </w:r>
                <w:r w:rsidR="00A04A01">
                  <w:t xml:space="preserve">instructions on Level of Service and the </w:t>
                </w:r>
                <w:r w:rsidR="00F87007">
                  <w:t>organisation</w:t>
                </w:r>
                <w:r>
                  <w:t>’</w:t>
                </w:r>
                <w:r w:rsidR="00F87007">
                  <w:t>s technical requirements</w:t>
                </w:r>
                <w:r w:rsidR="004A7317">
                  <w:t>,</w:t>
                </w:r>
                <w:r w:rsidR="00F87007">
                  <w:t xml:space="preserve"> </w:t>
                </w:r>
                <w:r w:rsidR="004A7317">
                  <w:t>including Dam Safety requirements</w:t>
                </w:r>
                <w:r>
                  <w:t>.</w:t>
                </w:r>
              </w:p>
            </w:tc>
          </w:tr>
          <w:tr w:rsidR="0094398B" w14:paraId="2A51ED87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5EF82F6" w14:textId="4398B715" w:rsidR="0094398B" w:rsidRDefault="0094398B" w:rsidP="0093761E">
                <w:pPr>
                  <w:pStyle w:val="TableText"/>
                </w:pPr>
                <w:r>
                  <w:t xml:space="preserve">Strategy &amp; Performance Team </w:t>
                </w:r>
              </w:p>
            </w:tc>
            <w:tc>
              <w:tcPr>
                <w:tcW w:w="4819" w:type="dxa"/>
              </w:tcPr>
              <w:p w14:paraId="60800523" w14:textId="57B536BF" w:rsidR="0094398B" w:rsidRDefault="00CB4853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To obtain </w:t>
                </w:r>
                <w:r w:rsidR="00AA3499">
                  <w:t>Environmental/Heritage Approvals</w:t>
                </w:r>
              </w:p>
            </w:tc>
          </w:tr>
          <w:tr w:rsidR="0085558C" w14:paraId="5E677870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9E4667C" w14:textId="0AA90B7A" w:rsidR="0085558C" w:rsidRDefault="00A33019" w:rsidP="0093761E">
                <w:pPr>
                  <w:pStyle w:val="TableText"/>
                </w:pPr>
                <w:r>
                  <w:t xml:space="preserve">Water Planning &amp; Delivery </w:t>
                </w:r>
                <w:r w:rsidR="00996535">
                  <w:t xml:space="preserve">Team </w:t>
                </w:r>
              </w:p>
            </w:tc>
            <w:tc>
              <w:tcPr>
                <w:tcW w:w="4819" w:type="dxa"/>
              </w:tcPr>
              <w:p w14:paraId="5A3C8281" w14:textId="4152E503" w:rsidR="0085558C" w:rsidRDefault="00CB4853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To obtain </w:t>
                </w:r>
                <w:r w:rsidR="00852733">
                  <w:t>Internal Customer and Outage Approvals</w:t>
                </w:r>
              </w:p>
            </w:tc>
          </w:tr>
          <w:tr w:rsidR="00A33019" w14:paraId="46868EC4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B6C34BD" w14:textId="3D5BE1FA" w:rsidR="00A33019" w:rsidRDefault="00996535" w:rsidP="0093761E">
                <w:pPr>
                  <w:pStyle w:val="TableText"/>
                </w:pPr>
                <w:r>
                  <w:t xml:space="preserve">Operations Performance &amp; Support Team </w:t>
                </w:r>
              </w:p>
            </w:tc>
            <w:tc>
              <w:tcPr>
                <w:tcW w:w="4819" w:type="dxa"/>
              </w:tcPr>
              <w:p w14:paraId="212FEC3C" w14:textId="23052821" w:rsidR="00A33019" w:rsidRPr="00ED5D6F" w:rsidRDefault="00CB4853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highlight w:val="yellow"/>
                  </w:rPr>
                </w:pPr>
                <w:r w:rsidRPr="00BC5B57">
                  <w:t>To c</w:t>
                </w:r>
                <w:r w:rsidR="00996535" w:rsidRPr="00BC5B57">
                  <w:t>ollaborat</w:t>
                </w:r>
                <w:r w:rsidRPr="00BC5B57">
                  <w:t xml:space="preserve">e and </w:t>
                </w:r>
                <w:r w:rsidR="00996535" w:rsidRPr="00BC5B57">
                  <w:t>drive for improvement</w:t>
                </w:r>
                <w:r w:rsidR="001F658E" w:rsidRPr="00BC5B57">
                  <w:t xml:space="preserve"> and performance.</w:t>
                </w:r>
              </w:p>
            </w:tc>
          </w:tr>
        </w:tbl>
        <w:p w14:paraId="3F49F3B8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0701B60E" w14:textId="77777777" w:rsidTr="3E8A3A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317AA3F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DEAE28B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5FDEE3CE" w14:textId="77777777" w:rsidTr="3E8A3A5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7B1FC78" w14:textId="5EAD5BDF" w:rsidR="00436F87" w:rsidRPr="009B5E34" w:rsidRDefault="00402867" w:rsidP="009B5E34">
                <w:pPr>
                  <w:pStyle w:val="TableText"/>
                </w:pPr>
                <w:r>
                  <w:t>Contractors and consultants</w:t>
                </w:r>
              </w:p>
            </w:tc>
            <w:tc>
              <w:tcPr>
                <w:tcW w:w="4819" w:type="dxa"/>
              </w:tcPr>
              <w:p w14:paraId="24BCA1F9" w14:textId="267F1A12" w:rsidR="001F328C" w:rsidRDefault="001F328C" w:rsidP="00765B40">
                <w:pPr>
                  <w:pStyle w:val="ListNumber0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Build and foster sustainable relationships with key contractors and consultants to ensure the Program of Works can be delivered and objectives can be met now and in the future.</w:t>
                </w:r>
              </w:p>
              <w:p w14:paraId="322F6914" w14:textId="0E0738AF" w:rsidR="00436F87" w:rsidRPr="00765B40" w:rsidRDefault="001F328C" w:rsidP="00765B40">
                <w:pPr>
                  <w:pStyle w:val="ListNumber0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eastAsia="x-none"/>
                  </w:rPr>
                </w:pPr>
                <w:r>
                  <w:t>Engaged in delivery of products and services as part of overall project delivery.</w:t>
                </w:r>
              </w:p>
            </w:tc>
          </w:tr>
          <w:tr w:rsidR="00402867" w14:paraId="3181CFEA" w14:textId="77777777" w:rsidTr="3E8A3A5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1A7E1C8" w14:textId="6B662CA1" w:rsidR="00402867" w:rsidRDefault="00402867" w:rsidP="009B5E34">
                <w:pPr>
                  <w:pStyle w:val="TableText"/>
                </w:pPr>
                <w:r>
                  <w:t>External third parties or stakeholders</w:t>
                </w:r>
              </w:p>
            </w:tc>
            <w:tc>
              <w:tcPr>
                <w:tcW w:w="4819" w:type="dxa"/>
              </w:tcPr>
              <w:p w14:paraId="608D8DB2" w14:textId="162F2893" w:rsidR="00402867" w:rsidRPr="009B5E34" w:rsidRDefault="002E7C7B" w:rsidP="00765B40">
                <w:pPr>
                  <w:pStyle w:val="ListNumber0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Interface</w:t>
                </w:r>
                <w:r w:rsidR="002534A3">
                  <w:t>/Liaise</w:t>
                </w:r>
                <w:r>
                  <w:t xml:space="preserve"> to progress project delivery (</w:t>
                </w:r>
                <w:proofErr w:type="spellStart"/>
                <w:r>
                  <w:t>eg</w:t>
                </w:r>
                <w:r w:rsidR="00CB4853">
                  <w:t>.</w:t>
                </w:r>
                <w:proofErr w:type="spellEnd"/>
                <w:r>
                  <w:t xml:space="preserve"> landowners, utilities, planning authorities, council etc)</w:t>
                </w:r>
              </w:p>
            </w:tc>
          </w:tr>
        </w:tbl>
        <w:p w14:paraId="281DCF74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3307AECC" w14:textId="4672934B" w:rsidR="00441066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7D835B83" w14:textId="77777777" w:rsidR="0040786B" w:rsidRDefault="0040786B" w:rsidP="00436F87">
          <w:pPr>
            <w:pStyle w:val="BodyText"/>
          </w:pPr>
        </w:p>
        <w:p w14:paraId="6BE96B6D" w14:textId="77777777" w:rsidR="0040786B" w:rsidRDefault="0040786B" w:rsidP="00436F87">
          <w:pPr>
            <w:pStyle w:val="BodyText"/>
          </w:pPr>
        </w:p>
        <w:p w14:paraId="5FF75539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850"/>
            <w:gridCol w:w="6663"/>
          </w:tblGrid>
          <w:tr w:rsidR="005E1ABD" w14:paraId="14B34872" w14:textId="77777777" w:rsidTr="0045399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2E8D4BD7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50" w:type="dxa"/>
              </w:tcPr>
              <w:p w14:paraId="7DA352AA" w14:textId="77777777" w:rsidR="00436F87" w:rsidRPr="00436F87" w:rsidRDefault="00436F87" w:rsidP="00453990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663" w:type="dxa"/>
              </w:tcPr>
              <w:p w14:paraId="7DA7429C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1ABD" w14:paraId="210EFB01" w14:textId="77777777" w:rsidTr="0045399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3CEEF4F0" w14:textId="2DA06C9A" w:rsidR="00436F87" w:rsidRDefault="00E06442" w:rsidP="00436F87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850" w:type="dxa"/>
              </w:tcPr>
              <w:p w14:paraId="36376584" w14:textId="363590E8" w:rsidR="00436F87" w:rsidRDefault="00FF2C50" w:rsidP="00453990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663" w:type="dxa"/>
              </w:tcPr>
              <w:p w14:paraId="29B7EFFC" w14:textId="77777777" w:rsidR="005A78F8" w:rsidRDefault="00915E38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>
                  <w:t>Tailors</w:t>
                </w:r>
                <w:proofErr w:type="gramEnd"/>
                <w:r>
                  <w:t xml:space="preserve"> communication to suit the audience </w:t>
                </w:r>
                <w:r w:rsidR="005A78F8">
                  <w:t>and uses a range of influencing techniques to build support</w:t>
                </w:r>
              </w:p>
              <w:p w14:paraId="5015F5E4" w14:textId="77777777" w:rsidR="005A78F8" w:rsidRDefault="005A78F8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Supports messages with relevant examples, demonstrations and </w:t>
                </w:r>
                <w:proofErr w:type="gramStart"/>
                <w:r>
                  <w:t>stories</w:t>
                </w:r>
                <w:proofErr w:type="gramEnd"/>
              </w:p>
              <w:p w14:paraId="00C9433B" w14:textId="77777777" w:rsidR="00FD41A1" w:rsidRDefault="005A78F8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Communicates issues clearly with different </w:t>
                </w:r>
                <w:proofErr w:type="gramStart"/>
                <w:r>
                  <w:t>audiences</w:t>
                </w:r>
                <w:proofErr w:type="gramEnd"/>
              </w:p>
              <w:p w14:paraId="063E59FD" w14:textId="60DAA9FC" w:rsidR="00436F87" w:rsidRDefault="00FD41A1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Handles challenging questions</w:t>
                </w:r>
                <w:r w:rsidR="00250B9B">
                  <w:t xml:space="preserve"> confidently and constructively </w:t>
                </w:r>
                <w:r w:rsidR="005A78F8">
                  <w:t xml:space="preserve"> </w:t>
                </w:r>
              </w:p>
            </w:tc>
          </w:tr>
        </w:tbl>
        <w:p w14:paraId="56C022C3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1985"/>
            <w:gridCol w:w="882"/>
            <w:gridCol w:w="6520"/>
          </w:tblGrid>
          <w:tr w:rsidR="005E1ABD" w:rsidRPr="00436F87" w14:paraId="5A6D1CE5" w14:textId="77777777" w:rsidTr="005E1AB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24028508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82" w:type="dxa"/>
              </w:tcPr>
              <w:p w14:paraId="0FB656DB" w14:textId="77777777" w:rsidR="00436F87" w:rsidRPr="00436F87" w:rsidRDefault="00436F87" w:rsidP="00453990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520" w:type="dxa"/>
              </w:tcPr>
              <w:p w14:paraId="612EC5F4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1ABD" w14:paraId="0D9351D7" w14:textId="77777777" w:rsidTr="005E1AB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26FA75AE" w14:textId="4526FC4A" w:rsidR="00436F87" w:rsidRDefault="00CE5EF6" w:rsidP="00365001">
                <w:pPr>
                  <w:pStyle w:val="TableText"/>
                </w:pPr>
                <w:r>
                  <w:t xml:space="preserve">Collaboration </w:t>
                </w:r>
                <w:r w:rsidR="005E1ABD">
                  <w:t xml:space="preserve">&amp; </w:t>
                </w:r>
                <w:r>
                  <w:t xml:space="preserve">Engagement with Customers </w:t>
                </w:r>
                <w:r w:rsidR="005E1ABD">
                  <w:t xml:space="preserve">&amp; </w:t>
                </w:r>
                <w:r>
                  <w:t>Stakeholders</w:t>
                </w:r>
              </w:p>
            </w:tc>
            <w:tc>
              <w:tcPr>
                <w:tcW w:w="882" w:type="dxa"/>
              </w:tcPr>
              <w:p w14:paraId="71814AAE" w14:textId="5A726E15" w:rsidR="00436F87" w:rsidRDefault="002B6D05" w:rsidP="00453990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520" w:type="dxa"/>
              </w:tcPr>
              <w:p w14:paraId="6C53EADA" w14:textId="77777777" w:rsidR="00436F87" w:rsidRDefault="00552EE2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Builds and maintains </w:t>
                </w:r>
                <w:r w:rsidR="00235BCB">
                  <w:t xml:space="preserve">relationships with individuals from other work groups to accomplish shared </w:t>
                </w:r>
                <w:proofErr w:type="gramStart"/>
                <w:r w:rsidR="00235BCB">
                  <w:t>goals</w:t>
                </w:r>
                <w:proofErr w:type="gramEnd"/>
              </w:p>
              <w:p w14:paraId="081AF771" w14:textId="024FE595" w:rsidR="00235BCB" w:rsidRDefault="00235BCB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Adapts approach to meet the needs of a broad range of customers and stakeholders</w:t>
                </w:r>
              </w:p>
            </w:tc>
          </w:tr>
        </w:tbl>
        <w:p w14:paraId="67B769E3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1985"/>
            <w:gridCol w:w="850"/>
            <w:gridCol w:w="6237"/>
          </w:tblGrid>
          <w:tr w:rsidR="00467DE8" w:rsidRPr="00436F87" w14:paraId="61EA0095" w14:textId="77777777" w:rsidTr="0045399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02661FEE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50" w:type="dxa"/>
              </w:tcPr>
              <w:p w14:paraId="22E3A79B" w14:textId="77777777" w:rsidR="00436F87" w:rsidRPr="00436F87" w:rsidRDefault="00436F87" w:rsidP="00453990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237" w:type="dxa"/>
              </w:tcPr>
              <w:p w14:paraId="12A1BD5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67DE8" w14:paraId="2099D3B7" w14:textId="77777777" w:rsidTr="0045399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69253AA1" w14:textId="187DB7D6" w:rsidR="00436F87" w:rsidRDefault="001A1A27" w:rsidP="00365001">
                <w:pPr>
                  <w:pStyle w:val="TableText"/>
                </w:pPr>
                <w:r>
                  <w:t>Safety and Risk Management</w:t>
                </w:r>
              </w:p>
            </w:tc>
            <w:tc>
              <w:tcPr>
                <w:tcW w:w="850" w:type="dxa"/>
              </w:tcPr>
              <w:p w14:paraId="54471EE9" w14:textId="29B33215" w:rsidR="00436F87" w:rsidRDefault="004A4CAD" w:rsidP="00453990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237" w:type="dxa"/>
              </w:tcPr>
              <w:p w14:paraId="0117C488" w14:textId="77777777" w:rsidR="00436F87" w:rsidRDefault="004A4CAD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Takes immediate and appropriate action to minimise risk and maximise </w:t>
                </w:r>
                <w:proofErr w:type="gramStart"/>
                <w:r>
                  <w:t>opportunities</w:t>
                </w:r>
                <w:proofErr w:type="gramEnd"/>
              </w:p>
              <w:p w14:paraId="2F60919A" w14:textId="77777777" w:rsidR="003369C0" w:rsidRDefault="003369C0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Implements and monitors policies, procedures and </w:t>
                </w:r>
                <w:proofErr w:type="gramStart"/>
                <w:r>
                  <w:t>programs</w:t>
                </w:r>
                <w:proofErr w:type="gramEnd"/>
              </w:p>
              <w:p w14:paraId="0E746FCF" w14:textId="77777777" w:rsidR="003369C0" w:rsidRDefault="003369C0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Role models safety behaviour</w:t>
                </w:r>
              </w:p>
              <w:p w14:paraId="4779A41D" w14:textId="06AFA415" w:rsidR="003369C0" w:rsidRDefault="003369C0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Considers safety </w:t>
                </w:r>
                <w:r w:rsidR="0060367C">
                  <w:t xml:space="preserve">and risk in all business </w:t>
                </w:r>
                <w:commentRangeStart w:id="8"/>
                <w:r w:rsidR="0060367C">
                  <w:t>decisions</w:t>
                </w:r>
                <w:commentRangeEnd w:id="8"/>
                <w:r w:rsidR="00AA1589">
                  <w:rPr>
                    <w:rStyle w:val="CommentReference"/>
                  </w:rPr>
                  <w:commentReference w:id="8"/>
                </w:r>
              </w:p>
            </w:tc>
          </w:tr>
          <w:tr w:rsidR="00467DE8" w14:paraId="35AFFDBE" w14:textId="77777777" w:rsidTr="0045399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61FA20A3" w14:textId="06A44C9E" w:rsidR="001D6E41" w:rsidRDefault="00FF172A" w:rsidP="00365001">
                <w:pPr>
                  <w:pStyle w:val="TableText"/>
                </w:pPr>
                <w:r>
                  <w:t xml:space="preserve">Analysis and Problem Solving </w:t>
                </w:r>
              </w:p>
            </w:tc>
            <w:tc>
              <w:tcPr>
                <w:tcW w:w="850" w:type="dxa"/>
              </w:tcPr>
              <w:p w14:paraId="53C2E674" w14:textId="5F253EFE" w:rsidR="001D6E41" w:rsidRDefault="00535FCC" w:rsidP="00453990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237" w:type="dxa"/>
              </w:tcPr>
              <w:p w14:paraId="2F560E0B" w14:textId="77777777" w:rsidR="001D6E41" w:rsidRDefault="004E4B17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Defines the extent and cause of the problem through observation and </w:t>
                </w:r>
                <w:proofErr w:type="gramStart"/>
                <w:r>
                  <w:t>investigation</w:t>
                </w:r>
                <w:proofErr w:type="gramEnd"/>
              </w:p>
              <w:p w14:paraId="39207CD2" w14:textId="77777777" w:rsidR="004E4B17" w:rsidRDefault="004E4B17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Knows when and how to source and use additional information to effectively diagnose the problem and determine suitable </w:t>
                </w:r>
                <w:proofErr w:type="gramStart"/>
                <w:r>
                  <w:t>solutions</w:t>
                </w:r>
                <w:proofErr w:type="gramEnd"/>
              </w:p>
              <w:p w14:paraId="024CD5ED" w14:textId="77777777" w:rsidR="0048497F" w:rsidRDefault="0048497F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Considers all possible solutions and seeks input from subject matter experts where </w:t>
                </w:r>
                <w:proofErr w:type="gramStart"/>
                <w:r>
                  <w:t>appropriate</w:t>
                </w:r>
                <w:proofErr w:type="gramEnd"/>
                <w:r>
                  <w:t xml:space="preserve"> </w:t>
                </w:r>
              </w:p>
              <w:p w14:paraId="770FD6CA" w14:textId="12387C01" w:rsidR="0048497F" w:rsidRDefault="0048497F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Takes necessary action to implement the identified solution</w:t>
                </w:r>
              </w:p>
            </w:tc>
          </w:tr>
          <w:tr w:rsidR="00467DE8" w14:paraId="78AAE1DE" w14:textId="77777777" w:rsidTr="0045399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231AFC25" w14:textId="5B4A8D36" w:rsidR="00FF172A" w:rsidRDefault="00FF172A" w:rsidP="00365001">
                <w:pPr>
                  <w:pStyle w:val="TableText"/>
                </w:pPr>
                <w:r>
                  <w:t xml:space="preserve">Continuous Improvement </w:t>
                </w:r>
              </w:p>
            </w:tc>
            <w:tc>
              <w:tcPr>
                <w:tcW w:w="850" w:type="dxa"/>
              </w:tcPr>
              <w:p w14:paraId="5D47CCA4" w14:textId="159952BC" w:rsidR="00FF172A" w:rsidRDefault="00F95465" w:rsidP="00453990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237" w:type="dxa"/>
              </w:tcPr>
              <w:p w14:paraId="2CD5737F" w14:textId="77777777" w:rsidR="00FF172A" w:rsidRDefault="00F95465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Identifies everyday process improvements and ideas within each </w:t>
                </w:r>
                <w:r w:rsidR="005B19D4">
                  <w:t xml:space="preserve">team and takes ownership to lead and </w:t>
                </w:r>
                <w:proofErr w:type="gramStart"/>
                <w:r w:rsidR="005B19D4">
                  <w:t>implement</w:t>
                </w:r>
                <w:proofErr w:type="gramEnd"/>
              </w:p>
              <w:p w14:paraId="0782F32D" w14:textId="77777777" w:rsidR="005B19D4" w:rsidRDefault="005B19D4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Adopts new ideas and approaches with positive </w:t>
                </w:r>
                <w:proofErr w:type="gramStart"/>
                <w:r>
                  <w:t>attitude</w:t>
                </w:r>
                <w:proofErr w:type="gramEnd"/>
              </w:p>
              <w:p w14:paraId="0554E487" w14:textId="77777777" w:rsidR="005B19D4" w:rsidRDefault="005B19D4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Identifies wastes and implements practices to minimise </w:t>
                </w:r>
                <w:proofErr w:type="gramStart"/>
                <w:r>
                  <w:t>these</w:t>
                </w:r>
                <w:proofErr w:type="gramEnd"/>
              </w:p>
              <w:p w14:paraId="26828812" w14:textId="6E676FFB" w:rsidR="005B19D4" w:rsidRDefault="005B19D4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Has basic knowledge of continuous </w:t>
                </w:r>
                <w:r w:rsidR="00DF4EEB">
                  <w:t>improvement tools and techniques</w:t>
                </w:r>
              </w:p>
            </w:tc>
          </w:tr>
          <w:tr w:rsidR="00467DE8" w14:paraId="53055535" w14:textId="77777777" w:rsidTr="0045399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78B86272" w14:textId="515AACFB" w:rsidR="00EC5A19" w:rsidRDefault="00EC5A19" w:rsidP="00365001">
                <w:pPr>
                  <w:pStyle w:val="TableText"/>
                </w:pPr>
                <w:r>
                  <w:t xml:space="preserve">Planning </w:t>
                </w:r>
                <w:r w:rsidR="00F56D74">
                  <w:t>and Delivering Results</w:t>
                </w:r>
              </w:p>
            </w:tc>
            <w:tc>
              <w:tcPr>
                <w:tcW w:w="850" w:type="dxa"/>
              </w:tcPr>
              <w:p w14:paraId="54A5B2C3" w14:textId="3BC67BF0" w:rsidR="00EC5A19" w:rsidRDefault="0078477C" w:rsidP="00453990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237" w:type="dxa"/>
              </w:tcPr>
              <w:p w14:paraId="032867DE" w14:textId="77777777" w:rsidR="00EC5A19" w:rsidRDefault="0078477C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Manages expectations </w:t>
                </w:r>
                <w:commentRangeStart w:id="9"/>
                <w:commentRangeStart w:id="10"/>
                <w:r>
                  <w:t>and</w:t>
                </w:r>
                <w:commentRangeEnd w:id="9"/>
                <w:r w:rsidR="00AA1589">
                  <w:rPr>
                    <w:rStyle w:val="CommentReference"/>
                  </w:rPr>
                  <w:commentReference w:id="9"/>
                </w:r>
                <w:commentRangeEnd w:id="10"/>
                <w:r w:rsidR="009717B1">
                  <w:rPr>
                    <w:rStyle w:val="CommentReference"/>
                  </w:rPr>
                  <w:commentReference w:id="10"/>
                </w:r>
                <w:r>
                  <w:t xml:space="preserve"> accepts accountability for deadlines, budget and </w:t>
                </w:r>
                <w:proofErr w:type="gramStart"/>
                <w:r>
                  <w:t>outcomes</w:t>
                </w:r>
                <w:proofErr w:type="gramEnd"/>
              </w:p>
              <w:p w14:paraId="468E9C7F" w14:textId="77777777" w:rsidR="0078477C" w:rsidRDefault="0078477C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Delivers consistently to plans and focuses </w:t>
                </w:r>
                <w:r w:rsidR="008E4C49">
                  <w:t xml:space="preserve">on the achievement of results despite </w:t>
                </w:r>
                <w:proofErr w:type="gramStart"/>
                <w:r w:rsidR="008E4C49">
                  <w:t>obstacles</w:t>
                </w:r>
                <w:proofErr w:type="gramEnd"/>
              </w:p>
              <w:p w14:paraId="05B194C9" w14:textId="77777777" w:rsidR="008E4C49" w:rsidRDefault="008E4C49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Implements quality assurance practices to ensure projects and activities are delivered to required </w:t>
                </w:r>
                <w:proofErr w:type="gramStart"/>
                <w:r>
                  <w:t>standards</w:t>
                </w:r>
                <w:proofErr w:type="gramEnd"/>
              </w:p>
              <w:p w14:paraId="73C7CCB6" w14:textId="61C03DD0" w:rsidR="001216DA" w:rsidRDefault="001216DA" w:rsidP="0036500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Initiates action without prompting </w:t>
                </w:r>
              </w:p>
            </w:tc>
          </w:tr>
        </w:tbl>
        <w:p w14:paraId="2E65A454" w14:textId="7CC1A09C" w:rsidR="00F95465" w:rsidRPr="00F95465" w:rsidRDefault="00436F87" w:rsidP="001F026D">
          <w:pPr>
            <w:pStyle w:val="Heading2"/>
          </w:pPr>
          <w:r>
            <w:t>Mandatory Candidate Requirements</w:t>
          </w:r>
        </w:p>
        <w:p w14:paraId="4A6F4A1B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7435C01E" w14:textId="03A98EDC" w:rsidR="00DB4FCD" w:rsidRPr="00453990" w:rsidRDefault="00E238B9" w:rsidP="00B946A0">
          <w:pPr>
            <w:pStyle w:val="ListBulletDarkBlue"/>
          </w:pPr>
          <w:r w:rsidRPr="00453990">
            <w:t>Tertiary Qualification in Project Management or Engineering or demonstrated equivalent experience.</w:t>
          </w:r>
        </w:p>
        <w:p w14:paraId="24018303" w14:textId="688C0448" w:rsidR="00FC0547" w:rsidRDefault="00E238B9" w:rsidP="0040786B">
          <w:pPr>
            <w:pStyle w:val="ListBulletDarkBlue"/>
          </w:pPr>
          <w:r>
            <w:t>Current NSW Drivers Licence</w:t>
          </w:r>
        </w:p>
        <w:p w14:paraId="76E06334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194AC4DE" w14:textId="6FF2CE8A" w:rsidR="00436F87" w:rsidRDefault="003B1650" w:rsidP="008940F6">
          <w:pPr>
            <w:pStyle w:val="ListBulletDarkBlue"/>
          </w:pPr>
          <w:r>
            <w:t>Knowl</w:t>
          </w:r>
          <w:r w:rsidR="00E4114E">
            <w:t>edge of relevant standards, good engineering pr</w:t>
          </w:r>
          <w:r w:rsidR="00F87333">
            <w:t>actice</w:t>
          </w:r>
          <w:r w:rsidR="00E4114E">
            <w:t xml:space="preserve"> and applicable statutory requirements</w:t>
          </w:r>
        </w:p>
        <w:p w14:paraId="0C5CD33C" w14:textId="77777777" w:rsidR="00476FD6" w:rsidRDefault="00E4114E" w:rsidP="008940F6">
          <w:pPr>
            <w:pStyle w:val="ListBulletDarkBlue"/>
          </w:pPr>
          <w:r>
            <w:t>Knowledge of project management practices and delivery of asset related projects</w:t>
          </w:r>
        </w:p>
        <w:p w14:paraId="094A5439" w14:textId="080087DA" w:rsidR="00467DE8" w:rsidRPr="00453990" w:rsidRDefault="00476FD6" w:rsidP="00453990">
          <w:pPr>
            <w:pStyle w:val="ListBulletDarkBlue"/>
            <w:rPr>
              <w:b/>
            </w:rPr>
          </w:pPr>
          <w:r>
            <w:t xml:space="preserve">Commercial acumen to identify benefits, opportunities and trade-offs to be made when formulating and executing business cases, project plans and contract </w:t>
          </w:r>
          <w:proofErr w:type="gramStart"/>
          <w:r>
            <w:t>negotiations</w:t>
          </w:r>
          <w:proofErr w:type="gramEnd"/>
        </w:p>
        <w:p w14:paraId="646F3F9B" w14:textId="31F1189F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0398B5F3" w14:textId="08647D30" w:rsidR="00C26F77" w:rsidRDefault="00461810" w:rsidP="00C26F77">
          <w:pPr>
            <w:pStyle w:val="ListBulletDarkBlue"/>
          </w:pPr>
          <w:r>
            <w:t xml:space="preserve">Professional </w:t>
          </w:r>
          <w:r w:rsidR="00C26F77" w:rsidRPr="00C26F77">
            <w:t>Project Management and Engineering experience</w:t>
          </w:r>
          <w:r>
            <w:t xml:space="preserve"> in </w:t>
          </w:r>
          <w:r w:rsidR="00880AFD">
            <w:t xml:space="preserve">delivery water infrastructure </w:t>
          </w:r>
          <w:r>
            <w:t>asset-based projects</w:t>
          </w:r>
        </w:p>
        <w:p w14:paraId="3C5AADDC" w14:textId="0E50BA0B" w:rsidR="002E261D" w:rsidRDefault="00D7434E" w:rsidP="00C26F77">
          <w:pPr>
            <w:pStyle w:val="ListBulletDarkBlue"/>
          </w:pPr>
          <w:r>
            <w:t xml:space="preserve">Proven experience engaging with key internal and external stakeholders to identify needs, address issues and ensure objectives are understood and </w:t>
          </w:r>
          <w:proofErr w:type="gramStart"/>
          <w:r>
            <w:t>met</w:t>
          </w:r>
          <w:proofErr w:type="gramEnd"/>
        </w:p>
        <w:p w14:paraId="76CB3FCD" w14:textId="038AFD71" w:rsidR="00C510C8" w:rsidRDefault="00471A46" w:rsidP="00C26F77">
          <w:pPr>
            <w:pStyle w:val="ListBulletDarkBlue"/>
          </w:pPr>
          <w:r>
            <w:t xml:space="preserve">Experience in negotiating and influencing outcomes including successful management of contractual </w:t>
          </w:r>
          <w:proofErr w:type="gramStart"/>
          <w:r>
            <w:t>disputes</w:t>
          </w:r>
          <w:proofErr w:type="gramEnd"/>
        </w:p>
        <w:p w14:paraId="1D8B5B06" w14:textId="3439402D" w:rsidR="000E1D85" w:rsidRDefault="000E1D85" w:rsidP="00C26F77">
          <w:pPr>
            <w:pStyle w:val="ListBulletDarkBlue"/>
          </w:pPr>
          <w:r>
            <w:t xml:space="preserve">Demonstrated background in planning work and deploying resources to deliver business </w:t>
          </w:r>
          <w:proofErr w:type="gramStart"/>
          <w:r>
            <w:t>goals</w:t>
          </w:r>
          <w:proofErr w:type="gramEnd"/>
        </w:p>
        <w:p w14:paraId="0AF67B53" w14:textId="0381206A" w:rsidR="00F6495E" w:rsidRDefault="00CF3389" w:rsidP="00C26F77">
          <w:pPr>
            <w:pStyle w:val="ListBulletDarkBlue"/>
          </w:pPr>
          <w:r>
            <w:t>Demonstrated u</w:t>
          </w:r>
          <w:r w:rsidR="00F6495E">
            <w:t>nderstand</w:t>
          </w:r>
          <w:r w:rsidR="00970765">
            <w:t>ing of</w:t>
          </w:r>
          <w:r w:rsidR="00F6495E">
            <w:t xml:space="preserve"> engineering design principles</w:t>
          </w:r>
          <w:r w:rsidR="0084454E">
            <w:t xml:space="preserve"> and</w:t>
          </w:r>
          <w:r w:rsidR="00970765">
            <w:t xml:space="preserve"> </w:t>
          </w:r>
          <w:r w:rsidR="00734F84">
            <w:t xml:space="preserve">can interpret </w:t>
          </w:r>
          <w:r w:rsidR="00C91491">
            <w:t xml:space="preserve">project/engineering documentation such as </w:t>
          </w:r>
          <w:r w:rsidR="00734F84">
            <w:t xml:space="preserve">specifications and </w:t>
          </w:r>
          <w:proofErr w:type="gramStart"/>
          <w:r w:rsidR="00734F84">
            <w:t>drawings</w:t>
          </w:r>
          <w:proofErr w:type="gramEnd"/>
          <w:r w:rsidR="00734F84">
            <w:t xml:space="preserve"> </w:t>
          </w:r>
        </w:p>
        <w:p w14:paraId="1EC5B702" w14:textId="07551C89" w:rsidR="002E261D" w:rsidRPr="008940F6" w:rsidRDefault="007B0908" w:rsidP="00453990">
          <w:pPr>
            <w:pStyle w:val="ListBulletDarkBlue"/>
          </w:pPr>
          <w:r>
            <w:t xml:space="preserve">Proven experience </w:t>
          </w:r>
          <w:r w:rsidR="00F42EFC">
            <w:t>in managing projects, design process and s</w:t>
          </w:r>
          <w:r w:rsidR="00043709">
            <w:t xml:space="preserve">ite-based experience managing construction activities and </w:t>
          </w:r>
          <w:proofErr w:type="gramStart"/>
          <w:r w:rsidR="00043709">
            <w:t>contractors</w:t>
          </w:r>
          <w:proofErr w:type="gramEnd"/>
        </w:p>
        <w:p w14:paraId="5EB38CF1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4CC17E36" w14:textId="51069BB7" w:rsidR="00405FD9" w:rsidRDefault="00444C78" w:rsidP="00237A29">
          <w:pPr>
            <w:pStyle w:val="ListBulletDarkBlue"/>
          </w:pPr>
          <w:r>
            <w:t xml:space="preserve">Familiarity with water industry or similar utility environment </w:t>
          </w:r>
        </w:p>
        <w:p w14:paraId="2C9A2374" w14:textId="77777777" w:rsidR="00880AFD" w:rsidRDefault="00880AFD" w:rsidP="00880AFD">
          <w:pPr>
            <w:pStyle w:val="ListBulletDarkBlue"/>
          </w:pPr>
          <w:r>
            <w:t>Demonstrated knowledge of and practical application of PMBOK or Prince 2 Methodologies</w:t>
          </w:r>
        </w:p>
        <w:p w14:paraId="20B30542" w14:textId="62715E29" w:rsidR="00687240" w:rsidRDefault="00687240" w:rsidP="00687240">
          <w:pPr>
            <w:pStyle w:val="ListBulletDarkBlue"/>
          </w:pPr>
          <w:r>
            <w:t xml:space="preserve">Experience in delivering projects from the client </w:t>
          </w:r>
          <w:proofErr w:type="gramStart"/>
          <w:r>
            <w:t>perspective</w:t>
          </w:r>
          <w:proofErr w:type="gramEnd"/>
        </w:p>
        <w:p w14:paraId="3BA8582B" w14:textId="08CE026F" w:rsidR="00687240" w:rsidRDefault="00C552BA" w:rsidP="00453990">
          <w:pPr>
            <w:pStyle w:val="ListBulletDarkBlue"/>
          </w:pPr>
          <w:r>
            <w:t xml:space="preserve">Demonstrated experience in contract negotiation, contractor management and contractual dispute </w:t>
          </w:r>
          <w:proofErr w:type="gramStart"/>
          <w:r>
            <w:t>resolution</w:t>
          </w:r>
          <w:proofErr w:type="gramEnd"/>
        </w:p>
        <w:p w14:paraId="43358BE8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7845298E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2161F711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465006DD" w14:textId="5543F3D8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4B3DF8">
            <w:t>(field)</w:t>
          </w:r>
        </w:p>
        <w:p w14:paraId="5AA6AF8D" w14:textId="77777777" w:rsidR="003A71BC" w:rsidRDefault="008940F6" w:rsidP="008940F6">
          <w:pPr>
            <w:pStyle w:val="ListBulletDarkBlue"/>
          </w:pPr>
          <w:r>
            <w:t>Police Check</w:t>
          </w:r>
        </w:p>
        <w:p w14:paraId="48374A56" w14:textId="4F1EDCBB" w:rsidR="00436F87" w:rsidRPr="008D3A99" w:rsidRDefault="004B3DF8" w:rsidP="00453990">
          <w:commentRangeStart w:id="11"/>
          <w:commentRangeStart w:id="12"/>
          <w:commentRangeEnd w:id="11"/>
          <w:r>
            <w:rPr>
              <w:rStyle w:val="CommentReference"/>
            </w:rPr>
            <w:commentReference w:id="11"/>
          </w:r>
          <w:commentRangeEnd w:id="12"/>
          <w:r w:rsidR="0048386D">
            <w:rPr>
              <w:rStyle w:val="CommentReference"/>
            </w:rPr>
            <w:commentReference w:id="12"/>
          </w:r>
        </w:p>
        <w:p w14:paraId="0C2BA035" w14:textId="77777777" w:rsidR="0093761E" w:rsidRDefault="0093761E" w:rsidP="0093761E">
          <w:pPr>
            <w:pStyle w:val="BodyText"/>
          </w:pPr>
        </w:p>
        <w:p w14:paraId="00ADD85D" w14:textId="77777777" w:rsidR="00FB25EE" w:rsidRPr="00440DB5" w:rsidRDefault="00B430BB" w:rsidP="00E33C05">
          <w:pPr>
            <w:pStyle w:val="BodyText"/>
          </w:pPr>
        </w:p>
      </w:sdtContent>
    </w:sdt>
    <w:sectPr w:rsidR="00FB25EE" w:rsidRPr="00440DB5" w:rsidSect="00EA1DF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ora Yon" w:date="2023-08-18T14:34:00Z" w:initials="BY">
    <w:p w14:paraId="337417A1" w14:textId="02663F15" w:rsidR="008F36F1" w:rsidRDefault="008F36F1" w:rsidP="00247D07">
      <w:pPr>
        <w:pStyle w:val="CommentText"/>
      </w:pPr>
      <w:r>
        <w:rPr>
          <w:rStyle w:val="CommentReference"/>
        </w:rPr>
        <w:annotationRef/>
      </w:r>
      <w:r>
        <w:t>Could delete as this is mentioned in the Competencies under 'Collaboration and Engagement with Customers and Stakeholders'</w:t>
      </w:r>
    </w:p>
  </w:comment>
  <w:comment w:id="3" w:author="Mitchell Marks" w:date="2023-08-18T15:17:00Z" w:initials="MM">
    <w:p w14:paraId="4A5E73D1" w14:textId="77777777" w:rsidR="00926C01" w:rsidRDefault="00926C01" w:rsidP="00267E0E">
      <w:pPr>
        <w:pStyle w:val="CommentText"/>
      </w:pPr>
      <w:r>
        <w:rPr>
          <w:rStyle w:val="CommentReference"/>
        </w:rPr>
        <w:annotationRef/>
      </w:r>
      <w:r>
        <w:t>Stakeholder engagement is mentioned throughout the Key Accountabilities and Competencies as you have identified, so it could be removed</w:t>
      </w:r>
    </w:p>
  </w:comment>
  <w:comment w:id="4" w:author="Bora Yon" w:date="2023-08-18T14:49:00Z" w:initials="BY">
    <w:p w14:paraId="7B5D58DA" w14:textId="1876C07C" w:rsidR="00A431A8" w:rsidRDefault="00A431A8" w:rsidP="00C12D23">
      <w:pPr>
        <w:pStyle w:val="CommentText"/>
      </w:pPr>
      <w:r>
        <w:rPr>
          <w:rStyle w:val="CommentReference"/>
        </w:rPr>
        <w:annotationRef/>
      </w:r>
      <w:r>
        <w:t>Can you please add the outcome to be achieved by doing this.</w:t>
      </w:r>
    </w:p>
  </w:comment>
  <w:comment w:id="5" w:author="Mitchell Marks" w:date="2023-08-18T15:21:00Z" w:initials="MM">
    <w:p w14:paraId="388E0731" w14:textId="77777777" w:rsidR="00926C01" w:rsidRDefault="00926C01" w:rsidP="00C31056">
      <w:pPr>
        <w:pStyle w:val="CommentText"/>
      </w:pPr>
      <w:r>
        <w:rPr>
          <w:rStyle w:val="CommentReference"/>
        </w:rPr>
        <w:annotationRef/>
      </w:r>
      <w:r>
        <w:t>To achieve agreed Project Outcomes</w:t>
      </w:r>
    </w:p>
  </w:comment>
  <w:comment w:id="6" w:author="Bora Yon" w:date="2023-08-18T14:54:00Z" w:initials="BY">
    <w:p w14:paraId="1A55F4E3" w14:textId="015CC0BC" w:rsidR="00CB4853" w:rsidRDefault="00CB4853" w:rsidP="002546F1">
      <w:pPr>
        <w:pStyle w:val="CommentText"/>
      </w:pPr>
      <w:r>
        <w:rPr>
          <w:rStyle w:val="CommentReference"/>
        </w:rPr>
        <w:annotationRef/>
      </w:r>
      <w:r>
        <w:t>Can you please expand on the purpose of the relationship?</w:t>
      </w:r>
    </w:p>
  </w:comment>
  <w:comment w:id="7" w:author="Mitchell Marks" w:date="2023-08-18T15:24:00Z" w:initials="MM">
    <w:p w14:paraId="666A1A4A" w14:textId="77777777" w:rsidR="00926C01" w:rsidRDefault="00926C01" w:rsidP="00487C8A">
      <w:pPr>
        <w:pStyle w:val="CommentText"/>
      </w:pPr>
      <w:r>
        <w:rPr>
          <w:rStyle w:val="CommentReference"/>
        </w:rPr>
        <w:annotationRef/>
      </w:r>
      <w:r>
        <w:t>The Regional Operations Team is the end user of the assets we will renew, modify and upgrade. They are the Principal Customer because they use and know the assets</w:t>
      </w:r>
    </w:p>
  </w:comment>
  <w:comment w:id="8" w:author="Bora Yon" w:date="2023-08-18T15:47:00Z" w:initials="BY">
    <w:p w14:paraId="5E6EFBBB" w14:textId="77777777" w:rsidR="00AA1589" w:rsidRDefault="00AA1589" w:rsidP="001458E1">
      <w:pPr>
        <w:pStyle w:val="CommentText"/>
      </w:pPr>
      <w:r>
        <w:rPr>
          <w:rStyle w:val="CommentReference"/>
        </w:rPr>
        <w:annotationRef/>
      </w:r>
      <w:r>
        <w:t>Same as the TL RPDS role</w:t>
      </w:r>
    </w:p>
  </w:comment>
  <w:comment w:id="9" w:author="Bora Yon" w:date="2023-08-18T15:47:00Z" w:initials="BY">
    <w:p w14:paraId="5BECFD45" w14:textId="77777777" w:rsidR="00AA1589" w:rsidRDefault="00AA1589" w:rsidP="00FA5261">
      <w:pPr>
        <w:pStyle w:val="CommentText"/>
      </w:pPr>
      <w:r>
        <w:rPr>
          <w:rStyle w:val="CommentReference"/>
        </w:rPr>
        <w:annotationRef/>
      </w:r>
      <w:r>
        <w:t>Same as the TL RPDS role</w:t>
      </w:r>
    </w:p>
  </w:comment>
  <w:comment w:id="10" w:author="Bora Yon" w:date="2023-08-18T16:15:00Z" w:initials="BY">
    <w:p w14:paraId="2BCEA51A" w14:textId="77777777" w:rsidR="009717B1" w:rsidRDefault="009717B1">
      <w:pPr>
        <w:pStyle w:val="CommentText"/>
      </w:pPr>
      <w:r>
        <w:rPr>
          <w:rStyle w:val="CommentReference"/>
        </w:rPr>
        <w:annotationRef/>
      </w:r>
      <w:r>
        <w:t xml:space="preserve">A level </w:t>
      </w:r>
    </w:p>
    <w:p w14:paraId="31A0A067" w14:textId="77777777" w:rsidR="009717B1" w:rsidRDefault="009717B1">
      <w:pPr>
        <w:pStyle w:val="CommentText"/>
      </w:pPr>
    </w:p>
    <w:p w14:paraId="7A364D9B" w14:textId="77777777" w:rsidR="009717B1" w:rsidRDefault="009717B1">
      <w:pPr>
        <w:pStyle w:val="CommentText"/>
        <w:numPr>
          <w:ilvl w:val="0"/>
          <w:numId w:val="25"/>
        </w:numPr>
      </w:pPr>
      <w:r>
        <w:rPr>
          <w:color w:val="000000"/>
        </w:rPr>
        <w:t>Completes work in a timely manner to expected standards</w:t>
      </w:r>
    </w:p>
    <w:p w14:paraId="104C2A5F" w14:textId="77777777" w:rsidR="009717B1" w:rsidRDefault="009717B1">
      <w:pPr>
        <w:pStyle w:val="CommentText"/>
        <w:numPr>
          <w:ilvl w:val="0"/>
          <w:numId w:val="25"/>
        </w:numPr>
      </w:pPr>
      <w:r>
        <w:rPr>
          <w:color w:val="000000"/>
        </w:rPr>
        <w:t>Identifies issues or roadblocks, looks to solve first and if needed advises upwards</w:t>
      </w:r>
    </w:p>
    <w:p w14:paraId="55024A1D" w14:textId="77777777" w:rsidR="009717B1" w:rsidRDefault="009717B1">
      <w:pPr>
        <w:pStyle w:val="CommentText"/>
        <w:numPr>
          <w:ilvl w:val="0"/>
          <w:numId w:val="25"/>
        </w:numPr>
      </w:pPr>
      <w:r>
        <w:rPr>
          <w:color w:val="000000"/>
        </w:rPr>
        <w:t>Plans and organises work by drawing on necessary tools and resources</w:t>
      </w:r>
    </w:p>
    <w:p w14:paraId="53E21EF0" w14:textId="77777777" w:rsidR="009717B1" w:rsidRDefault="009717B1">
      <w:pPr>
        <w:pStyle w:val="CommentText"/>
        <w:numPr>
          <w:ilvl w:val="0"/>
          <w:numId w:val="25"/>
        </w:numPr>
      </w:pPr>
      <w:r>
        <w:rPr>
          <w:color w:val="000000"/>
        </w:rPr>
        <w:t xml:space="preserve">Monitors the progress of plans and deliverables </w:t>
      </w:r>
    </w:p>
    <w:p w14:paraId="24C9C650" w14:textId="77777777" w:rsidR="009717B1" w:rsidRDefault="009717B1">
      <w:pPr>
        <w:pStyle w:val="CommentText"/>
        <w:numPr>
          <w:ilvl w:val="0"/>
          <w:numId w:val="25"/>
        </w:numPr>
      </w:pPr>
      <w:r>
        <w:rPr>
          <w:color w:val="000000"/>
        </w:rPr>
        <w:t xml:space="preserve">Identifies more critical and less critical activities; adjusts priorities when appropriate </w:t>
      </w:r>
    </w:p>
    <w:p w14:paraId="235317EB" w14:textId="77777777" w:rsidR="009717B1" w:rsidRDefault="009717B1" w:rsidP="007D1DAA">
      <w:pPr>
        <w:pStyle w:val="CommentText"/>
        <w:numPr>
          <w:ilvl w:val="0"/>
          <w:numId w:val="25"/>
        </w:numPr>
      </w:pPr>
      <w:r>
        <w:rPr>
          <w:color w:val="000000"/>
        </w:rPr>
        <w:t>Displays drive and a clear focus on achieving results</w:t>
      </w:r>
    </w:p>
  </w:comment>
  <w:comment w:id="11" w:author="Bora Yon" w:date="2023-08-18T15:05:00Z" w:initials="BY">
    <w:p w14:paraId="485E4231" w14:textId="35AACE11" w:rsidR="005A1180" w:rsidRDefault="004B3DF8" w:rsidP="003868DC">
      <w:pPr>
        <w:pStyle w:val="CommentText"/>
      </w:pPr>
      <w:r>
        <w:rPr>
          <w:rStyle w:val="CommentReference"/>
        </w:rPr>
        <w:annotationRef/>
      </w:r>
      <w:r w:rsidR="005A1180">
        <w:t>No longer a requirement</w:t>
      </w:r>
    </w:p>
  </w:comment>
  <w:comment w:id="12" w:author="Mitchell Marks" w:date="2023-08-18T15:26:00Z" w:initials="MM">
    <w:p w14:paraId="5B02E1AE" w14:textId="77777777" w:rsidR="0048386D" w:rsidRDefault="0048386D" w:rsidP="004D2263">
      <w:pPr>
        <w:pStyle w:val="CommentText"/>
      </w:pPr>
      <w:r>
        <w:rPr>
          <w:rStyle w:val="CommentReference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7417A1" w15:done="1"/>
  <w15:commentEx w15:paraId="4A5E73D1" w15:paraIdParent="337417A1" w15:done="1"/>
  <w15:commentEx w15:paraId="7B5D58DA" w15:done="1"/>
  <w15:commentEx w15:paraId="388E0731" w15:paraIdParent="7B5D58DA" w15:done="1"/>
  <w15:commentEx w15:paraId="1A55F4E3" w15:done="1"/>
  <w15:commentEx w15:paraId="666A1A4A" w15:paraIdParent="1A55F4E3" w15:done="1"/>
  <w15:commentEx w15:paraId="5E6EFBBB" w15:done="1"/>
  <w15:commentEx w15:paraId="5BECFD45" w15:done="1"/>
  <w15:commentEx w15:paraId="235317EB" w15:paraIdParent="5BECFD45" w15:done="1"/>
  <w15:commentEx w15:paraId="485E4231" w15:done="1"/>
  <w15:commentEx w15:paraId="5B02E1AE" w15:paraIdParent="485E423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A0013" w16cex:dateUtc="2023-08-18T04:34:00Z"/>
  <w16cex:commentExtensible w16cex:durableId="288A0A20" w16cex:dateUtc="2023-08-18T05:17:00Z"/>
  <w16cex:commentExtensible w16cex:durableId="288A038F" w16cex:dateUtc="2023-08-18T04:49:00Z"/>
  <w16cex:commentExtensible w16cex:durableId="288A0B01" w16cex:dateUtc="2023-08-18T05:21:00Z"/>
  <w16cex:commentExtensible w16cex:durableId="288A04B9" w16cex:dateUtc="2023-08-18T04:54:00Z"/>
  <w16cex:commentExtensible w16cex:durableId="288A0BB1" w16cex:dateUtc="2023-08-18T05:24:00Z"/>
  <w16cex:commentExtensible w16cex:durableId="288A110F" w16cex:dateUtc="2023-08-18T05:47:00Z"/>
  <w16cex:commentExtensible w16cex:durableId="288A1123" w16cex:dateUtc="2023-08-18T05:47:00Z"/>
  <w16cex:commentExtensible w16cex:durableId="288A17A7" w16cex:dateUtc="2023-08-18T06:15:00Z"/>
  <w16cex:commentExtensible w16cex:durableId="288A073E" w16cex:dateUtc="2023-08-18T05:05:00Z"/>
  <w16cex:commentExtensible w16cex:durableId="288A0C2B" w16cex:dateUtc="2023-08-18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7417A1" w16cid:durableId="288A0013"/>
  <w16cid:commentId w16cid:paraId="4A5E73D1" w16cid:durableId="288A0A20"/>
  <w16cid:commentId w16cid:paraId="7B5D58DA" w16cid:durableId="288A038F"/>
  <w16cid:commentId w16cid:paraId="388E0731" w16cid:durableId="288A0B01"/>
  <w16cid:commentId w16cid:paraId="1A55F4E3" w16cid:durableId="288A04B9"/>
  <w16cid:commentId w16cid:paraId="666A1A4A" w16cid:durableId="288A0BB1"/>
  <w16cid:commentId w16cid:paraId="5E6EFBBB" w16cid:durableId="288A110F"/>
  <w16cid:commentId w16cid:paraId="5BECFD45" w16cid:durableId="288A1123"/>
  <w16cid:commentId w16cid:paraId="235317EB" w16cid:durableId="288A17A7"/>
  <w16cid:commentId w16cid:paraId="485E4231" w16cid:durableId="288A073E"/>
  <w16cid:commentId w16cid:paraId="5B02E1AE" w16cid:durableId="288A0C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7C94" w14:textId="77777777" w:rsidR="00E87E86" w:rsidRDefault="00E87E86" w:rsidP="00C20C17">
      <w:r>
        <w:separator/>
      </w:r>
    </w:p>
  </w:endnote>
  <w:endnote w:type="continuationSeparator" w:id="0">
    <w:p w14:paraId="442E0CD8" w14:textId="77777777" w:rsidR="00E87E86" w:rsidRDefault="00E87E86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4EC2E25" w14:textId="77777777" w:rsidTr="0093761E">
      <w:tc>
        <w:tcPr>
          <w:tcW w:w="6521" w:type="dxa"/>
          <w:vAlign w:val="bottom"/>
        </w:tcPr>
        <w:p w14:paraId="5612282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19C516B" w14:textId="77777777" w:rsidR="0093761E" w:rsidRPr="009E1815" w:rsidRDefault="00B430BB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3B304BA" w14:textId="355696A9" w:rsidR="008940F6" w:rsidRPr="008940F6" w:rsidRDefault="00176930" w:rsidP="00176930">
    <w:pPr>
      <w:tabs>
        <w:tab w:val="left" w:pos="1005"/>
      </w:tabs>
      <w:rPr>
        <w:sz w:val="16"/>
        <w:szCs w:val="16"/>
      </w:rPr>
    </w:pPr>
    <w:r>
      <w:rPr>
        <w:sz w:val="16"/>
        <w:szCs w:val="16"/>
      </w:rPr>
      <w:t>ARK Ref: CD2019/134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Review Due: June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1C3ADAD" w14:textId="77777777" w:rsidTr="0093761E">
      <w:tc>
        <w:tcPr>
          <w:tcW w:w="6521" w:type="dxa"/>
          <w:vAlign w:val="bottom"/>
        </w:tcPr>
        <w:p w14:paraId="176A527D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4EB4BB1" w14:textId="77777777" w:rsidR="0093761E" w:rsidRPr="009E1815" w:rsidRDefault="00B430BB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3AEAA0A9" w14:textId="133B8081" w:rsidR="008940F6" w:rsidRPr="008940F6" w:rsidRDefault="00176930" w:rsidP="008940F6">
    <w:pPr>
      <w:tabs>
        <w:tab w:val="left" w:pos="1005"/>
      </w:tabs>
      <w:rPr>
        <w:sz w:val="16"/>
        <w:szCs w:val="16"/>
      </w:rPr>
    </w:pPr>
    <w:r>
      <w:rPr>
        <w:sz w:val="16"/>
        <w:szCs w:val="16"/>
      </w:rPr>
      <w:t>ARK Ref: CD2019/134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Review Due: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6030" w14:textId="77777777" w:rsidR="00E87E86" w:rsidRDefault="00E87E86" w:rsidP="00C20C17">
      <w:r>
        <w:separator/>
      </w:r>
    </w:p>
  </w:footnote>
  <w:footnote w:type="continuationSeparator" w:id="0">
    <w:p w14:paraId="1B9E5E4C" w14:textId="77777777" w:rsidR="00E87E86" w:rsidRDefault="00E87E86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CD01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3ECAC" wp14:editId="444B6D4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F50" w14:textId="4F38005E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1CAB5099" wp14:editId="733FCC54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718EAF0B" wp14:editId="09DE3502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857">
      <w:rPr>
        <w:b w:val="0"/>
      </w:rPr>
      <w:t>Regional Project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E420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62509B"/>
    <w:multiLevelType w:val="multilevel"/>
    <w:tmpl w:val="AF62EB60"/>
    <w:numStyleLink w:val="ListNumber"/>
  </w:abstractNum>
  <w:abstractNum w:abstractNumId="8" w15:restartNumberingAfterBreak="0">
    <w:nsid w:val="240D3E3D"/>
    <w:multiLevelType w:val="multilevel"/>
    <w:tmpl w:val="C988152A"/>
    <w:numStyleLink w:val="ListAppendix"/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03A"/>
    <w:multiLevelType w:val="multilevel"/>
    <w:tmpl w:val="EC644C88"/>
    <w:numStyleLink w:val="ListParagraph0"/>
  </w:abstractNum>
  <w:abstractNum w:abstractNumId="13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4" w15:restartNumberingAfterBreak="0">
    <w:nsid w:val="3E730817"/>
    <w:multiLevelType w:val="multilevel"/>
    <w:tmpl w:val="7556D7BA"/>
    <w:numStyleLink w:val="ListBullet"/>
  </w:abstractNum>
  <w:abstractNum w:abstractNumId="15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1E37FF"/>
    <w:multiLevelType w:val="multilevel"/>
    <w:tmpl w:val="0ACA3976"/>
    <w:numStyleLink w:val="ListNbrHeading"/>
  </w:abstractNum>
  <w:abstractNum w:abstractNumId="18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58FC"/>
    <w:multiLevelType w:val="hybridMultilevel"/>
    <w:tmpl w:val="45426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7DF5"/>
    <w:multiLevelType w:val="hybridMultilevel"/>
    <w:tmpl w:val="FD6CBB08"/>
    <w:lvl w:ilvl="0" w:tplc="C5A2776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0018DB7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 w:tplc="1E46D37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3" w:tplc="C9C8B77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4" w:tplc="424855C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5" w:tplc="79E84B5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6" w:tplc="90C2025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7" w:tplc="DBBC6D6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8" w:tplc="03460D6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</w:abstractNum>
  <w:abstractNum w:abstractNumId="21" w15:restartNumberingAfterBreak="0">
    <w:nsid w:val="70971FFD"/>
    <w:multiLevelType w:val="hybridMultilevel"/>
    <w:tmpl w:val="A894AE1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725D1EEE"/>
    <w:multiLevelType w:val="hybridMultilevel"/>
    <w:tmpl w:val="B27EF9DE"/>
    <w:lvl w:ilvl="0" w:tplc="5B2872A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CBF2A1B8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 w:tplc="97F8864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3" w:tplc="E0F6E1F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4" w:tplc="46F0BE3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5" w:tplc="66D42E3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6" w:tplc="3FB0B0F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7" w:tplc="EF60E92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8" w:tplc="54B6383E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</w:abstractNum>
  <w:abstractNum w:abstractNumId="24" w15:restartNumberingAfterBreak="0">
    <w:nsid w:val="762E203B"/>
    <w:multiLevelType w:val="multilevel"/>
    <w:tmpl w:val="14C62FCC"/>
    <w:numStyleLink w:val="ListAlpha"/>
  </w:abstractNum>
  <w:num w:numId="1" w16cid:durableId="393162556">
    <w:abstractNumId w:val="22"/>
  </w:num>
  <w:num w:numId="2" w16cid:durableId="402261639">
    <w:abstractNumId w:val="5"/>
  </w:num>
  <w:num w:numId="3" w16cid:durableId="70124598">
    <w:abstractNumId w:val="13"/>
  </w:num>
  <w:num w:numId="4" w16cid:durableId="2127312930">
    <w:abstractNumId w:val="4"/>
  </w:num>
  <w:num w:numId="5" w16cid:durableId="747002598">
    <w:abstractNumId w:val="9"/>
  </w:num>
  <w:num w:numId="6" w16cid:durableId="1387215682">
    <w:abstractNumId w:val="10"/>
  </w:num>
  <w:num w:numId="7" w16cid:durableId="1699115597">
    <w:abstractNumId w:val="3"/>
  </w:num>
  <w:num w:numId="8" w16cid:durableId="1377586781">
    <w:abstractNumId w:val="16"/>
  </w:num>
  <w:num w:numId="9" w16cid:durableId="2014067794">
    <w:abstractNumId w:val="8"/>
  </w:num>
  <w:num w:numId="10" w16cid:durableId="469251284">
    <w:abstractNumId w:val="14"/>
  </w:num>
  <w:num w:numId="11" w16cid:durableId="401298210">
    <w:abstractNumId w:val="7"/>
  </w:num>
  <w:num w:numId="12" w16cid:durableId="1932814282">
    <w:abstractNumId w:val="24"/>
  </w:num>
  <w:num w:numId="13" w16cid:durableId="1636644840">
    <w:abstractNumId w:val="12"/>
  </w:num>
  <w:num w:numId="14" w16cid:durableId="1024134722">
    <w:abstractNumId w:val="17"/>
  </w:num>
  <w:num w:numId="15" w16cid:durableId="1813137351">
    <w:abstractNumId w:val="6"/>
  </w:num>
  <w:num w:numId="16" w16cid:durableId="1255356575">
    <w:abstractNumId w:val="15"/>
  </w:num>
  <w:num w:numId="17" w16cid:durableId="422190462">
    <w:abstractNumId w:val="18"/>
  </w:num>
  <w:num w:numId="18" w16cid:durableId="1869677246">
    <w:abstractNumId w:val="11"/>
  </w:num>
  <w:num w:numId="19" w16cid:durableId="285476096">
    <w:abstractNumId w:val="1"/>
  </w:num>
  <w:num w:numId="20" w16cid:durableId="251819339">
    <w:abstractNumId w:val="2"/>
  </w:num>
  <w:num w:numId="21" w16cid:durableId="1795638492">
    <w:abstractNumId w:val="0"/>
  </w:num>
  <w:num w:numId="22" w16cid:durableId="285046037">
    <w:abstractNumId w:val="0"/>
  </w:num>
  <w:num w:numId="23" w16cid:durableId="302782440">
    <w:abstractNumId w:val="19"/>
  </w:num>
  <w:num w:numId="24" w16cid:durableId="111940098">
    <w:abstractNumId w:val="23"/>
  </w:num>
  <w:num w:numId="25" w16cid:durableId="1994025964">
    <w:abstractNumId w:val="20"/>
  </w:num>
  <w:num w:numId="26" w16cid:durableId="1020080957">
    <w:abstractNumId w:val="21"/>
  </w:num>
  <w:num w:numId="27" w16cid:durableId="2129158700">
    <w:abstractNumId w:val="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a Yon">
    <w15:presenceInfo w15:providerId="AD" w15:userId="S::Bora.Yon@waternsw.com.au::7cd1151b-6aff-49d2-aec8-2b42b4564817"/>
  </w15:person>
  <w15:person w15:author="Mitchell Marks">
    <w15:presenceInfo w15:providerId="AD" w15:userId="S::Mitchell.Marks@waternsw.com.au::2d9d1020-d553-40e6-9129-6ed4d6df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27FA"/>
    <w:rsid w:val="00010263"/>
    <w:rsid w:val="00012AA7"/>
    <w:rsid w:val="00021611"/>
    <w:rsid w:val="000377EB"/>
    <w:rsid w:val="00043709"/>
    <w:rsid w:val="00051269"/>
    <w:rsid w:val="00057280"/>
    <w:rsid w:val="00066647"/>
    <w:rsid w:val="00074EF6"/>
    <w:rsid w:val="00084E56"/>
    <w:rsid w:val="00086082"/>
    <w:rsid w:val="000A08DF"/>
    <w:rsid w:val="000A3467"/>
    <w:rsid w:val="000A7A41"/>
    <w:rsid w:val="000E1D85"/>
    <w:rsid w:val="000F35DE"/>
    <w:rsid w:val="00100864"/>
    <w:rsid w:val="00102620"/>
    <w:rsid w:val="00102B61"/>
    <w:rsid w:val="0011789A"/>
    <w:rsid w:val="001216DA"/>
    <w:rsid w:val="0013167F"/>
    <w:rsid w:val="001422CB"/>
    <w:rsid w:val="00153BBF"/>
    <w:rsid w:val="00156A6D"/>
    <w:rsid w:val="001607C3"/>
    <w:rsid w:val="00161A00"/>
    <w:rsid w:val="00171310"/>
    <w:rsid w:val="00171E5B"/>
    <w:rsid w:val="00176930"/>
    <w:rsid w:val="001816DE"/>
    <w:rsid w:val="00185DFF"/>
    <w:rsid w:val="00187649"/>
    <w:rsid w:val="001A1A27"/>
    <w:rsid w:val="001B60F1"/>
    <w:rsid w:val="001C5243"/>
    <w:rsid w:val="001D6E41"/>
    <w:rsid w:val="001E544B"/>
    <w:rsid w:val="001F026D"/>
    <w:rsid w:val="001F328C"/>
    <w:rsid w:val="001F658E"/>
    <w:rsid w:val="002052D1"/>
    <w:rsid w:val="00227B8A"/>
    <w:rsid w:val="00227DB4"/>
    <w:rsid w:val="002312BB"/>
    <w:rsid w:val="00235BCB"/>
    <w:rsid w:val="00237A29"/>
    <w:rsid w:val="00250B9B"/>
    <w:rsid w:val="002534A3"/>
    <w:rsid w:val="002701C0"/>
    <w:rsid w:val="002706EE"/>
    <w:rsid w:val="0027478F"/>
    <w:rsid w:val="0028796C"/>
    <w:rsid w:val="0029153C"/>
    <w:rsid w:val="00295738"/>
    <w:rsid w:val="002A4088"/>
    <w:rsid w:val="002B18D4"/>
    <w:rsid w:val="002B1B8A"/>
    <w:rsid w:val="002B63EA"/>
    <w:rsid w:val="002B6D05"/>
    <w:rsid w:val="002C6C8C"/>
    <w:rsid w:val="002E1695"/>
    <w:rsid w:val="002E261D"/>
    <w:rsid w:val="002E5C74"/>
    <w:rsid w:val="002E7C7B"/>
    <w:rsid w:val="002F612F"/>
    <w:rsid w:val="00311368"/>
    <w:rsid w:val="003117CF"/>
    <w:rsid w:val="003369C0"/>
    <w:rsid w:val="003433DA"/>
    <w:rsid w:val="0034516E"/>
    <w:rsid w:val="00345CFE"/>
    <w:rsid w:val="00351787"/>
    <w:rsid w:val="00351963"/>
    <w:rsid w:val="00374E8E"/>
    <w:rsid w:val="003773E6"/>
    <w:rsid w:val="003800B2"/>
    <w:rsid w:val="003830A7"/>
    <w:rsid w:val="00390C0D"/>
    <w:rsid w:val="00390FAE"/>
    <w:rsid w:val="00393323"/>
    <w:rsid w:val="0039397C"/>
    <w:rsid w:val="003939E1"/>
    <w:rsid w:val="003A5A33"/>
    <w:rsid w:val="003A71BC"/>
    <w:rsid w:val="003B1650"/>
    <w:rsid w:val="003C3725"/>
    <w:rsid w:val="003E01D0"/>
    <w:rsid w:val="003E4597"/>
    <w:rsid w:val="003E5C3A"/>
    <w:rsid w:val="00402867"/>
    <w:rsid w:val="00405FD9"/>
    <w:rsid w:val="004072D8"/>
    <w:rsid w:val="0040786B"/>
    <w:rsid w:val="004364DB"/>
    <w:rsid w:val="00436F87"/>
    <w:rsid w:val="00440DB5"/>
    <w:rsid w:val="00441066"/>
    <w:rsid w:val="00443CA9"/>
    <w:rsid w:val="00444C78"/>
    <w:rsid w:val="00445521"/>
    <w:rsid w:val="00453990"/>
    <w:rsid w:val="004608A4"/>
    <w:rsid w:val="00461810"/>
    <w:rsid w:val="00464B07"/>
    <w:rsid w:val="00467DE8"/>
    <w:rsid w:val="00471A46"/>
    <w:rsid w:val="00475E57"/>
    <w:rsid w:val="00476FD6"/>
    <w:rsid w:val="00477BEC"/>
    <w:rsid w:val="00481E21"/>
    <w:rsid w:val="0048386D"/>
    <w:rsid w:val="0048497F"/>
    <w:rsid w:val="004A4CAD"/>
    <w:rsid w:val="004A7317"/>
    <w:rsid w:val="004B3DF8"/>
    <w:rsid w:val="004B6039"/>
    <w:rsid w:val="004C2CF0"/>
    <w:rsid w:val="004C4422"/>
    <w:rsid w:val="004E4B17"/>
    <w:rsid w:val="00501E77"/>
    <w:rsid w:val="00502545"/>
    <w:rsid w:val="00506411"/>
    <w:rsid w:val="0052671E"/>
    <w:rsid w:val="00535FCC"/>
    <w:rsid w:val="0053705C"/>
    <w:rsid w:val="005429D2"/>
    <w:rsid w:val="00543502"/>
    <w:rsid w:val="00545EDB"/>
    <w:rsid w:val="00547A74"/>
    <w:rsid w:val="00552EE2"/>
    <w:rsid w:val="00553FEB"/>
    <w:rsid w:val="00555488"/>
    <w:rsid w:val="005564A2"/>
    <w:rsid w:val="00561F8C"/>
    <w:rsid w:val="00562C9C"/>
    <w:rsid w:val="00563A0B"/>
    <w:rsid w:val="00564BF7"/>
    <w:rsid w:val="0056627B"/>
    <w:rsid w:val="0056731D"/>
    <w:rsid w:val="0059319B"/>
    <w:rsid w:val="005A1180"/>
    <w:rsid w:val="005A48ED"/>
    <w:rsid w:val="005A78F8"/>
    <w:rsid w:val="005B020B"/>
    <w:rsid w:val="005B19D4"/>
    <w:rsid w:val="005B54F0"/>
    <w:rsid w:val="005C157E"/>
    <w:rsid w:val="005D0167"/>
    <w:rsid w:val="005D4B48"/>
    <w:rsid w:val="005E1ABD"/>
    <w:rsid w:val="005E467C"/>
    <w:rsid w:val="005E7363"/>
    <w:rsid w:val="0060367C"/>
    <w:rsid w:val="0061486B"/>
    <w:rsid w:val="00620382"/>
    <w:rsid w:val="00621068"/>
    <w:rsid w:val="00621E62"/>
    <w:rsid w:val="00644C96"/>
    <w:rsid w:val="0066050F"/>
    <w:rsid w:val="00670B05"/>
    <w:rsid w:val="006758C2"/>
    <w:rsid w:val="006832A9"/>
    <w:rsid w:val="00685D22"/>
    <w:rsid w:val="00687240"/>
    <w:rsid w:val="00697541"/>
    <w:rsid w:val="006B1921"/>
    <w:rsid w:val="006C0372"/>
    <w:rsid w:val="006C0E44"/>
    <w:rsid w:val="006C3FDF"/>
    <w:rsid w:val="006C5D62"/>
    <w:rsid w:val="006D7025"/>
    <w:rsid w:val="006E26DE"/>
    <w:rsid w:val="006E2B28"/>
    <w:rsid w:val="006F6B8D"/>
    <w:rsid w:val="00711B3D"/>
    <w:rsid w:val="00734F84"/>
    <w:rsid w:val="007356D2"/>
    <w:rsid w:val="00740E27"/>
    <w:rsid w:val="00763842"/>
    <w:rsid w:val="00765B40"/>
    <w:rsid w:val="00775A9A"/>
    <w:rsid w:val="0078477C"/>
    <w:rsid w:val="00793599"/>
    <w:rsid w:val="007B0908"/>
    <w:rsid w:val="007B215D"/>
    <w:rsid w:val="007C38B8"/>
    <w:rsid w:val="007D0909"/>
    <w:rsid w:val="007D4968"/>
    <w:rsid w:val="007D76FA"/>
    <w:rsid w:val="007E6281"/>
    <w:rsid w:val="0080151A"/>
    <w:rsid w:val="0080668E"/>
    <w:rsid w:val="00813EBF"/>
    <w:rsid w:val="00821068"/>
    <w:rsid w:val="008237A9"/>
    <w:rsid w:val="00826F1B"/>
    <w:rsid w:val="00834296"/>
    <w:rsid w:val="008345C0"/>
    <w:rsid w:val="0084428B"/>
    <w:rsid w:val="0084454E"/>
    <w:rsid w:val="00852733"/>
    <w:rsid w:val="0085558C"/>
    <w:rsid w:val="00861FA5"/>
    <w:rsid w:val="00862690"/>
    <w:rsid w:val="0088097D"/>
    <w:rsid w:val="00880AFD"/>
    <w:rsid w:val="00883055"/>
    <w:rsid w:val="00891E09"/>
    <w:rsid w:val="008940F6"/>
    <w:rsid w:val="008A4773"/>
    <w:rsid w:val="008B242A"/>
    <w:rsid w:val="008C6E51"/>
    <w:rsid w:val="008D5B51"/>
    <w:rsid w:val="008E3D4E"/>
    <w:rsid w:val="008E4C49"/>
    <w:rsid w:val="008F36F1"/>
    <w:rsid w:val="00904C76"/>
    <w:rsid w:val="00915E38"/>
    <w:rsid w:val="0092319A"/>
    <w:rsid w:val="00926C01"/>
    <w:rsid w:val="0093429F"/>
    <w:rsid w:val="0093761E"/>
    <w:rsid w:val="00941E0E"/>
    <w:rsid w:val="0094398B"/>
    <w:rsid w:val="0094469D"/>
    <w:rsid w:val="00960A73"/>
    <w:rsid w:val="0097072F"/>
    <w:rsid w:val="00970765"/>
    <w:rsid w:val="009717B1"/>
    <w:rsid w:val="00976BCA"/>
    <w:rsid w:val="009820EE"/>
    <w:rsid w:val="009872B7"/>
    <w:rsid w:val="00996535"/>
    <w:rsid w:val="009A4D88"/>
    <w:rsid w:val="009A6406"/>
    <w:rsid w:val="009B20B3"/>
    <w:rsid w:val="009B5E34"/>
    <w:rsid w:val="009C393A"/>
    <w:rsid w:val="009D1886"/>
    <w:rsid w:val="009D6143"/>
    <w:rsid w:val="009E1815"/>
    <w:rsid w:val="009E3837"/>
    <w:rsid w:val="009E6379"/>
    <w:rsid w:val="009F3881"/>
    <w:rsid w:val="009F428E"/>
    <w:rsid w:val="009F5EA6"/>
    <w:rsid w:val="00A04A01"/>
    <w:rsid w:val="00A0675C"/>
    <w:rsid w:val="00A33019"/>
    <w:rsid w:val="00A34437"/>
    <w:rsid w:val="00A35D82"/>
    <w:rsid w:val="00A365DF"/>
    <w:rsid w:val="00A431A8"/>
    <w:rsid w:val="00A5597A"/>
    <w:rsid w:val="00A60730"/>
    <w:rsid w:val="00A61378"/>
    <w:rsid w:val="00A64D50"/>
    <w:rsid w:val="00A6515E"/>
    <w:rsid w:val="00A666F7"/>
    <w:rsid w:val="00A74666"/>
    <w:rsid w:val="00A84101"/>
    <w:rsid w:val="00A91D52"/>
    <w:rsid w:val="00A958CD"/>
    <w:rsid w:val="00A97466"/>
    <w:rsid w:val="00AA1589"/>
    <w:rsid w:val="00AA3499"/>
    <w:rsid w:val="00AD7857"/>
    <w:rsid w:val="00AE0F44"/>
    <w:rsid w:val="00AF0DD2"/>
    <w:rsid w:val="00B025B0"/>
    <w:rsid w:val="00B25A26"/>
    <w:rsid w:val="00B27D0C"/>
    <w:rsid w:val="00B34C41"/>
    <w:rsid w:val="00B430BB"/>
    <w:rsid w:val="00B57088"/>
    <w:rsid w:val="00B619C8"/>
    <w:rsid w:val="00B65623"/>
    <w:rsid w:val="00B742E4"/>
    <w:rsid w:val="00B75C87"/>
    <w:rsid w:val="00B80565"/>
    <w:rsid w:val="00B946A0"/>
    <w:rsid w:val="00BC0A35"/>
    <w:rsid w:val="00BC0C17"/>
    <w:rsid w:val="00BC0E71"/>
    <w:rsid w:val="00BC5B57"/>
    <w:rsid w:val="00BE4D2E"/>
    <w:rsid w:val="00BF5155"/>
    <w:rsid w:val="00C065E6"/>
    <w:rsid w:val="00C1416B"/>
    <w:rsid w:val="00C20C17"/>
    <w:rsid w:val="00C26094"/>
    <w:rsid w:val="00C26D5B"/>
    <w:rsid w:val="00C26F77"/>
    <w:rsid w:val="00C33B32"/>
    <w:rsid w:val="00C35143"/>
    <w:rsid w:val="00C413BB"/>
    <w:rsid w:val="00C47BF0"/>
    <w:rsid w:val="00C510C8"/>
    <w:rsid w:val="00C52344"/>
    <w:rsid w:val="00C530B4"/>
    <w:rsid w:val="00C552BA"/>
    <w:rsid w:val="00C55E47"/>
    <w:rsid w:val="00C56DDD"/>
    <w:rsid w:val="00C82D6E"/>
    <w:rsid w:val="00C839FC"/>
    <w:rsid w:val="00C91491"/>
    <w:rsid w:val="00CB2FC6"/>
    <w:rsid w:val="00CB4853"/>
    <w:rsid w:val="00CC642E"/>
    <w:rsid w:val="00CC6675"/>
    <w:rsid w:val="00CC79FE"/>
    <w:rsid w:val="00CD2205"/>
    <w:rsid w:val="00CD2EFD"/>
    <w:rsid w:val="00CE126E"/>
    <w:rsid w:val="00CE5EF6"/>
    <w:rsid w:val="00CF0397"/>
    <w:rsid w:val="00CF3389"/>
    <w:rsid w:val="00CF5BFA"/>
    <w:rsid w:val="00D03604"/>
    <w:rsid w:val="00D03ED2"/>
    <w:rsid w:val="00D06FDB"/>
    <w:rsid w:val="00D20EA8"/>
    <w:rsid w:val="00D3057D"/>
    <w:rsid w:val="00D7434E"/>
    <w:rsid w:val="00D82A90"/>
    <w:rsid w:val="00D86F2E"/>
    <w:rsid w:val="00DA0EE2"/>
    <w:rsid w:val="00DB4471"/>
    <w:rsid w:val="00DB4FCD"/>
    <w:rsid w:val="00DC119D"/>
    <w:rsid w:val="00DD0AFE"/>
    <w:rsid w:val="00DE2841"/>
    <w:rsid w:val="00DF4EEB"/>
    <w:rsid w:val="00DF6503"/>
    <w:rsid w:val="00E06442"/>
    <w:rsid w:val="00E1003F"/>
    <w:rsid w:val="00E20D4B"/>
    <w:rsid w:val="00E238B9"/>
    <w:rsid w:val="00E32A7B"/>
    <w:rsid w:val="00E338C4"/>
    <w:rsid w:val="00E33C05"/>
    <w:rsid w:val="00E40F98"/>
    <w:rsid w:val="00E4114E"/>
    <w:rsid w:val="00E47F7C"/>
    <w:rsid w:val="00E50627"/>
    <w:rsid w:val="00E50C1F"/>
    <w:rsid w:val="00E5581F"/>
    <w:rsid w:val="00E606A9"/>
    <w:rsid w:val="00E65571"/>
    <w:rsid w:val="00E661A0"/>
    <w:rsid w:val="00E87A8D"/>
    <w:rsid w:val="00E87E86"/>
    <w:rsid w:val="00EA0EEC"/>
    <w:rsid w:val="00EA1DF1"/>
    <w:rsid w:val="00EA2339"/>
    <w:rsid w:val="00EB0C10"/>
    <w:rsid w:val="00EB27A3"/>
    <w:rsid w:val="00EC3280"/>
    <w:rsid w:val="00EC5A19"/>
    <w:rsid w:val="00ED4E41"/>
    <w:rsid w:val="00ED5D6F"/>
    <w:rsid w:val="00EE6B9C"/>
    <w:rsid w:val="00F05D0E"/>
    <w:rsid w:val="00F15C24"/>
    <w:rsid w:val="00F3187B"/>
    <w:rsid w:val="00F34770"/>
    <w:rsid w:val="00F36170"/>
    <w:rsid w:val="00F42EFC"/>
    <w:rsid w:val="00F45513"/>
    <w:rsid w:val="00F56D74"/>
    <w:rsid w:val="00F61255"/>
    <w:rsid w:val="00F6495E"/>
    <w:rsid w:val="00F64C41"/>
    <w:rsid w:val="00F83C76"/>
    <w:rsid w:val="00F87007"/>
    <w:rsid w:val="00F87333"/>
    <w:rsid w:val="00F91708"/>
    <w:rsid w:val="00F9270F"/>
    <w:rsid w:val="00F94116"/>
    <w:rsid w:val="00F95465"/>
    <w:rsid w:val="00F962F2"/>
    <w:rsid w:val="00F97A52"/>
    <w:rsid w:val="00FB25EE"/>
    <w:rsid w:val="00FC0547"/>
    <w:rsid w:val="00FC0BC3"/>
    <w:rsid w:val="00FD1621"/>
    <w:rsid w:val="00FD41A1"/>
    <w:rsid w:val="00FE240B"/>
    <w:rsid w:val="00FF172A"/>
    <w:rsid w:val="00FF2C50"/>
    <w:rsid w:val="02937A3F"/>
    <w:rsid w:val="25FB2D6E"/>
    <w:rsid w:val="3E8A3A5A"/>
    <w:rsid w:val="5C00D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2D2E9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0">
    <w:name w:val="List Paragraph0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1368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6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6F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4551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108E9"/>
    <w:rsid w:val="002D7C3F"/>
    <w:rsid w:val="00602C3C"/>
    <w:rsid w:val="00644C96"/>
    <w:rsid w:val="0072069A"/>
    <w:rsid w:val="00816297"/>
    <w:rsid w:val="00851586"/>
    <w:rsid w:val="00895678"/>
    <w:rsid w:val="008B391C"/>
    <w:rsid w:val="009005AC"/>
    <w:rsid w:val="009D00F9"/>
    <w:rsid w:val="00A20911"/>
    <w:rsid w:val="00AF2E90"/>
    <w:rsid w:val="00C0406B"/>
    <w:rsid w:val="00C444C9"/>
    <w:rsid w:val="00E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60428D0D7D43A3637F9D71E2E908" ma:contentTypeVersion="16" ma:contentTypeDescription="Create a new document." ma:contentTypeScope="" ma:versionID="742e4502136a5b26e0065beca9f223f6">
  <xsd:schema xmlns:xsd="http://www.w3.org/2001/XMLSchema" xmlns:xs="http://www.w3.org/2001/XMLSchema" xmlns:p="http://schemas.microsoft.com/office/2006/metadata/properties" xmlns:ns2="0ae5ad94-c24e-4d23-9518-a8129537a732" xmlns:ns3="680a202e-78de-4c39-857a-db7619b56b8f" targetNamespace="http://schemas.microsoft.com/office/2006/metadata/properties" ma:root="true" ma:fieldsID="4dc0a2a2877427fc6299fb171764ba0f" ns2:_="" ns3:_="">
    <xsd:import namespace="0ae5ad94-c24e-4d23-9518-a8129537a732"/>
    <xsd:import namespace="680a202e-78de-4c39-857a-db7619b56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ad94-c24e-4d23-9518-a8129537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add8f3-fa88-4b92-b89f-09d2ce5de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202e-78de-4c39-857a-db7619b56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204c1a-03bb-498f-89b0-539a352f7099}" ma:internalName="TaxCatchAll" ma:showField="CatchAllData" ma:web="680a202e-78de-4c39-857a-db7619b56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0a202e-78de-4c39-857a-db7619b56b8f" xsi:nil="true"/>
    <lcf76f155ced4ddcb4097134ff3c332f xmlns="0ae5ad94-c24e-4d23-9518-a8129537a73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16C18-B584-481A-A92E-8F174A859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33740-585C-4498-B602-368BCA1DD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ad94-c24e-4d23-9518-a8129537a732"/>
    <ds:schemaRef ds:uri="680a202e-78de-4c39-857a-db7619b56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7D004-50CF-4C0A-8A86-5F12AC402C2A}">
  <ds:schemaRefs>
    <ds:schemaRef ds:uri="http://schemas.microsoft.com/office/2006/metadata/properties"/>
    <ds:schemaRef ds:uri="http://schemas.microsoft.com/office/infopath/2007/PartnerControls"/>
    <ds:schemaRef ds:uri="680a202e-78de-4c39-857a-db7619b56b8f"/>
    <ds:schemaRef ds:uri="0ae5ad94-c24e-4d23-9518-a8129537a732"/>
  </ds:schemaRefs>
</ds:datastoreItem>
</file>

<file path=customXml/itemProps4.xml><?xml version="1.0" encoding="utf-8"?>
<ds:datastoreItem xmlns:ds="http://schemas.openxmlformats.org/officeDocument/2006/customXml" ds:itemID="{1DC622F4-50F3-43D0-953B-E64AEB585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0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Bora Yon</cp:lastModifiedBy>
  <cp:revision>2</cp:revision>
  <cp:lastPrinted>2018-08-22T01:37:00Z</cp:lastPrinted>
  <dcterms:created xsi:type="dcterms:W3CDTF">2023-08-22T04:32:00Z</dcterms:created>
  <dcterms:modified xsi:type="dcterms:W3CDTF">2023-08-22T04:32:00Z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2022-12-02T03:50:19Z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135d87d2-1860-4ca2-9fb3-ac9fab9820e9</vt:lpwstr>
  </property>
  <property fmtid="{D5CDD505-2E9C-101B-9397-08002B2CF9AE}" pid="8" name="MSIP_Label_3452b36d-f601-4e6b-943f-5f6005588b93_ContentBits">
    <vt:lpwstr>0</vt:lpwstr>
  </property>
  <property fmtid="{D5CDD505-2E9C-101B-9397-08002B2CF9AE}" pid="9" name="ContentTypeId">
    <vt:lpwstr>0x0101006F3660428D0D7D43A3637F9D71E2E908</vt:lpwstr>
  </property>
  <property fmtid="{D5CDD505-2E9C-101B-9397-08002B2CF9AE}" pid="10" name="MediaServiceImageTags">
    <vt:lpwstr/>
  </property>
</Properties>
</file>