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37FB6CBCDCD443A596BEA72877C081B2"/>
        </w:placeholder>
      </w:sdtPr>
      <w:sdtEndPr>
        <w:rPr>
          <w:b w:val="0"/>
          <w:bCs w:val="0"/>
          <w:sz w:val="20"/>
          <w:lang w:val="en-AU"/>
        </w:rPr>
      </w:sdtEndPr>
      <w:sdtContent>
        <w:bookmarkStart w:id="0" w:name="_Toc528314169" w:displacedByCustomXml="prev"/>
        <w:p w14:paraId="45BA8B4E" w14:textId="312FE31C" w:rsidR="00B4655F" w:rsidRPr="001A2F89" w:rsidRDefault="00967F2B" w:rsidP="00B4655F">
          <w:pPr>
            <w:pStyle w:val="BodyText"/>
            <w:rPr>
              <w:b/>
              <w:bCs/>
              <w:sz w:val="17"/>
              <w:lang w:val="en-US"/>
            </w:rPr>
          </w:pPr>
          <w:r>
            <w:rPr>
              <w:b/>
              <w:sz w:val="24"/>
            </w:rPr>
            <w:t>Strategy and Performance</w:t>
          </w:r>
          <w:r w:rsidR="00B4655F" w:rsidRPr="00E65571">
            <w:rPr>
              <w:b/>
              <w:sz w:val="24"/>
            </w:rPr>
            <w:br/>
            <w:t>Reporting to</w:t>
          </w:r>
          <w:r w:rsidR="00B4655F">
            <w:rPr>
              <w:b/>
              <w:sz w:val="24"/>
            </w:rPr>
            <w:t xml:space="preserve">: </w:t>
          </w:r>
          <w:r>
            <w:rPr>
              <w:b/>
              <w:sz w:val="24"/>
            </w:rPr>
            <w:t>Strategic Research and Innovation Manager</w:t>
          </w:r>
        </w:p>
        <w:p w14:paraId="207EF805" w14:textId="77777777" w:rsidR="00B4655F" w:rsidRPr="00B501BE" w:rsidRDefault="00B4655F" w:rsidP="00B4655F">
          <w:pPr>
            <w:pStyle w:val="Heading2"/>
          </w:pPr>
          <w:r w:rsidRPr="00B501BE">
            <w:t>Position Purpose</w:t>
          </w:r>
        </w:p>
        <w:p w14:paraId="41FD92A3" w14:textId="22EE796E" w:rsidR="00B4655F" w:rsidRPr="00086082" w:rsidRDefault="00B4655F" w:rsidP="00B4655F">
          <w:pPr>
            <w:pStyle w:val="BodyText"/>
            <w:rPr>
              <w:color w:val="FF0000"/>
            </w:rPr>
          </w:pPr>
          <w:r>
            <w:t xml:space="preserve">To </w:t>
          </w:r>
          <w:r w:rsidR="004115F5">
            <w:t>undertake assigned research, projects and tasks, collate and analys</w:t>
          </w:r>
          <w:r w:rsidR="00A81029">
            <w:t xml:space="preserve">e information </w:t>
          </w:r>
          <w:r w:rsidR="00DF4972">
            <w:t>and data to support the delivery of identified project outcomes and put safety first.</w:t>
          </w:r>
        </w:p>
        <w:p w14:paraId="37EF413F" w14:textId="77777777" w:rsidR="00B4655F" w:rsidRPr="00B501BE" w:rsidRDefault="00B4655F" w:rsidP="00B4655F">
          <w:pPr>
            <w:pStyle w:val="Heading2"/>
          </w:pPr>
          <w:r w:rsidRPr="00B501BE">
            <w:t>Key Accountabilities</w:t>
          </w:r>
        </w:p>
        <w:p w14:paraId="70A6D30B" w14:textId="034993AF" w:rsidR="00B4655F" w:rsidRPr="00E4620D" w:rsidRDefault="00B4655F" w:rsidP="00B4655F">
          <w:pPr>
            <w:pStyle w:val="ListNumber0"/>
            <w:numPr>
              <w:ilvl w:val="0"/>
              <w:numId w:val="21"/>
            </w:numPr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="004654A3">
            <w:t>E</w:t>
          </w:r>
          <w:r w:rsidRPr="00707886">
            <w:t xml:space="preserve">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167B7470" w14:textId="5C813C8C" w:rsidR="0009612A" w:rsidRDefault="00B4655F" w:rsidP="00B4655F">
          <w:pPr>
            <w:pStyle w:val="ListNumber0"/>
            <w:numPr>
              <w:ilvl w:val="0"/>
              <w:numId w:val="21"/>
            </w:numPr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</w:t>
          </w:r>
          <w:r w:rsidR="004654A3">
            <w:rPr>
              <w:lang w:eastAsia="x-none"/>
            </w:rPr>
            <w:t>B</w:t>
          </w:r>
          <w:r>
            <w:rPr>
              <w:lang w:eastAsia="x-none"/>
            </w:rPr>
            <w:t xml:space="preserve">ehave and make decisions in accordance with </w:t>
          </w:r>
          <w:r w:rsidR="008F0196">
            <w:rPr>
              <w:lang w:eastAsia="x-none"/>
            </w:rPr>
            <w:t>WaterNSW</w:t>
          </w:r>
          <w:r w:rsidRPr="00E4620D">
            <w:rPr>
              <w:color w:val="000000" w:themeColor="text1"/>
            </w:rPr>
            <w:t xml:space="preserve"> Values at all times</w:t>
          </w:r>
          <w:r>
            <w:rPr>
              <w:color w:val="000000" w:themeColor="text1"/>
            </w:rPr>
            <w:t>.</w:t>
          </w:r>
        </w:p>
        <w:p w14:paraId="1031A5F3" w14:textId="77777777" w:rsidR="00494C11" w:rsidRPr="00E808D7" w:rsidRDefault="00494C11" w:rsidP="00494C11">
          <w:pPr>
            <w:pStyle w:val="ListNumber0"/>
            <w:numPr>
              <w:ilvl w:val="0"/>
              <w:numId w:val="21"/>
            </w:numPr>
          </w:pPr>
          <w:r w:rsidRPr="00E808D7">
            <w:t>Undertake assigned field activities/work to support projects and prepare reports on a number of relevant technical or scientific or environmental functions consistent with the work area responsibilities the graduate is allocated.</w:t>
          </w:r>
        </w:p>
        <w:p w14:paraId="5BB81B0A" w14:textId="77777777" w:rsidR="00494C11" w:rsidRPr="00E808D7" w:rsidRDefault="00494C11" w:rsidP="00494C11">
          <w:pPr>
            <w:pStyle w:val="ListNumber0"/>
            <w:numPr>
              <w:ilvl w:val="0"/>
              <w:numId w:val="21"/>
            </w:numPr>
          </w:pPr>
          <w:r w:rsidRPr="00E808D7">
            <w:t>Collaboratively work with team members in delivering outcomes within agreed timeframes.</w:t>
          </w:r>
        </w:p>
        <w:p w14:paraId="40F23E93" w14:textId="77777777" w:rsidR="00494C11" w:rsidRPr="00E808D7" w:rsidRDefault="00494C11" w:rsidP="00494C11">
          <w:pPr>
            <w:pStyle w:val="ListNumber0"/>
            <w:numPr>
              <w:ilvl w:val="0"/>
              <w:numId w:val="21"/>
            </w:numPr>
          </w:pPr>
          <w:r w:rsidRPr="00E808D7">
            <w:t>Contribute to technical support in development and review of assigned technical/operations to support the successful completion of projects</w:t>
          </w:r>
        </w:p>
        <w:p w14:paraId="2857757B" w14:textId="4CFDEA0F" w:rsidR="00494C11" w:rsidRPr="00E808D7" w:rsidRDefault="00494C11" w:rsidP="00494C11">
          <w:pPr>
            <w:pStyle w:val="ListNumber0"/>
            <w:numPr>
              <w:ilvl w:val="0"/>
              <w:numId w:val="21"/>
            </w:numPr>
          </w:pPr>
          <w:r w:rsidRPr="00E808D7">
            <w:t xml:space="preserve">Contribute to the development of WaterNSW business processes that will enable </w:t>
          </w:r>
          <w:r w:rsidR="008F0196">
            <w:t>WaterNSW</w:t>
          </w:r>
          <w:r w:rsidRPr="00E808D7">
            <w:t xml:space="preserve"> to deliver outcomes required by stakeholders, regulators, customers and clients.</w:t>
          </w:r>
        </w:p>
        <w:p w14:paraId="3E42AEA0" w14:textId="16AC380A" w:rsidR="00494C11" w:rsidRPr="00E808D7" w:rsidRDefault="00494C11" w:rsidP="00494C11">
          <w:pPr>
            <w:pStyle w:val="ListNumber0"/>
            <w:numPr>
              <w:ilvl w:val="0"/>
              <w:numId w:val="21"/>
            </w:numPr>
          </w:pPr>
          <w:r w:rsidRPr="00E808D7">
            <w:t xml:space="preserve">Undertake formal and on the job training and participate in structured placement activities to develop skills across a broad range of areas within </w:t>
          </w:r>
          <w:r w:rsidR="008F0196">
            <w:t>WaterNSW</w:t>
          </w:r>
          <w:r w:rsidRPr="00E808D7">
            <w:t>.</w:t>
          </w:r>
        </w:p>
        <w:p w14:paraId="4F1F3B05" w14:textId="77777777" w:rsidR="00B4655F" w:rsidRDefault="00B4655F" w:rsidP="00B4655F">
          <w:pPr>
            <w:pStyle w:val="Heading2"/>
          </w:pPr>
          <w:r>
            <w:t>Key Challenges</w:t>
          </w:r>
        </w:p>
        <w:p w14:paraId="4BBAC8EB" w14:textId="77777777" w:rsidR="00494C11" w:rsidRPr="00494C11" w:rsidRDefault="00494C11" w:rsidP="00494C11">
          <w:pPr>
            <w:pStyle w:val="ListBulletDarkBlue"/>
            <w:ind w:left="714" w:hanging="357"/>
          </w:pPr>
          <w:r w:rsidRPr="00494C11">
            <w:t>Comprehend and utilise information to generate options and recommendations which are soundly based on research and appropriate consultation for review by senior staff.</w:t>
          </w:r>
        </w:p>
        <w:p w14:paraId="6CF71C15" w14:textId="13676D0F" w:rsidR="00494C11" w:rsidRPr="00494C11" w:rsidRDefault="00DF4972" w:rsidP="00494C11">
          <w:pPr>
            <w:pStyle w:val="ListBulletDarkBlue"/>
            <w:ind w:left="714" w:hanging="357"/>
          </w:pPr>
          <w:r>
            <w:t xml:space="preserve">Utilise your expertise to inspire innovative solutions and challenge outdated processes or </w:t>
          </w:r>
          <w:r w:rsidR="00551883">
            <w:t>paradigms</w:t>
          </w:r>
          <w:r w:rsidR="008E796B">
            <w:t xml:space="preserve"> to drive business improvement.</w:t>
          </w:r>
        </w:p>
        <w:p w14:paraId="28C61090" w14:textId="77777777" w:rsidR="00B4655F" w:rsidRDefault="00B4655F" w:rsidP="00B4655F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B4655F" w14:paraId="32A725C6" w14:textId="77777777" w:rsidTr="003B116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6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1761B02" w14:textId="77777777" w:rsidR="00B4655F" w:rsidRPr="003B116C" w:rsidRDefault="00B4655F" w:rsidP="003B116C">
                <w:pPr>
                  <w:pStyle w:val="TableHeading"/>
                </w:pPr>
                <w:r w:rsidRPr="003B116C">
                  <w:t>Stakeholder</w:t>
                </w:r>
              </w:p>
            </w:tc>
            <w:tc>
              <w:tcPr>
                <w:tcW w:w="4819" w:type="dxa"/>
              </w:tcPr>
              <w:p w14:paraId="3AF70C7F" w14:textId="77777777" w:rsidR="00B4655F" w:rsidRPr="003B116C" w:rsidRDefault="00B4655F" w:rsidP="003B116C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B116C">
                  <w:t>Purpose of Relationship</w:t>
                </w:r>
              </w:p>
            </w:tc>
          </w:tr>
          <w:tr w:rsidR="00494C11" w14:paraId="2036C3C6" w14:textId="77777777" w:rsidTr="0003464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FA18FFE" w14:textId="3D147436" w:rsidR="00494C11" w:rsidRDefault="00494C11" w:rsidP="00494C11">
                <w:pPr>
                  <w:pStyle w:val="TableText"/>
                </w:pPr>
                <w:r>
                  <w:t>NA</w:t>
                </w:r>
              </w:p>
            </w:tc>
            <w:tc>
              <w:tcPr>
                <w:tcW w:w="4819" w:type="dxa"/>
              </w:tcPr>
              <w:p w14:paraId="549982AB" w14:textId="54BB1B00" w:rsidR="00494C11" w:rsidRDefault="00494C11" w:rsidP="00494C1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</w:t>
                </w:r>
              </w:p>
            </w:tc>
          </w:tr>
        </w:tbl>
        <w:p w14:paraId="7A37BDF3" w14:textId="77777777" w:rsidR="00B4655F" w:rsidRDefault="00B4655F" w:rsidP="00B4655F">
          <w:pPr>
            <w:pStyle w:val="Heading2"/>
          </w:pPr>
          <w:r>
            <w:lastRenderedPageBreak/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B4655F" w14:paraId="4FA93CE0" w14:textId="77777777" w:rsidTr="0003464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77F0A30" w14:textId="77777777" w:rsidR="00B4655F" w:rsidRPr="003B116C" w:rsidRDefault="00B4655F" w:rsidP="00034645">
                <w:pPr>
                  <w:pStyle w:val="TableHeading"/>
                </w:pPr>
                <w:r w:rsidRPr="003B116C">
                  <w:t>Stakeholder</w:t>
                </w:r>
              </w:p>
            </w:tc>
            <w:tc>
              <w:tcPr>
                <w:tcW w:w="4819" w:type="dxa"/>
              </w:tcPr>
              <w:p w14:paraId="6FB6B777" w14:textId="77777777" w:rsidR="00B4655F" w:rsidRPr="003B116C" w:rsidRDefault="00B4655F" w:rsidP="00034645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B116C">
                  <w:t>Purpose of Relationship</w:t>
                </w:r>
              </w:p>
            </w:tc>
          </w:tr>
          <w:tr w:rsidR="00494C11" w14:paraId="2A8E94A1" w14:textId="77777777" w:rsidTr="0003464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A9145E7" w14:textId="392DDEAD" w:rsidR="00494C11" w:rsidRPr="009B5E34" w:rsidRDefault="00494C11" w:rsidP="00494C11">
                <w:pPr>
                  <w:pStyle w:val="TableText"/>
                </w:pPr>
                <w:r>
                  <w:t>NA</w:t>
                </w:r>
              </w:p>
            </w:tc>
            <w:tc>
              <w:tcPr>
                <w:tcW w:w="4819" w:type="dxa"/>
              </w:tcPr>
              <w:p w14:paraId="2233714E" w14:textId="19FB369C" w:rsidR="00494C11" w:rsidRPr="009B5E34" w:rsidRDefault="00494C11" w:rsidP="00494C1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</w:t>
                </w:r>
              </w:p>
            </w:tc>
          </w:tr>
        </w:tbl>
        <w:p w14:paraId="0B9E67ED" w14:textId="77777777" w:rsidR="00B4655F" w:rsidRDefault="00B4655F" w:rsidP="00B4655F">
          <w:pPr>
            <w:pStyle w:val="Heading2"/>
          </w:pPr>
          <w:r>
            <w:t>Delegations, Financial Accountabilities &amp; Freedom to Act</w:t>
          </w:r>
        </w:p>
        <w:p w14:paraId="5705B095" w14:textId="3415B511" w:rsidR="00B4655F" w:rsidRDefault="00B4655F" w:rsidP="00DD50C0">
          <w:pPr>
            <w:pStyle w:val="ListBulletDarkBlue"/>
            <w:ind w:left="714" w:hanging="357"/>
          </w:pPr>
          <w:r w:rsidRPr="00870454">
            <w:t xml:space="preserve">As defined in </w:t>
          </w:r>
          <w:r w:rsidR="008F0196">
            <w:t>WaterNSW</w:t>
          </w:r>
          <w:r>
            <w:t xml:space="preserve">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4229E88B" w14:textId="77777777" w:rsidR="009E5CBA" w:rsidRPr="00B501BE" w:rsidRDefault="009E5CBA" w:rsidP="009E5CBA">
          <w:pPr>
            <w:pStyle w:val="Heading2"/>
          </w:pPr>
          <w:r w:rsidRPr="00B163F9">
            <w:t>WaterNSW Leadership &amp; Performance Competencies</w:t>
          </w:r>
        </w:p>
        <w:tbl>
          <w:tblPr>
            <w:tblStyle w:val="TableWNSW"/>
            <w:tblW w:w="0" w:type="auto"/>
            <w:tblLook w:val="06A0" w:firstRow="1" w:lastRow="0" w:firstColumn="1" w:lastColumn="0" w:noHBand="1" w:noVBand="1"/>
          </w:tblPr>
          <w:tblGrid>
            <w:gridCol w:w="2520"/>
            <w:gridCol w:w="1024"/>
            <w:gridCol w:w="6094"/>
          </w:tblGrid>
          <w:tr w:rsidR="009E5CBA" w14:paraId="5D23C438" w14:textId="77777777" w:rsidTr="00D056F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5CCAFF8D" w14:textId="77777777" w:rsidR="009E5CBA" w:rsidRPr="00436F87" w:rsidRDefault="009E5CBA" w:rsidP="00D056F9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024" w:type="dxa"/>
              </w:tcPr>
              <w:p w14:paraId="72BAA301" w14:textId="77777777" w:rsidR="009E5CBA" w:rsidRPr="00436F87" w:rsidRDefault="009E5CBA" w:rsidP="00D056F9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094" w:type="dxa"/>
              </w:tcPr>
              <w:p w14:paraId="7D0C54F2" w14:textId="77777777" w:rsidR="009E5CBA" w:rsidRPr="00436F87" w:rsidRDefault="009E5CBA" w:rsidP="00D056F9">
                <w:pPr>
                  <w:pStyle w:val="TableHeading"/>
                  <w:ind w:left="567" w:hanging="42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9E5CBA" w14:paraId="52B18103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402B7F5F" w14:textId="77777777" w:rsidR="009E5CBA" w:rsidRDefault="009E5CBA" w:rsidP="00D056F9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1024" w:type="dxa"/>
              </w:tcPr>
              <w:p w14:paraId="5FC22FFC" w14:textId="77777777" w:rsidR="009E5CBA" w:rsidRDefault="009E5CBA" w:rsidP="00D056F9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094" w:type="dxa"/>
              </w:tcPr>
              <w:p w14:paraId="37B7B389" w14:textId="77777777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67" w:hanging="4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Uses information, facts and figures to explain an idea or concept</w:t>
                </w:r>
              </w:p>
              <w:p w14:paraId="1D6F5235" w14:textId="77777777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67" w:hanging="4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Presents information in a clear and structured manner, both verbally and in writing, to ensure a positive response from the audience</w:t>
                </w:r>
              </w:p>
            </w:tc>
          </w:tr>
          <w:tr w:rsidR="009E5CBA" w:rsidRPr="00436F87" w14:paraId="14ED1846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7EAF2E0C" w14:textId="77777777" w:rsidR="009E5CBA" w:rsidRPr="00436F87" w:rsidRDefault="009E5CBA" w:rsidP="00D056F9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21867A06" w14:textId="77777777" w:rsidR="009E5CBA" w:rsidRPr="00436F87" w:rsidRDefault="009E5CBA" w:rsidP="00D056F9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3F03EECE" w14:textId="77777777" w:rsidR="009E5CBA" w:rsidRPr="00436F87" w:rsidRDefault="009E5CBA" w:rsidP="00D056F9">
                <w:pPr>
                  <w:pStyle w:val="TableHeading"/>
                  <w:ind w:left="567" w:hanging="4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9E5CBA" w14:paraId="478DB8F5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66C8FB30" w14:textId="77777777" w:rsidR="009E5CBA" w:rsidRDefault="009E5CBA" w:rsidP="00D056F9">
                <w:pPr>
                  <w:pStyle w:val="TableText"/>
                </w:pPr>
                <w:r w:rsidRPr="0045137E">
                  <w:t xml:space="preserve">Collaboration &amp; Engagement </w:t>
                </w:r>
                <w:r>
                  <w:t>w</w:t>
                </w:r>
                <w:r w:rsidRPr="0045137E">
                  <w:t>ith Customers and Stakeholders</w:t>
                </w:r>
              </w:p>
            </w:tc>
            <w:tc>
              <w:tcPr>
                <w:tcW w:w="1024" w:type="dxa"/>
              </w:tcPr>
              <w:p w14:paraId="47593E66" w14:textId="77777777" w:rsidR="009E5CBA" w:rsidRDefault="009E5CBA" w:rsidP="00D056F9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094" w:type="dxa"/>
              </w:tcPr>
              <w:p w14:paraId="45BBA05A" w14:textId="77777777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Builds effective and positive relationships with customers and stakeholders</w:t>
                </w:r>
              </w:p>
              <w:p w14:paraId="4A03799B" w14:textId="77777777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Understands customer and stakeholder needs</w:t>
                </w:r>
              </w:p>
              <w:p w14:paraId="025D1225" w14:textId="77777777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Forms strong relationships with immediate networks to achieve results</w:t>
                </w:r>
              </w:p>
            </w:tc>
          </w:tr>
          <w:tr w:rsidR="009E5CBA" w14:paraId="7747E97C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22FD6C98" w14:textId="77777777" w:rsidR="009E5CBA" w:rsidRPr="0045137E" w:rsidRDefault="009E5CBA" w:rsidP="00D056F9">
                <w:pPr>
                  <w:pStyle w:val="TableText"/>
                </w:pPr>
                <w:r>
                  <w:t>Partnering &amp; Advice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6F3BC8AD" w14:textId="77777777" w:rsidR="009E5CBA" w:rsidRDefault="009E5CBA" w:rsidP="00D056F9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638E7D4C" w14:textId="77777777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Draws on own knowledge to provide basic advice to customers</w:t>
                </w:r>
              </w:p>
              <w:p w14:paraId="692CD082" w14:textId="3E95A34C" w:rsidR="009E5CBA" w:rsidRDefault="009E5CBA" w:rsidP="006D0865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Uses appropriate questioning techniques to understand the underlying issue for a customer</w:t>
                </w:r>
                <w:r w:rsidRPr="0045137E">
                  <w:t xml:space="preserve"> </w:t>
                </w:r>
              </w:p>
            </w:tc>
          </w:tr>
          <w:tr w:rsidR="009E5CBA" w:rsidRPr="00436F87" w14:paraId="2728353D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1CD52738" w14:textId="77777777" w:rsidR="009E5CBA" w:rsidRPr="00436F87" w:rsidRDefault="009E5CBA" w:rsidP="00D056F9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1024" w:type="dxa"/>
              </w:tcPr>
              <w:p w14:paraId="384E5BD9" w14:textId="77777777" w:rsidR="009E5CBA" w:rsidRPr="00436F87" w:rsidRDefault="009E5CBA" w:rsidP="00D056F9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094" w:type="dxa"/>
              </w:tcPr>
              <w:p w14:paraId="312658C4" w14:textId="77777777" w:rsidR="009E5CBA" w:rsidRPr="00436F87" w:rsidRDefault="009E5CBA" w:rsidP="00D056F9">
                <w:pPr>
                  <w:pStyle w:val="TableHeading"/>
                  <w:ind w:left="567" w:hanging="4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9865C6" w14:paraId="4E4D7980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13BDEB6D" w14:textId="52017C96" w:rsidR="009865C6" w:rsidRPr="006D0865" w:rsidRDefault="009865C6" w:rsidP="00D056F9">
                <w:pPr>
                  <w:pStyle w:val="TableText"/>
                </w:pPr>
                <w:r w:rsidRPr="006D0865">
                  <w:t>Safety and Risk Management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77FD6393" w14:textId="1E15620F" w:rsidR="009865C6" w:rsidRPr="006D0865" w:rsidRDefault="009865C6" w:rsidP="00D056F9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t>A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3DD09AB6" w14:textId="77777777" w:rsidR="009865C6" w:rsidRPr="006D0865" w:rsidRDefault="009865C6" w:rsidP="006D0865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6D0865">
                  <w:rPr>
                    <w:lang w:val="en-US"/>
                  </w:rPr>
                  <w:t xml:space="preserve">Identifies risks and opportunities and seeks advice accordingly </w:t>
                </w:r>
              </w:p>
              <w:p w14:paraId="06CC0945" w14:textId="77777777" w:rsidR="009865C6" w:rsidRPr="006D0865" w:rsidRDefault="009865C6" w:rsidP="006D0865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6D0865">
                  <w:rPr>
                    <w:lang w:val="en-US"/>
                  </w:rPr>
                  <w:t>Follows policies and procedures relating to the work area</w:t>
                </w:r>
              </w:p>
              <w:p w14:paraId="5C8C44AD" w14:textId="77777777" w:rsidR="009865C6" w:rsidRPr="006D0865" w:rsidRDefault="009865C6" w:rsidP="006D0865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6D0865">
                  <w:rPr>
                    <w:lang w:val="en-US"/>
                  </w:rPr>
                  <w:t xml:space="preserve">Identifies safety risks and hazards and implements appropriate controls </w:t>
                </w:r>
              </w:p>
              <w:p w14:paraId="4EE1FA55" w14:textId="0C338BEC" w:rsidR="009865C6" w:rsidRPr="006D0865" w:rsidRDefault="009865C6" w:rsidP="006D0865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6D0865">
                  <w:rPr>
                    <w:lang w:val="en-US"/>
                  </w:rPr>
                  <w:lastRenderedPageBreak/>
                  <w:t>Raises issues and concerns in relation to risks</w:t>
                </w:r>
              </w:p>
            </w:tc>
          </w:tr>
          <w:tr w:rsidR="009E5CBA" w14:paraId="2B4C6C01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4C8F3D6D" w14:textId="77777777" w:rsidR="009E5CBA" w:rsidRDefault="009E5CBA" w:rsidP="00D056F9">
                <w:pPr>
                  <w:pStyle w:val="TableText"/>
                </w:pPr>
                <w:r>
                  <w:lastRenderedPageBreak/>
                  <w:t>Analysis &amp; Problem Solving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2E345764" w14:textId="32624D2E" w:rsidR="009E5CBA" w:rsidRPr="006D0865" w:rsidRDefault="009865C6" w:rsidP="00D056F9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t>B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400C67AA" w14:textId="77777777" w:rsidR="009865C6" w:rsidRPr="006D0865" w:rsidRDefault="009865C6" w:rsidP="009865C6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rPr>
                    <w:lang w:val="en-US"/>
                  </w:rPr>
                  <w:t>Defines the extent and cause of the problem through observation and investigation</w:t>
                </w:r>
              </w:p>
              <w:p w14:paraId="36F1BC46" w14:textId="77777777" w:rsidR="009865C6" w:rsidRPr="006D0865" w:rsidRDefault="009865C6" w:rsidP="009865C6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rPr>
                    <w:lang w:val="en-US"/>
                  </w:rPr>
                  <w:t>Knows when and how to source and use additional information to effectively diagnose the problem and determine suitable solutions.</w:t>
                </w:r>
              </w:p>
              <w:p w14:paraId="72D0A943" w14:textId="77777777" w:rsidR="009865C6" w:rsidRPr="006D0865" w:rsidRDefault="009865C6" w:rsidP="009865C6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t>Considers all possible solutions and seeks input from subject matter experts where appropriate</w:t>
                </w:r>
              </w:p>
              <w:p w14:paraId="51D9CAF8" w14:textId="40B6C07C" w:rsidR="009865C6" w:rsidRPr="006D0865" w:rsidRDefault="009865C6" w:rsidP="009865C6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t>Takes necessary action to implement the identified solution</w:t>
                </w:r>
              </w:p>
            </w:tc>
          </w:tr>
          <w:tr w:rsidR="009E5CBA" w14:paraId="0F6B1277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23DD871F" w14:textId="77777777" w:rsidR="009E5CBA" w:rsidRDefault="009E5CBA" w:rsidP="00D056F9">
                <w:pPr>
                  <w:spacing w:after="160" w:line="259" w:lineRule="auto"/>
                </w:pPr>
                <w:r>
                  <w:t>Planning &amp; Delivering Results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04956F21" w14:textId="77777777" w:rsidR="009E5CBA" w:rsidRDefault="009E5CBA" w:rsidP="00D056F9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73D507AC" w14:textId="77777777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Completes work in a timely manner to expected standards</w:t>
                </w:r>
              </w:p>
              <w:p w14:paraId="4E9444A6" w14:textId="77777777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Identifies issues or roadblocks, looks to solve first and if needed advises upwards</w:t>
                </w:r>
              </w:p>
              <w:p w14:paraId="291A7530" w14:textId="77777777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Plans and organises work by drawing on necessary tools and resources</w:t>
                </w:r>
              </w:p>
              <w:p w14:paraId="770E86F4" w14:textId="77777777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Monitors the progress of plans and deliverables</w:t>
                </w:r>
              </w:p>
              <w:p w14:paraId="035C3AA7" w14:textId="77777777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Identifies more critical and less critical activities; adjusts priorities when appropriate</w:t>
                </w:r>
              </w:p>
              <w:p w14:paraId="0442BD76" w14:textId="77777777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1D7">
                  <w:rPr>
                    <w:color w:val="211D1E"/>
                    <w:szCs w:val="20"/>
                  </w:rPr>
                  <w:t>Displays drive and a clear focus on achieving results</w:t>
                </w:r>
              </w:p>
            </w:tc>
          </w:tr>
        </w:tbl>
        <w:p w14:paraId="22104D64" w14:textId="641091AE" w:rsidR="00B4655F" w:rsidRDefault="00B4655F" w:rsidP="00B4655F">
          <w:pPr>
            <w:pStyle w:val="Heading2"/>
          </w:pPr>
          <w:r>
            <w:t>Mandatory Candidate Requirements</w:t>
          </w:r>
        </w:p>
        <w:p w14:paraId="6675C6A0" w14:textId="77777777" w:rsidR="00B4655F" w:rsidRPr="00B946A0" w:rsidRDefault="00B4655F" w:rsidP="00B4655F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21FD6C48" w14:textId="40A87D86" w:rsidR="00CD4C3D" w:rsidRDefault="00CD4C3D" w:rsidP="00CD4C3D">
          <w:pPr>
            <w:pStyle w:val="ListBulletDarkBlue"/>
            <w:ind w:left="714" w:hanging="357"/>
            <w:rPr>
              <w:szCs w:val="20"/>
            </w:rPr>
          </w:pPr>
          <w:r w:rsidRPr="00CD4C3D">
            <w:t xml:space="preserve">Be in your final year of study or have graduated </w:t>
          </w:r>
          <w:r>
            <w:t>in the last 12 months</w:t>
          </w:r>
          <w:r w:rsidRPr="00CD4C3D">
            <w:t xml:space="preserve"> in one of the following disciplines: Environmental Science, Chemistry, Hydrogeology, Statistics, Data Science, Molecular Biology, Microbiology, Ecology, Spatial Science or other science degree relevant to water quality and catchment management</w:t>
          </w:r>
          <w:r>
            <w:rPr>
              <w:szCs w:val="20"/>
            </w:rPr>
            <w:t xml:space="preserve"> </w:t>
          </w:r>
        </w:p>
        <w:p w14:paraId="70F48B7D" w14:textId="122FC09A" w:rsidR="00686084" w:rsidRPr="00686084" w:rsidRDefault="00686084" w:rsidP="00686084">
          <w:pPr>
            <w:pStyle w:val="ListBulletDarkBlue"/>
            <w:ind w:left="714" w:hanging="357"/>
          </w:pPr>
          <w:r>
            <w:t>Masters and PhD graduates are also eligible to apply</w:t>
          </w:r>
        </w:p>
        <w:p w14:paraId="0F00CD1A" w14:textId="77777777" w:rsidR="00B4655F" w:rsidRPr="00D33D86" w:rsidRDefault="00B4655F" w:rsidP="00B4655F">
          <w:pPr>
            <w:pStyle w:val="ListBulletDarkBlue"/>
          </w:pPr>
          <w:r w:rsidRPr="00D33D86">
            <w:t>Current NSW Drivers Licence</w:t>
          </w:r>
        </w:p>
        <w:p w14:paraId="0E84AA0D" w14:textId="77777777" w:rsidR="001F5F90" w:rsidRDefault="001F5F90" w:rsidP="00B4655F">
          <w:pPr>
            <w:pStyle w:val="BodyText"/>
            <w:rPr>
              <w:b/>
            </w:rPr>
          </w:pPr>
        </w:p>
        <w:p w14:paraId="48AAEA3A" w14:textId="77777777" w:rsidR="001F5F90" w:rsidRDefault="001F5F90" w:rsidP="00B4655F">
          <w:pPr>
            <w:pStyle w:val="BodyText"/>
            <w:rPr>
              <w:b/>
            </w:rPr>
          </w:pPr>
        </w:p>
        <w:p w14:paraId="7752F9BC" w14:textId="77777777" w:rsidR="001F5F90" w:rsidRDefault="001F5F90" w:rsidP="00B4655F">
          <w:pPr>
            <w:pStyle w:val="BodyText"/>
            <w:rPr>
              <w:b/>
            </w:rPr>
          </w:pPr>
        </w:p>
        <w:p w14:paraId="2CC92853" w14:textId="5FE88C15" w:rsidR="00B4655F" w:rsidRPr="00D33D86" w:rsidRDefault="00B4655F" w:rsidP="00B4655F">
          <w:pPr>
            <w:pStyle w:val="BodyText"/>
            <w:rPr>
              <w:b/>
            </w:rPr>
          </w:pPr>
          <w:r w:rsidRPr="00D33D86">
            <w:rPr>
              <w:b/>
            </w:rPr>
            <w:lastRenderedPageBreak/>
            <w:t>Knowledge:</w:t>
          </w:r>
        </w:p>
        <w:p w14:paraId="3C1CD5BD" w14:textId="790470FF" w:rsidR="00B4655F" w:rsidRPr="00D33D86" w:rsidRDefault="008E796B" w:rsidP="00B4655F">
          <w:pPr>
            <w:pStyle w:val="ListBulletDarkBlue"/>
          </w:pPr>
          <w:r w:rsidRPr="00D33D86">
            <w:t xml:space="preserve">An understanding of scientific process </w:t>
          </w:r>
          <w:r w:rsidR="001A6531" w:rsidRPr="00D33D86">
            <w:t>and experimental design</w:t>
          </w:r>
        </w:p>
        <w:p w14:paraId="0D6157EC" w14:textId="2E66F537" w:rsidR="00BF7890" w:rsidRPr="006D0865" w:rsidRDefault="00BF7890" w:rsidP="00BF7890">
          <w:pPr>
            <w:pStyle w:val="ListBulletDarkBlue"/>
            <w:ind w:left="714" w:hanging="357"/>
          </w:pPr>
          <w:r w:rsidRPr="006D0865">
            <w:t xml:space="preserve">Demonstrated analytical and </w:t>
          </w:r>
          <w:r w:rsidR="00310578" w:rsidRPr="006D0865">
            <w:t>problem-solving</w:t>
          </w:r>
          <w:r w:rsidRPr="006D0865">
            <w:t xml:space="preserve"> skills, with the ability to analyse and interpret complex information and make reasoned judgements.</w:t>
          </w:r>
        </w:p>
        <w:p w14:paraId="6A76A371" w14:textId="77777777" w:rsidR="00BF7890" w:rsidRPr="006D0865" w:rsidRDefault="00BF7890" w:rsidP="00BF7890">
          <w:pPr>
            <w:pStyle w:val="ListBulletDarkBlue"/>
            <w:ind w:left="714" w:hanging="357"/>
          </w:pPr>
          <w:r w:rsidRPr="006D0865">
            <w:t>Written and oral communication skills applicable to technical professionals, client groups, government bodies and the public, together with interpersonal communication and organisational skills.</w:t>
          </w:r>
        </w:p>
        <w:p w14:paraId="3940887B" w14:textId="77777777" w:rsidR="00B4655F" w:rsidRPr="006D0865" w:rsidRDefault="00B4655F" w:rsidP="00B4655F">
          <w:pPr>
            <w:pStyle w:val="BodyText"/>
            <w:rPr>
              <w:b/>
            </w:rPr>
          </w:pPr>
          <w:r w:rsidRPr="006D0865">
            <w:rPr>
              <w:b/>
            </w:rPr>
            <w:t>Experience:</w:t>
          </w:r>
        </w:p>
        <w:p w14:paraId="2F05C4C9" w14:textId="0DA66B7F" w:rsidR="00266E4D" w:rsidRPr="006D0865" w:rsidRDefault="00032964" w:rsidP="00310578">
          <w:pPr>
            <w:pStyle w:val="ListBulletDarkBlue"/>
            <w:rPr>
              <w:strike/>
            </w:rPr>
          </w:pPr>
          <w:r w:rsidRPr="006D0865">
            <w:t>Experimental design and research execution experience required. This can be from experiential learning as part of education and training.</w:t>
          </w:r>
        </w:p>
        <w:p w14:paraId="5CD2458E" w14:textId="388A5C5A" w:rsidR="00B4655F" w:rsidRDefault="00B4655F" w:rsidP="001A6531">
          <w:pPr>
            <w:pStyle w:val="Heading2"/>
          </w:pPr>
          <w:r>
            <w:t>Favourable Candidate Requirements</w:t>
          </w:r>
        </w:p>
        <w:p w14:paraId="79A01665" w14:textId="77777777" w:rsidR="00686084" w:rsidRPr="00686084" w:rsidRDefault="00686084" w:rsidP="00686084">
          <w:pPr>
            <w:pStyle w:val="ListBulletDarkBlue"/>
            <w:ind w:left="714" w:hanging="357"/>
          </w:pPr>
          <w:r w:rsidRPr="00686084">
            <w:t>High level written and verbal communication and interpersonal skills</w:t>
          </w:r>
        </w:p>
        <w:p w14:paraId="0D881728" w14:textId="77777777" w:rsidR="00686084" w:rsidRPr="00686084" w:rsidRDefault="00686084" w:rsidP="00686084">
          <w:pPr>
            <w:pStyle w:val="ListBulletDarkBlue"/>
            <w:ind w:left="714" w:hanging="357"/>
          </w:pPr>
          <w:r w:rsidRPr="00686084">
            <w:t>Experience in working in a team environment and independently when required</w:t>
          </w:r>
        </w:p>
        <w:p w14:paraId="38ED13C0" w14:textId="77777777" w:rsidR="00686084" w:rsidRPr="00686084" w:rsidRDefault="00686084" w:rsidP="00686084">
          <w:pPr>
            <w:pStyle w:val="ListBulletDarkBlue"/>
            <w:ind w:left="714" w:hanging="357"/>
          </w:pPr>
          <w:r w:rsidRPr="00686084">
            <w:t>Experience in planning and organising work to meet deadlines.</w:t>
          </w:r>
        </w:p>
        <w:p w14:paraId="7A1B8BC1" w14:textId="77777777" w:rsidR="00686084" w:rsidRPr="00686084" w:rsidRDefault="00686084" w:rsidP="00686084">
          <w:pPr>
            <w:pStyle w:val="ListBulletDarkBlue"/>
            <w:ind w:left="714" w:hanging="357"/>
          </w:pPr>
          <w:r w:rsidRPr="00686084">
            <w:t>Proven initiative, motivation and problem solving skills.</w:t>
          </w:r>
        </w:p>
        <w:p w14:paraId="5ADAAF77" w14:textId="1106E2C5" w:rsidR="00686084" w:rsidRDefault="00686084" w:rsidP="00686084">
          <w:pPr>
            <w:pStyle w:val="ListBulletDarkBlue"/>
            <w:ind w:left="714" w:hanging="357"/>
          </w:pPr>
          <w:r w:rsidRPr="00686084">
            <w:t>Experience in undertaking research and analysis and in using appropriate technology</w:t>
          </w:r>
          <w:r w:rsidR="008E796B">
            <w:t xml:space="preserve"> such as R or other </w:t>
          </w:r>
          <w:r w:rsidR="00BC65F3">
            <w:t>code-based</w:t>
          </w:r>
          <w:r w:rsidR="008E796B">
            <w:t xml:space="preserve"> data analy</w:t>
          </w:r>
          <w:r w:rsidR="00BC65F3">
            <w:t>sis</w:t>
          </w:r>
          <w:r w:rsidR="008E796B">
            <w:t xml:space="preserve"> software</w:t>
          </w:r>
        </w:p>
        <w:p w14:paraId="761CE2C5" w14:textId="128A6178" w:rsidR="00B4655F" w:rsidRDefault="00B4655F" w:rsidP="00686084">
          <w:pPr>
            <w:pStyle w:val="Heading2"/>
          </w:pPr>
          <w:r>
            <w:t>Pre-Employment Checks Required</w:t>
          </w:r>
        </w:p>
        <w:p w14:paraId="4D348A30" w14:textId="77777777" w:rsidR="00B4655F" w:rsidRDefault="00B4655F" w:rsidP="00B4655F">
          <w:pPr>
            <w:pStyle w:val="ListBulletDarkBlue"/>
          </w:pPr>
          <w:r>
            <w:t>Identification</w:t>
          </w:r>
        </w:p>
        <w:p w14:paraId="73A63F8E" w14:textId="77777777" w:rsidR="00B4655F" w:rsidRDefault="00B4655F" w:rsidP="00B4655F">
          <w:pPr>
            <w:pStyle w:val="ListBulletDarkBlue"/>
          </w:pPr>
          <w:r>
            <w:t>Qualifications</w:t>
          </w:r>
        </w:p>
        <w:p w14:paraId="4BE12EE9" w14:textId="77777777" w:rsidR="00B4655F" w:rsidRDefault="00B4655F" w:rsidP="00B4655F">
          <w:pPr>
            <w:pStyle w:val="ListBulletDarkBlue"/>
          </w:pPr>
          <w:r>
            <w:t>Drivers Licence</w:t>
          </w:r>
        </w:p>
        <w:p w14:paraId="18D17218" w14:textId="77777777" w:rsidR="00B4655F" w:rsidRDefault="00B4655F" w:rsidP="00B4655F">
          <w:pPr>
            <w:pStyle w:val="ListBulletDarkBlue"/>
          </w:pPr>
          <w:r>
            <w:t xml:space="preserve">Pre-employment Medical </w:t>
          </w:r>
          <w:r w:rsidRPr="00086082">
            <w:rPr>
              <w:color w:val="FF0000"/>
            </w:rPr>
            <w:t xml:space="preserve"> </w:t>
          </w:r>
        </w:p>
        <w:p w14:paraId="0970F07C" w14:textId="4D47D9A0" w:rsidR="00FB25EE" w:rsidRPr="00B4655F" w:rsidRDefault="00B4655F" w:rsidP="00B4655F">
          <w:pPr>
            <w:pStyle w:val="ListBulletDarkBlue"/>
          </w:pPr>
          <w:r>
            <w:t xml:space="preserve">Police Check </w:t>
          </w:r>
        </w:p>
        <w:bookmarkEnd w:id="0" w:displacedByCustomXml="next"/>
      </w:sdtContent>
    </w:sdt>
    <w:sectPr w:rsidR="00FB25EE" w:rsidRPr="00B4655F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A661" w14:textId="77777777" w:rsidR="00D83FD1" w:rsidRDefault="00D83FD1" w:rsidP="00C20C17">
      <w:r>
        <w:separator/>
      </w:r>
    </w:p>
  </w:endnote>
  <w:endnote w:type="continuationSeparator" w:id="0">
    <w:p w14:paraId="5DBE0404" w14:textId="77777777" w:rsidR="00D83FD1" w:rsidRDefault="00D83FD1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4B1595EE" w14:textId="77777777" w:rsidTr="0093761E">
      <w:tc>
        <w:tcPr>
          <w:tcW w:w="6521" w:type="dxa"/>
          <w:vAlign w:val="bottom"/>
        </w:tcPr>
        <w:p w14:paraId="3CC82448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524AD34" w14:textId="77777777" w:rsidR="0093761E" w:rsidRPr="009E1815" w:rsidRDefault="0000000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625B6D6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29C760E9" w14:textId="77777777" w:rsidTr="0093761E">
      <w:tc>
        <w:tcPr>
          <w:tcW w:w="6521" w:type="dxa"/>
          <w:vAlign w:val="bottom"/>
        </w:tcPr>
        <w:p w14:paraId="71B719E7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1869B166" w14:textId="77777777" w:rsidR="0093761E" w:rsidRPr="009E1815" w:rsidRDefault="0000000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0DD8FBA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D951" w14:textId="77777777" w:rsidR="00D83FD1" w:rsidRDefault="00D83FD1" w:rsidP="00C20C17">
      <w:r>
        <w:separator/>
      </w:r>
    </w:p>
  </w:footnote>
  <w:footnote w:type="continuationSeparator" w:id="0">
    <w:p w14:paraId="1AF4A7DB" w14:textId="77777777" w:rsidR="00D83FD1" w:rsidRDefault="00D83FD1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6950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2135EF" wp14:editId="5167323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F9BF" w14:textId="7548AA3C" w:rsidR="0093761E" w:rsidRPr="00E65571" w:rsidRDefault="002F510A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37074678" wp14:editId="2D27460F">
          <wp:simplePos x="0" y="0"/>
          <wp:positionH relativeFrom="column">
            <wp:posOffset>-2370151</wp:posOffset>
          </wp:positionH>
          <wp:positionV relativeFrom="paragraph">
            <wp:posOffset>910590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B4655F">
      <w:rPr>
        <w:noProof/>
      </w:rPr>
      <w:drawing>
        <wp:anchor distT="0" distB="0" distL="114300" distR="114300" simplePos="0" relativeHeight="251666432" behindDoc="0" locked="0" layoutInCell="1" allowOverlap="1" wp14:anchorId="0AF7D681" wp14:editId="60ECD672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66C9C9D4" wp14:editId="741FA46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C11">
      <w:rPr>
        <w:b w:val="0"/>
      </w:rPr>
      <w:t>Graduate</w:t>
    </w:r>
    <w:r w:rsidR="008179FA">
      <w:rPr>
        <w:b w:val="0"/>
      </w:rPr>
      <w:t xml:space="preserve"> Scientist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DCAC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B82"/>
    <w:multiLevelType w:val="hybridMultilevel"/>
    <w:tmpl w:val="3FFC312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7F149B0"/>
    <w:multiLevelType w:val="hybridMultilevel"/>
    <w:tmpl w:val="480458B8"/>
    <w:lvl w:ilvl="0" w:tplc="E928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06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AF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4E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A9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64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1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66287"/>
    <w:multiLevelType w:val="hybridMultilevel"/>
    <w:tmpl w:val="258CD5EA"/>
    <w:lvl w:ilvl="0" w:tplc="EFA88D2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99"/>
        <w:sz w:val="22"/>
        <w:szCs w:val="22"/>
        <w:lang w:val="en-AU" w:eastAsia="en-AU" w:bidi="en-AU"/>
      </w:rPr>
    </w:lvl>
    <w:lvl w:ilvl="1" w:tplc="E9922C64">
      <w:numFmt w:val="bullet"/>
      <w:lvlText w:val="•"/>
      <w:lvlJc w:val="left"/>
      <w:pPr>
        <w:ind w:left="1766" w:hanging="360"/>
      </w:pPr>
      <w:rPr>
        <w:rFonts w:hint="default"/>
        <w:lang w:val="en-AU" w:eastAsia="en-AU" w:bidi="en-AU"/>
      </w:rPr>
    </w:lvl>
    <w:lvl w:ilvl="2" w:tplc="735273FE">
      <w:numFmt w:val="bullet"/>
      <w:lvlText w:val="•"/>
      <w:lvlJc w:val="left"/>
      <w:pPr>
        <w:ind w:left="2673" w:hanging="360"/>
      </w:pPr>
      <w:rPr>
        <w:rFonts w:hint="default"/>
        <w:lang w:val="en-AU" w:eastAsia="en-AU" w:bidi="en-AU"/>
      </w:rPr>
    </w:lvl>
    <w:lvl w:ilvl="3" w:tplc="6EEAA668">
      <w:numFmt w:val="bullet"/>
      <w:lvlText w:val="•"/>
      <w:lvlJc w:val="left"/>
      <w:pPr>
        <w:ind w:left="3580" w:hanging="360"/>
      </w:pPr>
      <w:rPr>
        <w:rFonts w:hint="default"/>
        <w:lang w:val="en-AU" w:eastAsia="en-AU" w:bidi="en-AU"/>
      </w:rPr>
    </w:lvl>
    <w:lvl w:ilvl="4" w:tplc="888CE83E">
      <w:numFmt w:val="bullet"/>
      <w:lvlText w:val="•"/>
      <w:lvlJc w:val="left"/>
      <w:pPr>
        <w:ind w:left="4487" w:hanging="360"/>
      </w:pPr>
      <w:rPr>
        <w:rFonts w:hint="default"/>
        <w:lang w:val="en-AU" w:eastAsia="en-AU" w:bidi="en-AU"/>
      </w:rPr>
    </w:lvl>
    <w:lvl w:ilvl="5" w:tplc="1D721BCE">
      <w:numFmt w:val="bullet"/>
      <w:lvlText w:val="•"/>
      <w:lvlJc w:val="left"/>
      <w:pPr>
        <w:ind w:left="5393" w:hanging="360"/>
      </w:pPr>
      <w:rPr>
        <w:rFonts w:hint="default"/>
        <w:lang w:val="en-AU" w:eastAsia="en-AU" w:bidi="en-AU"/>
      </w:rPr>
    </w:lvl>
    <w:lvl w:ilvl="6" w:tplc="1422E4A4">
      <w:numFmt w:val="bullet"/>
      <w:lvlText w:val="•"/>
      <w:lvlJc w:val="left"/>
      <w:pPr>
        <w:ind w:left="6300" w:hanging="360"/>
      </w:pPr>
      <w:rPr>
        <w:rFonts w:hint="default"/>
        <w:lang w:val="en-AU" w:eastAsia="en-AU" w:bidi="en-AU"/>
      </w:rPr>
    </w:lvl>
    <w:lvl w:ilvl="7" w:tplc="E8629DD4">
      <w:numFmt w:val="bullet"/>
      <w:lvlText w:val="•"/>
      <w:lvlJc w:val="left"/>
      <w:pPr>
        <w:ind w:left="7207" w:hanging="360"/>
      </w:pPr>
      <w:rPr>
        <w:rFonts w:hint="default"/>
        <w:lang w:val="en-AU" w:eastAsia="en-AU" w:bidi="en-AU"/>
      </w:rPr>
    </w:lvl>
    <w:lvl w:ilvl="8" w:tplc="3D9259E8">
      <w:numFmt w:val="bullet"/>
      <w:lvlText w:val="•"/>
      <w:lvlJc w:val="left"/>
      <w:pPr>
        <w:ind w:left="8114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262509B"/>
    <w:multiLevelType w:val="multilevel"/>
    <w:tmpl w:val="AF62EB60"/>
    <w:numStyleLink w:val="ListNumber"/>
  </w:abstractNum>
  <w:abstractNum w:abstractNumId="11" w15:restartNumberingAfterBreak="0">
    <w:nsid w:val="240D3E3D"/>
    <w:multiLevelType w:val="multilevel"/>
    <w:tmpl w:val="C988152A"/>
    <w:numStyleLink w:val="ListAppendix"/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03A"/>
    <w:multiLevelType w:val="multilevel"/>
    <w:tmpl w:val="EC644C88"/>
    <w:numStyleLink w:val="ListParagraph"/>
  </w:abstractNum>
  <w:abstractNum w:abstractNumId="16" w15:restartNumberingAfterBreak="0">
    <w:nsid w:val="3A976FFA"/>
    <w:multiLevelType w:val="hybridMultilevel"/>
    <w:tmpl w:val="217C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8" w15:restartNumberingAfterBreak="0">
    <w:nsid w:val="3E730817"/>
    <w:multiLevelType w:val="multilevel"/>
    <w:tmpl w:val="7556D7BA"/>
    <w:numStyleLink w:val="ListBullet"/>
  </w:abstractNum>
  <w:abstractNum w:abstractNumId="19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1E37FF"/>
    <w:multiLevelType w:val="multilevel"/>
    <w:tmpl w:val="0ACA3976"/>
    <w:numStyleLink w:val="ListNbrHeading"/>
  </w:abstractNum>
  <w:abstractNum w:abstractNumId="22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4" w15:restartNumberingAfterBreak="0">
    <w:nsid w:val="762E203B"/>
    <w:multiLevelType w:val="multilevel"/>
    <w:tmpl w:val="14C62FCC"/>
    <w:numStyleLink w:val="ListAlpha"/>
  </w:abstractNum>
  <w:num w:numId="1" w16cid:durableId="1989089437">
    <w:abstractNumId w:val="23"/>
  </w:num>
  <w:num w:numId="2" w16cid:durableId="1815564229">
    <w:abstractNumId w:val="8"/>
  </w:num>
  <w:num w:numId="3" w16cid:durableId="722369271">
    <w:abstractNumId w:val="17"/>
  </w:num>
  <w:num w:numId="4" w16cid:durableId="1295674432">
    <w:abstractNumId w:val="7"/>
  </w:num>
  <w:num w:numId="5" w16cid:durableId="1453548644">
    <w:abstractNumId w:val="12"/>
  </w:num>
  <w:num w:numId="6" w16cid:durableId="402604152">
    <w:abstractNumId w:val="13"/>
  </w:num>
  <w:num w:numId="7" w16cid:durableId="367409941">
    <w:abstractNumId w:val="6"/>
  </w:num>
  <w:num w:numId="8" w16cid:durableId="204610205">
    <w:abstractNumId w:val="20"/>
  </w:num>
  <w:num w:numId="9" w16cid:durableId="2112389055">
    <w:abstractNumId w:val="11"/>
  </w:num>
  <w:num w:numId="10" w16cid:durableId="100683317">
    <w:abstractNumId w:val="18"/>
  </w:num>
  <w:num w:numId="11" w16cid:durableId="1170100126">
    <w:abstractNumId w:val="10"/>
  </w:num>
  <w:num w:numId="12" w16cid:durableId="271938063">
    <w:abstractNumId w:val="24"/>
  </w:num>
  <w:num w:numId="13" w16cid:durableId="1193765766">
    <w:abstractNumId w:val="15"/>
  </w:num>
  <w:num w:numId="14" w16cid:durableId="581455516">
    <w:abstractNumId w:val="21"/>
  </w:num>
  <w:num w:numId="15" w16cid:durableId="108474244">
    <w:abstractNumId w:val="9"/>
  </w:num>
  <w:num w:numId="16" w16cid:durableId="967052134">
    <w:abstractNumId w:val="19"/>
  </w:num>
  <w:num w:numId="17" w16cid:durableId="1131287488">
    <w:abstractNumId w:val="22"/>
  </w:num>
  <w:num w:numId="18" w16cid:durableId="1515263962">
    <w:abstractNumId w:val="14"/>
  </w:num>
  <w:num w:numId="19" w16cid:durableId="388960291">
    <w:abstractNumId w:val="1"/>
  </w:num>
  <w:num w:numId="20" w16cid:durableId="1501387538">
    <w:abstractNumId w:val="4"/>
  </w:num>
  <w:num w:numId="21" w16cid:durableId="948390569">
    <w:abstractNumId w:val="10"/>
    <w:lvlOverride w:ilvl="0">
      <w:lvl w:ilvl="0">
        <w:start w:val="1"/>
        <w:numFmt w:val="decimal"/>
        <w:pStyle w:val="ListNumber0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</w:rPr>
      </w:lvl>
    </w:lvlOverride>
  </w:num>
  <w:num w:numId="22" w16cid:durableId="1732730761">
    <w:abstractNumId w:val="5"/>
  </w:num>
  <w:num w:numId="23" w16cid:durableId="1479228100">
    <w:abstractNumId w:val="0"/>
  </w:num>
  <w:num w:numId="24" w16cid:durableId="608437523">
    <w:abstractNumId w:val="10"/>
  </w:num>
  <w:num w:numId="25" w16cid:durableId="1803188654">
    <w:abstractNumId w:val="16"/>
  </w:num>
  <w:num w:numId="26" w16cid:durableId="789126939">
    <w:abstractNumId w:val="22"/>
  </w:num>
  <w:num w:numId="27" w16cid:durableId="1393191540">
    <w:abstractNumId w:val="22"/>
  </w:num>
  <w:num w:numId="28" w16cid:durableId="1778089466">
    <w:abstractNumId w:val="22"/>
  </w:num>
  <w:num w:numId="29" w16cid:durableId="500048841">
    <w:abstractNumId w:val="22"/>
  </w:num>
  <w:num w:numId="30" w16cid:durableId="103423168">
    <w:abstractNumId w:val="22"/>
  </w:num>
  <w:num w:numId="31" w16cid:durableId="914585710">
    <w:abstractNumId w:val="22"/>
  </w:num>
  <w:num w:numId="32" w16cid:durableId="1224484340">
    <w:abstractNumId w:val="2"/>
  </w:num>
  <w:num w:numId="33" w16cid:durableId="1338539159">
    <w:abstractNumId w:val="22"/>
  </w:num>
  <w:num w:numId="34" w16cid:durableId="184978389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6F6C"/>
    <w:rsid w:val="00021611"/>
    <w:rsid w:val="00023042"/>
    <w:rsid w:val="00032964"/>
    <w:rsid w:val="00086082"/>
    <w:rsid w:val="0009612A"/>
    <w:rsid w:val="000A08DF"/>
    <w:rsid w:val="000B69E2"/>
    <w:rsid w:val="001245BA"/>
    <w:rsid w:val="00146DE0"/>
    <w:rsid w:val="00171E5B"/>
    <w:rsid w:val="00177598"/>
    <w:rsid w:val="001A6531"/>
    <w:rsid w:val="001B2409"/>
    <w:rsid w:val="001E544B"/>
    <w:rsid w:val="001F5F90"/>
    <w:rsid w:val="00202B35"/>
    <w:rsid w:val="00227B8A"/>
    <w:rsid w:val="00227DB4"/>
    <w:rsid w:val="00266E4D"/>
    <w:rsid w:val="002701C0"/>
    <w:rsid w:val="00295738"/>
    <w:rsid w:val="002A4088"/>
    <w:rsid w:val="002B18D4"/>
    <w:rsid w:val="002B1B8A"/>
    <w:rsid w:val="002C6C8C"/>
    <w:rsid w:val="002F510A"/>
    <w:rsid w:val="002F612F"/>
    <w:rsid w:val="003022DB"/>
    <w:rsid w:val="00310578"/>
    <w:rsid w:val="00342F55"/>
    <w:rsid w:val="003433DA"/>
    <w:rsid w:val="0039397C"/>
    <w:rsid w:val="003939E1"/>
    <w:rsid w:val="003B116C"/>
    <w:rsid w:val="003D6558"/>
    <w:rsid w:val="003E01D0"/>
    <w:rsid w:val="004115F5"/>
    <w:rsid w:val="00436F87"/>
    <w:rsid w:val="00440DB5"/>
    <w:rsid w:val="00443CA9"/>
    <w:rsid w:val="00445521"/>
    <w:rsid w:val="00446874"/>
    <w:rsid w:val="004608A4"/>
    <w:rsid w:val="004654A3"/>
    <w:rsid w:val="00494C11"/>
    <w:rsid w:val="004C2CF0"/>
    <w:rsid w:val="0052671E"/>
    <w:rsid w:val="005323B7"/>
    <w:rsid w:val="005429D2"/>
    <w:rsid w:val="00543502"/>
    <w:rsid w:val="00547A74"/>
    <w:rsid w:val="00551883"/>
    <w:rsid w:val="00561F8C"/>
    <w:rsid w:val="00563018"/>
    <w:rsid w:val="00563A0B"/>
    <w:rsid w:val="005731D4"/>
    <w:rsid w:val="005B54F0"/>
    <w:rsid w:val="005D0167"/>
    <w:rsid w:val="005E467C"/>
    <w:rsid w:val="005E7363"/>
    <w:rsid w:val="00621E62"/>
    <w:rsid w:val="00670B05"/>
    <w:rsid w:val="00685D22"/>
    <w:rsid w:val="00686084"/>
    <w:rsid w:val="00697541"/>
    <w:rsid w:val="006B1921"/>
    <w:rsid w:val="006C0E44"/>
    <w:rsid w:val="006D0865"/>
    <w:rsid w:val="006E26DE"/>
    <w:rsid w:val="006F6B8D"/>
    <w:rsid w:val="00715FFA"/>
    <w:rsid w:val="007356D2"/>
    <w:rsid w:val="007B215D"/>
    <w:rsid w:val="007C38B8"/>
    <w:rsid w:val="007E6281"/>
    <w:rsid w:val="008179FA"/>
    <w:rsid w:val="00826F1B"/>
    <w:rsid w:val="00834296"/>
    <w:rsid w:val="00862690"/>
    <w:rsid w:val="00883055"/>
    <w:rsid w:val="00891E09"/>
    <w:rsid w:val="008940F6"/>
    <w:rsid w:val="008A4773"/>
    <w:rsid w:val="008C2A03"/>
    <w:rsid w:val="008D786B"/>
    <w:rsid w:val="008E796B"/>
    <w:rsid w:val="008F0196"/>
    <w:rsid w:val="008F7D9F"/>
    <w:rsid w:val="00916C8A"/>
    <w:rsid w:val="0093429F"/>
    <w:rsid w:val="0093761E"/>
    <w:rsid w:val="00955B15"/>
    <w:rsid w:val="00967F2B"/>
    <w:rsid w:val="009711C2"/>
    <w:rsid w:val="0097263C"/>
    <w:rsid w:val="009865C6"/>
    <w:rsid w:val="009B5E34"/>
    <w:rsid w:val="009D6143"/>
    <w:rsid w:val="009E1815"/>
    <w:rsid w:val="009E5CBA"/>
    <w:rsid w:val="009E6379"/>
    <w:rsid w:val="009F3881"/>
    <w:rsid w:val="009F6085"/>
    <w:rsid w:val="00A0675C"/>
    <w:rsid w:val="00A14BB5"/>
    <w:rsid w:val="00A20D11"/>
    <w:rsid w:val="00A34437"/>
    <w:rsid w:val="00A5597A"/>
    <w:rsid w:val="00A666F7"/>
    <w:rsid w:val="00A81029"/>
    <w:rsid w:val="00B025B0"/>
    <w:rsid w:val="00B163F9"/>
    <w:rsid w:val="00B27D0C"/>
    <w:rsid w:val="00B40E88"/>
    <w:rsid w:val="00B4655F"/>
    <w:rsid w:val="00B57088"/>
    <w:rsid w:val="00B742E4"/>
    <w:rsid w:val="00B77796"/>
    <w:rsid w:val="00B80565"/>
    <w:rsid w:val="00B946A0"/>
    <w:rsid w:val="00BC0A35"/>
    <w:rsid w:val="00BC0E71"/>
    <w:rsid w:val="00BC65F3"/>
    <w:rsid w:val="00BF7890"/>
    <w:rsid w:val="00C20C17"/>
    <w:rsid w:val="00C33B32"/>
    <w:rsid w:val="00C530B4"/>
    <w:rsid w:val="00C71494"/>
    <w:rsid w:val="00C82D6E"/>
    <w:rsid w:val="00C839FC"/>
    <w:rsid w:val="00CC6675"/>
    <w:rsid w:val="00CD4C3D"/>
    <w:rsid w:val="00CF5BFA"/>
    <w:rsid w:val="00D03ED2"/>
    <w:rsid w:val="00D1003A"/>
    <w:rsid w:val="00D3057D"/>
    <w:rsid w:val="00D33D86"/>
    <w:rsid w:val="00D83FD1"/>
    <w:rsid w:val="00D86F2E"/>
    <w:rsid w:val="00DB4471"/>
    <w:rsid w:val="00DD0AFE"/>
    <w:rsid w:val="00DD4DCE"/>
    <w:rsid w:val="00DD50C0"/>
    <w:rsid w:val="00DF4972"/>
    <w:rsid w:val="00E2211D"/>
    <w:rsid w:val="00E33C05"/>
    <w:rsid w:val="00E45C92"/>
    <w:rsid w:val="00E606A9"/>
    <w:rsid w:val="00E65571"/>
    <w:rsid w:val="00E661A0"/>
    <w:rsid w:val="00E768A8"/>
    <w:rsid w:val="00E87A8D"/>
    <w:rsid w:val="00EA1DF1"/>
    <w:rsid w:val="00EA2339"/>
    <w:rsid w:val="00EB27A3"/>
    <w:rsid w:val="00ED4E41"/>
    <w:rsid w:val="00EE6B9C"/>
    <w:rsid w:val="00F03F90"/>
    <w:rsid w:val="00F36170"/>
    <w:rsid w:val="00F60425"/>
    <w:rsid w:val="00F61255"/>
    <w:rsid w:val="00F83C76"/>
    <w:rsid w:val="00F9270F"/>
    <w:rsid w:val="00FB25EE"/>
    <w:rsid w:val="00FC0BC3"/>
    <w:rsid w:val="00FC663A"/>
    <w:rsid w:val="00FD1621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71292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link w:val="ListParagraphChar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0"/>
    <w:uiPriority w:val="34"/>
    <w:locked/>
    <w:rsid w:val="009711C2"/>
    <w:rPr>
      <w:sz w:val="20"/>
    </w:rPr>
  </w:style>
  <w:style w:type="paragraph" w:customStyle="1" w:styleId="Default">
    <w:name w:val="Default"/>
    <w:basedOn w:val="Normal"/>
    <w:rsid w:val="00CD4C3D"/>
    <w:pPr>
      <w:autoSpaceDE w:val="0"/>
      <w:autoSpaceDN w:val="0"/>
      <w:spacing w:line="240" w:lineRule="auto"/>
    </w:pPr>
    <w:rPr>
      <w:rFonts w:ascii="Century Gothic" w:hAnsi="Century Gothic" w:cs="Calibri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B6CBCDCD443A596BEA72877C0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80C2-B71D-4C31-8FC3-A25F0E49CA6B}"/>
      </w:docPartPr>
      <w:docPartBody>
        <w:p w:rsidR="005B5C32" w:rsidRDefault="00D54085" w:rsidP="00D54085">
          <w:pPr>
            <w:pStyle w:val="37FB6CBCDCD443A596BEA72877C081B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102D8"/>
    <w:rsid w:val="000625A3"/>
    <w:rsid w:val="00071D14"/>
    <w:rsid w:val="0012051E"/>
    <w:rsid w:val="001512E2"/>
    <w:rsid w:val="00255195"/>
    <w:rsid w:val="00266F2E"/>
    <w:rsid w:val="004F20A6"/>
    <w:rsid w:val="005B5C32"/>
    <w:rsid w:val="00602C3C"/>
    <w:rsid w:val="00644C96"/>
    <w:rsid w:val="006C7D90"/>
    <w:rsid w:val="00816297"/>
    <w:rsid w:val="00851586"/>
    <w:rsid w:val="00895678"/>
    <w:rsid w:val="008B391C"/>
    <w:rsid w:val="009005AC"/>
    <w:rsid w:val="009066D4"/>
    <w:rsid w:val="009C33A3"/>
    <w:rsid w:val="009D00F9"/>
    <w:rsid w:val="00A20911"/>
    <w:rsid w:val="00AC4D68"/>
    <w:rsid w:val="00C0406B"/>
    <w:rsid w:val="00D54085"/>
    <w:rsid w:val="00D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085"/>
    <w:rPr>
      <w:color w:val="808080"/>
    </w:rPr>
  </w:style>
  <w:style w:type="paragraph" w:customStyle="1" w:styleId="37FB6CBCDCD443A596BEA72877C081B2">
    <w:name w:val="37FB6CBCDCD443A596BEA72877C081B2"/>
    <w:rsid w:val="00D54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9274-F8FA-4209-B054-EA6125BC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Lisa Hamilton</cp:lastModifiedBy>
  <cp:revision>3</cp:revision>
  <cp:lastPrinted>2019-09-05T23:10:00Z</cp:lastPrinted>
  <dcterms:created xsi:type="dcterms:W3CDTF">2023-11-22T03:13:00Z</dcterms:created>
  <dcterms:modified xsi:type="dcterms:W3CDTF">2023-11-22T03:14:00Z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2023-11-22T03:13:47Z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0a5301ba-2125-434f-a153-4aba4e5a71bc</vt:lpwstr>
  </property>
  <property fmtid="{D5CDD505-2E9C-101B-9397-08002B2CF9AE}" pid="8" name="MSIP_Label_3452b36d-f601-4e6b-943f-5f6005588b93_ContentBits">
    <vt:lpwstr>0</vt:lpwstr>
  </property>
</Properties>
</file>